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80" w:rsidRPr="00B908EB" w:rsidRDefault="00E44D80" w:rsidP="00533E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8EB">
        <w:rPr>
          <w:rFonts w:ascii="Times New Roman" w:hAnsi="Times New Roman"/>
          <w:b/>
          <w:sz w:val="28"/>
          <w:szCs w:val="28"/>
        </w:rPr>
        <w:t>Информационно-аналитическая записка</w:t>
      </w:r>
    </w:p>
    <w:p w:rsidR="00E44D80" w:rsidRPr="00B908EB" w:rsidRDefault="00E44D80" w:rsidP="00533E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8EB">
        <w:rPr>
          <w:rFonts w:ascii="Times New Roman" w:hAnsi="Times New Roman"/>
          <w:b/>
          <w:sz w:val="28"/>
          <w:szCs w:val="28"/>
        </w:rPr>
        <w:t xml:space="preserve"> о состоянии правопорядка на территории </w:t>
      </w:r>
      <w:proofErr w:type="spellStart"/>
      <w:r w:rsidRPr="00B908EB">
        <w:rPr>
          <w:rFonts w:ascii="Times New Roman" w:hAnsi="Times New Roman"/>
          <w:b/>
          <w:sz w:val="28"/>
          <w:szCs w:val="28"/>
        </w:rPr>
        <w:t>Шелеховского</w:t>
      </w:r>
      <w:proofErr w:type="spellEnd"/>
      <w:r w:rsidRPr="00B908E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44D80" w:rsidRPr="00B908EB" w:rsidRDefault="00E44D80" w:rsidP="00533E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8EB">
        <w:rPr>
          <w:rFonts w:ascii="Times New Roman" w:hAnsi="Times New Roman"/>
          <w:b/>
          <w:sz w:val="28"/>
          <w:szCs w:val="28"/>
        </w:rPr>
        <w:t xml:space="preserve"> за 12 месяцев 2014 г</w:t>
      </w:r>
      <w:bookmarkStart w:id="0" w:name="_GoBack"/>
      <w:bookmarkEnd w:id="0"/>
      <w:r w:rsidRPr="00B908EB">
        <w:rPr>
          <w:rFonts w:ascii="Times New Roman" w:hAnsi="Times New Roman"/>
          <w:b/>
          <w:sz w:val="28"/>
          <w:szCs w:val="28"/>
        </w:rPr>
        <w:t>ода</w:t>
      </w:r>
    </w:p>
    <w:p w:rsidR="00E44D80" w:rsidRPr="00B908EB" w:rsidRDefault="00E44D80" w:rsidP="00533E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4D80" w:rsidRPr="005B7367" w:rsidRDefault="00E44D80" w:rsidP="00553545">
      <w:pPr>
        <w:pStyle w:val="a4"/>
        <w:shd w:val="clear" w:color="auto" w:fill="FFFFFF"/>
        <w:spacing w:before="0" w:beforeAutospacing="0" w:after="0" w:afterAutospacing="0" w:line="276" w:lineRule="auto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5B7367">
        <w:rPr>
          <w:color w:val="000000"/>
          <w:sz w:val="28"/>
          <w:szCs w:val="28"/>
        </w:rPr>
        <w:t>В отчетном периоде усилия руководства и личного состава От</w:t>
      </w:r>
      <w:r w:rsidRPr="005B7367">
        <w:rPr>
          <w:color w:val="000000"/>
          <w:sz w:val="28"/>
          <w:szCs w:val="28"/>
        </w:rPr>
        <w:softHyphen/>
        <w:t xml:space="preserve">дела Министерства внутренних дел Российской Федерации по </w:t>
      </w:r>
      <w:proofErr w:type="spellStart"/>
      <w:r w:rsidRPr="005B7367">
        <w:rPr>
          <w:color w:val="000000"/>
          <w:sz w:val="28"/>
          <w:szCs w:val="28"/>
        </w:rPr>
        <w:t>Шелеховскому</w:t>
      </w:r>
      <w:proofErr w:type="spellEnd"/>
      <w:r w:rsidRPr="005B7367">
        <w:rPr>
          <w:color w:val="000000"/>
          <w:sz w:val="28"/>
          <w:szCs w:val="28"/>
        </w:rPr>
        <w:t xml:space="preserve"> району были направлены на решения задач, поставленных перед органами внутренних дел  нормативно-правовыми  актами  МВД России.</w:t>
      </w:r>
    </w:p>
    <w:p w:rsidR="00E44D80" w:rsidRPr="005B7367" w:rsidRDefault="00E44D80" w:rsidP="00553545">
      <w:pPr>
        <w:pStyle w:val="a4"/>
        <w:shd w:val="clear" w:color="auto" w:fill="FFFFFF"/>
        <w:spacing w:before="0" w:beforeAutospacing="0" w:after="0" w:afterAutospacing="0" w:line="276" w:lineRule="auto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5B7367">
        <w:rPr>
          <w:rFonts w:ascii="Trebuchet MS" w:hAnsi="Trebuchet MS"/>
          <w:color w:val="000000"/>
          <w:sz w:val="20"/>
          <w:szCs w:val="20"/>
        </w:rPr>
        <w:t xml:space="preserve">     </w:t>
      </w:r>
      <w:r w:rsidRPr="005B7367">
        <w:rPr>
          <w:color w:val="000000"/>
          <w:sz w:val="28"/>
          <w:szCs w:val="28"/>
        </w:rPr>
        <w:t>Эти задачи решались в тесном взаимодействии с другими правоох</w:t>
      </w:r>
      <w:r w:rsidRPr="005B7367">
        <w:rPr>
          <w:color w:val="000000"/>
          <w:sz w:val="28"/>
          <w:szCs w:val="28"/>
        </w:rPr>
        <w:softHyphen/>
        <w:t>ранительными органами территории, а также органами исполнительной, судебной власти и местного самоуправления. Принятые руководством отдела меры организаци</w:t>
      </w:r>
      <w:r w:rsidRPr="005B7367">
        <w:rPr>
          <w:color w:val="000000"/>
          <w:sz w:val="28"/>
          <w:szCs w:val="28"/>
        </w:rPr>
        <w:softHyphen/>
        <w:t xml:space="preserve">онно-практического характера позволили в целом сохранить </w:t>
      </w:r>
      <w:proofErr w:type="gramStart"/>
      <w:r w:rsidRPr="005B7367">
        <w:rPr>
          <w:color w:val="000000"/>
          <w:sz w:val="28"/>
          <w:szCs w:val="28"/>
        </w:rPr>
        <w:t>контроль за</w:t>
      </w:r>
      <w:proofErr w:type="gramEnd"/>
      <w:r w:rsidRPr="005B7367">
        <w:rPr>
          <w:color w:val="000000"/>
          <w:sz w:val="28"/>
          <w:szCs w:val="28"/>
        </w:rPr>
        <w:t xml:space="preserve"> развитием криминогенной обстановки на обслуживаемой территории, не допустить снижения результатов оперативно-служебной деятельности по основным  направлениям.</w:t>
      </w:r>
    </w:p>
    <w:p w:rsidR="00E44D80" w:rsidRPr="005B7367" w:rsidRDefault="00E44D80" w:rsidP="005B7367">
      <w:pPr>
        <w:spacing w:after="12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B7367">
        <w:rPr>
          <w:color w:val="000000"/>
          <w:sz w:val="28"/>
          <w:szCs w:val="28"/>
        </w:rPr>
        <w:t xml:space="preserve">    </w:t>
      </w:r>
      <w:r w:rsidRPr="005B7367">
        <w:rPr>
          <w:rFonts w:ascii="Times New Roman" w:hAnsi="Times New Roman"/>
          <w:color w:val="000000"/>
          <w:sz w:val="28"/>
          <w:szCs w:val="28"/>
        </w:rPr>
        <w:t xml:space="preserve">Сотрудниками ОМВД принято 9053 заявления и сообщений о происшествиях, это на 1,0% больше, чем  в аналогичном периоде  прошлого года. В среднем за месяц регистрируется 754 сообщения, за дежурные сутки 20-25 сообщений. </w:t>
      </w:r>
    </w:p>
    <w:p w:rsidR="00E44D80" w:rsidRPr="005B7367" w:rsidRDefault="00E44D80" w:rsidP="005B7367">
      <w:pPr>
        <w:pStyle w:val="3"/>
        <w:spacing w:after="200" w:line="276" w:lineRule="auto"/>
        <w:ind w:firstLine="539"/>
        <w:jc w:val="both"/>
        <w:rPr>
          <w:sz w:val="28"/>
          <w:szCs w:val="28"/>
        </w:rPr>
      </w:pPr>
      <w:proofErr w:type="gramStart"/>
      <w:r w:rsidRPr="005B7367">
        <w:rPr>
          <w:sz w:val="28"/>
          <w:szCs w:val="28"/>
        </w:rPr>
        <w:t>На протяжении  всего отчетного периода сохранялась  тенденция  к снижению регистрируемой преступности, и по итогам 12 месяцев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она составила  15,5%.  Всего   в отчетном периоде зарегистрировано 1154 преступных  посягательства. По каждому восьмому  сообщению  принято  решение о возбуждении  уголовного  дела. За 12 месяцев  2014 года было раскрыто  616  преступлений, снижение на 0,3%, в том  числе  164, относящихся к  тяжким и особо тяжким, рост на 20,6%. В совершении  преступлений  установлено  485  лиц, из них  430  привлечены к уголовной ответственности. В суд  было  направлено 381 уголовное дело.</w:t>
      </w:r>
      <w:proofErr w:type="gramEnd"/>
    </w:p>
    <w:p w:rsidR="00E44D80" w:rsidRPr="005B7367" w:rsidRDefault="00E44D80" w:rsidP="00553545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Положительная динамика по снижению преступности  сохраняется в структуре насильственных преступлений против личности.  Зарегистрировано 6  умышленных убийств, снижение составило 14,3%,  13 преступлений, связанных с умышленным причинением  тяжкого  вреда здоровью, снижение на 38%, 3 факта умышленного  причинения тяжкого вреда здоровью со смертельным исходом, снижение на 57%.</w:t>
      </w:r>
    </w:p>
    <w:p w:rsidR="00E44D80" w:rsidRPr="005B7367" w:rsidRDefault="00E44D80" w:rsidP="005B7367">
      <w:pPr>
        <w:tabs>
          <w:tab w:val="num" w:pos="0"/>
        </w:tabs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color w:val="000000"/>
          <w:sz w:val="28"/>
          <w:szCs w:val="28"/>
        </w:rPr>
        <w:t xml:space="preserve">В отчетном периоде    сотрудниками ОМВД раскрыто  ряд  преступлений, </w:t>
      </w:r>
      <w:r w:rsidRPr="005B7367">
        <w:rPr>
          <w:rFonts w:ascii="Times New Roman" w:hAnsi="Times New Roman"/>
          <w:sz w:val="28"/>
          <w:szCs w:val="28"/>
        </w:rPr>
        <w:t xml:space="preserve">совершенных в условиях неочевидности и имевших широкий общественный резонанс – два убийства, серий разбойных нападений, краж. </w:t>
      </w:r>
    </w:p>
    <w:p w:rsidR="00E44D80" w:rsidRPr="005B7367" w:rsidRDefault="00E44D80" w:rsidP="005B7367">
      <w:pPr>
        <w:tabs>
          <w:tab w:val="num" w:pos="0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lastRenderedPageBreak/>
        <w:t>За совершение краж и угонов транспортных средств были задержаны  2 преступные группы.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В общественных местах и улицах  регистрация преступлений   увеличилась на 4,6% и составила 390 таких преступлений. Анализ показывает, что в общественных местах в 2014 году совершено каждое восьмое преступление, на улице каждое пятое. 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В текущем  году на обслуживаемой территории  выявлено  65 преступлений, связанных с незаконным оборотом наркотиков, снижение на 26%, в том  числе 54 факта сбыта наркотических средств, психотропных веществ или их аналогов, снижение  на 30%.</w:t>
      </w:r>
    </w:p>
    <w:p w:rsidR="00E44D80" w:rsidRPr="005B7367" w:rsidRDefault="00E44D80" w:rsidP="00304047">
      <w:pPr>
        <w:spacing w:before="1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В отчетном периоде  на обслуживаемой территории  пресечена деятельность  двух преступных групп  занимающихся  поставкой и сбытом  на обслуживаемой территории  наркотического средства героин.  В ходе проведенных  мероприятий  было задержано  18 человек,  изъято  259  грамм  героина,  7 единиц   огнестрельного  и травматического оружия. </w:t>
      </w:r>
    </w:p>
    <w:p w:rsidR="00E44D80" w:rsidRPr="005B7367" w:rsidRDefault="00E44D80" w:rsidP="005B7367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За 12 месяцев  2014 года на обслуживаемой территории  выявлено  25 преступлений  экономической направленности, в том числе  4  имеющих  коррупционный окрас.</w:t>
      </w:r>
    </w:p>
    <w:p w:rsidR="00E44D80" w:rsidRPr="005B7367" w:rsidRDefault="00E44D80" w:rsidP="0055354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D80" w:rsidRPr="005B7367" w:rsidRDefault="00E44D80" w:rsidP="005B7367">
      <w:pPr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Каждое одиннадцатое  преступление на обслуживаемой территории  совершено  в состоянии    опьянения. В 2014 году таких преступлений было зарегистрировано 106, рост на 53,6%. 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Сотрудниками  ОМВД проверено 182 торговых объекта, выявлено  85  административных правонарушений   по продаже  алкогольной и спиртосодержащей  продукции.  Из незаконного оборота  было изъято </w:t>
      </w:r>
      <w:smartTag w:uri="urn:schemas-microsoft-com:office:smarttags" w:element="metricconverter">
        <w:smartTagPr>
          <w:attr w:name="ProductID" w:val="3055 литров"/>
        </w:smartTagPr>
        <w:r w:rsidRPr="005B7367">
          <w:rPr>
            <w:rFonts w:ascii="Times New Roman" w:hAnsi="Times New Roman"/>
            <w:sz w:val="28"/>
            <w:szCs w:val="28"/>
          </w:rPr>
          <w:t>3055 литров</w:t>
        </w:r>
      </w:smartTag>
      <w:r w:rsidRPr="005B7367">
        <w:rPr>
          <w:rFonts w:ascii="Times New Roman" w:hAnsi="Times New Roman"/>
          <w:sz w:val="28"/>
          <w:szCs w:val="28"/>
        </w:rPr>
        <w:t xml:space="preserve"> алкогольной и спиртосодержащей продукции, а также пива и напитков, изготавливаемых на его основе, на общую сумму  свыше 500  тысяч  рублей.</w:t>
      </w:r>
    </w:p>
    <w:p w:rsidR="00E44D80" w:rsidRPr="005B7367" w:rsidRDefault="00E44D80" w:rsidP="00553545">
      <w:pPr>
        <w:pStyle w:val="a5"/>
        <w:tabs>
          <w:tab w:val="num" w:pos="0"/>
        </w:tabs>
        <w:spacing w:after="20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В сфере  административного  законодательства  выявлено  3543  административных правонарушений, посягающих на общественный порядок и общественную безопасность, в том числе за появление в общественных местах в состоянии опьянения -  3005.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За 12 месяцев  2014 года   количество преступлений, совершенных несовершеннолетними  увеличилось  на 9,5% и составило  69 преступлений. К уголовной ответственности привлечено  66 подростков, рост на 26,9%, из них 26 ранее  совершавшие  преступления, рост на 62,5%, 13 судимые, снижение на 13,3%.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В отношении  несовершеннолетних  было  совершено  70 преступлений. Из них 12 относятся к тяжким и особо тяжким составам.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lastRenderedPageBreak/>
        <w:t>В сравнении с 2013 годом в отношении  несовершеннолетних было совершено  на 22  преступления больше, в том  числе тяжких и особо тяжких на 5.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За совершение административных правонарушений  к ответственности  привлечено  53  подростка, снижение на 26,4%, из них  32    были привлечены за  появление  в состояния  алкогольного опьянения и распитие спиртных напитков. 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В 2014 году  в розыск было заявлено 98 несовершеннолетних, из них 57 ушли из дома, 34  из детского дома № 4.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На комиссию по делам несовершеннолетних и защите их прав сотрудниками полиции направлено 891 материал, из них за ненадлежащее исполнение родительских обязанностей 563, за  нарушение комендантского часа 62.  В суд на лишение  родительских прав направлено  13 материалов, из которых   10  были удовлетворены.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В  2014 году  на профилактический учет  в ОДН  поставлено 134  неблагополучной  семьи, 182 подростка.  На конец отчетного периода на учете состояло 170  семей и 148  несовершеннолетних.</w:t>
      </w:r>
    </w:p>
    <w:p w:rsidR="00E44D80" w:rsidRPr="005B7367" w:rsidRDefault="00E44D80" w:rsidP="00553545">
      <w:pPr>
        <w:pStyle w:val="a4"/>
        <w:spacing w:before="0" w:beforeAutospacing="0" w:after="200" w:afterAutospacing="0" w:line="276" w:lineRule="auto"/>
        <w:ind w:firstLine="539"/>
        <w:jc w:val="both"/>
        <w:rPr>
          <w:sz w:val="28"/>
          <w:szCs w:val="28"/>
        </w:rPr>
      </w:pPr>
      <w:r w:rsidRPr="005B7367">
        <w:rPr>
          <w:sz w:val="28"/>
          <w:szCs w:val="28"/>
        </w:rPr>
        <w:t xml:space="preserve">Не менее  напряженной  сохранялась ситуация и в сфере безопасности  дорожного движения.  </w:t>
      </w:r>
      <w:r w:rsidRPr="005B7367">
        <w:rPr>
          <w:rStyle w:val="FontStyle22"/>
          <w:sz w:val="28"/>
          <w:szCs w:val="28"/>
        </w:rPr>
        <w:t xml:space="preserve">Принимаемые меры по реализации государственной политики обеспечения безопасности дорожного движения не в полной мере позволили </w:t>
      </w:r>
      <w:r w:rsidRPr="005B7367">
        <w:rPr>
          <w:sz w:val="28"/>
          <w:szCs w:val="28"/>
        </w:rPr>
        <w:t xml:space="preserve">стабилизировать ситуацию на дорогах  района. 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В 2014 году  зарегистрировано 964 дорожно-транспортных происшествий,  из них  882  с материальным ущербом, 82  с пострадавшими, в которых   14  человек погибло и 98  получили ранения различной  степени  тяжести.   Несмотря на снижение  общего  количества зарегистрированных  дорожно-транспортных происшествий, в 2014 году на  225  ДТП зарегистрировано  меньше, количество  ДТП с пострадавшими  увеличилось на 21.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 Все  автоаварии совершены по вине водителей транспортных средств. По причине нарушения скоростного режима в  35 авариях ранения получили  42 человека и 6 погибло. По причине управления транспортным средством в состоянии алкогольного опьянения  произошло  9 аварий, пострадало 7 человек, 4 погибло.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ab/>
        <w:t>С участием пешеходов зарегистрировано 7 ДТП, с участием детей произошло  7 ДТП,  из них  по вине  ребенка  одно.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   Сотрудниками  ОМВД   на постоянной основе проводятся профилактические рейды по выявлению   водителей   в состоянии  алкогольного  опьянения.  В 2014 году за управление транспортными </w:t>
      </w:r>
      <w:r w:rsidRPr="005B7367">
        <w:rPr>
          <w:rFonts w:ascii="Times New Roman" w:hAnsi="Times New Roman"/>
          <w:sz w:val="28"/>
          <w:szCs w:val="28"/>
        </w:rPr>
        <w:lastRenderedPageBreak/>
        <w:t>средствами в состоянии  алкогольного  опьянения  было задержано 502 водителя.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 В мировой суд  в отношении  водителей направлено 657  материалов, из которых  в отношении 112  водителей  вынесены постановления  об  административном аресте,  в  отношении 301   водителя    постановления о наложении  штрафа с лишением  права  управления транспортными средствами. Всего в отношении  353 водителей   вынесены постановления о наложении  административных штрафа  штрафов  на общую сумму 8 миллионов  360тысяч  900 рублей. 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В области  дорожного движения  было выявлено  18322 административных правонарушений, снижение на 6,8%,  наложено  штрафов на общую сумму  21  млн.087 тыс.600 рублей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 С помощью работающих в автоматическом режиме комплексов «Арена»  в области дорожного движения было выявлено более 8,5 тысяч административных правонарушений. 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На должном уровне  организована работа по обеспечению охраны  общественного  порядка и общественной безопасности при проведении   на обслуживаемой территории  мероприятий  с массовым  пребыванием граждан.  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  Из общественно-политических  наиболее значимыми  в отчетном периоде   были  выборы мэра  </w:t>
      </w:r>
      <w:proofErr w:type="spellStart"/>
      <w:r w:rsidRPr="005B7367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5B7367">
        <w:rPr>
          <w:rFonts w:ascii="Times New Roman" w:hAnsi="Times New Roman"/>
          <w:sz w:val="28"/>
          <w:szCs w:val="28"/>
        </w:rPr>
        <w:t xml:space="preserve">     муниципального района,  депутата  в </w:t>
      </w:r>
      <w:proofErr w:type="spellStart"/>
      <w:r w:rsidRPr="005B7367">
        <w:rPr>
          <w:rFonts w:ascii="Times New Roman" w:hAnsi="Times New Roman"/>
          <w:sz w:val="28"/>
          <w:szCs w:val="28"/>
        </w:rPr>
        <w:t>Шелеховскую</w:t>
      </w:r>
      <w:proofErr w:type="spellEnd"/>
      <w:r w:rsidRPr="005B7367">
        <w:rPr>
          <w:rFonts w:ascii="Times New Roman" w:hAnsi="Times New Roman"/>
          <w:sz w:val="28"/>
          <w:szCs w:val="28"/>
        </w:rPr>
        <w:t xml:space="preserve"> Думу, а также мероприятия, посвященные празднованиям  1  мая, 9 мая.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 Из культурно-массовых -  новогодние праздники, а также  мероприятия, посвященные религиозным праздникам (Рождество Христово, Крещение, Масленица, Вербное воскресенье, Пасха, родительский день), День города.</w:t>
      </w:r>
    </w:p>
    <w:p w:rsidR="00E44D80" w:rsidRPr="005B7367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 xml:space="preserve">  Из спортивных – проведение Чемпионата мира по  хоккею  с  мячом, велогонок.</w:t>
      </w:r>
    </w:p>
    <w:p w:rsidR="00E44D80" w:rsidRPr="00553545" w:rsidRDefault="00E44D80" w:rsidP="00553545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B7367">
        <w:rPr>
          <w:rFonts w:ascii="Times New Roman" w:hAnsi="Times New Roman"/>
          <w:sz w:val="28"/>
          <w:szCs w:val="28"/>
        </w:rPr>
        <w:t>При проведении таких мероприятий, личный состав  нес  службу  в усиленном  варианте,  в охране  общественного порядка  были задействованы все  подразделения ОМВД. Чрезвычайных происшествий  при несении  службы по осуществлению охраны общественного  порядка при проведении  общественно-политических, культурно-массовых и спортивных мероприятий  допущено  не было.</w:t>
      </w:r>
    </w:p>
    <w:p w:rsidR="00E44D80" w:rsidRDefault="00E44D80" w:rsidP="003F57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D80" w:rsidRDefault="00E44D80" w:rsidP="003F57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D80" w:rsidRDefault="00E44D80" w:rsidP="003F57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D80" w:rsidRPr="006C2D68" w:rsidRDefault="00E44D80" w:rsidP="003F57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2D68">
        <w:rPr>
          <w:rFonts w:ascii="Times New Roman" w:hAnsi="Times New Roman"/>
          <w:sz w:val="28"/>
          <w:szCs w:val="28"/>
        </w:rPr>
        <w:t xml:space="preserve">Начальник ОМВД России по </w:t>
      </w:r>
      <w:proofErr w:type="spellStart"/>
      <w:r w:rsidRPr="006C2D68">
        <w:rPr>
          <w:rFonts w:ascii="Times New Roman" w:hAnsi="Times New Roman"/>
          <w:sz w:val="28"/>
          <w:szCs w:val="28"/>
        </w:rPr>
        <w:t>Шелеховскому</w:t>
      </w:r>
      <w:proofErr w:type="spellEnd"/>
      <w:r w:rsidRPr="006C2D68">
        <w:rPr>
          <w:rFonts w:ascii="Times New Roman" w:hAnsi="Times New Roman"/>
          <w:sz w:val="28"/>
          <w:szCs w:val="28"/>
        </w:rPr>
        <w:t xml:space="preserve"> району</w:t>
      </w:r>
    </w:p>
    <w:p w:rsidR="00E44D80" w:rsidRPr="006C2D68" w:rsidRDefault="00E44D80" w:rsidP="003F579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подполковник </w:t>
      </w:r>
      <w:r w:rsidRPr="006C2D68">
        <w:rPr>
          <w:rFonts w:ascii="Times New Roman" w:hAnsi="Times New Roman"/>
          <w:sz w:val="28"/>
          <w:szCs w:val="28"/>
        </w:rPr>
        <w:t xml:space="preserve">полиции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C2D68">
        <w:rPr>
          <w:rFonts w:ascii="Times New Roman" w:hAnsi="Times New Roman"/>
          <w:sz w:val="28"/>
          <w:szCs w:val="28"/>
        </w:rPr>
        <w:t>П.А. Герасимов</w:t>
      </w:r>
    </w:p>
    <w:sectPr w:rsidR="00E44D80" w:rsidRPr="006C2D68" w:rsidSect="005B736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42"/>
    <w:rsid w:val="00003A17"/>
    <w:rsid w:val="000042C0"/>
    <w:rsid w:val="000121B9"/>
    <w:rsid w:val="000542D6"/>
    <w:rsid w:val="0006315C"/>
    <w:rsid w:val="000705D7"/>
    <w:rsid w:val="00070FDE"/>
    <w:rsid w:val="000807BF"/>
    <w:rsid w:val="000E1F02"/>
    <w:rsid w:val="000E74F9"/>
    <w:rsid w:val="0010333B"/>
    <w:rsid w:val="00187AB4"/>
    <w:rsid w:val="00194D5E"/>
    <w:rsid w:val="001A6DDB"/>
    <w:rsid w:val="001B1908"/>
    <w:rsid w:val="00222B6D"/>
    <w:rsid w:val="0024297C"/>
    <w:rsid w:val="00252E16"/>
    <w:rsid w:val="00260E05"/>
    <w:rsid w:val="0027799B"/>
    <w:rsid w:val="00292862"/>
    <w:rsid w:val="002B4295"/>
    <w:rsid w:val="002C6FCD"/>
    <w:rsid w:val="002D1949"/>
    <w:rsid w:val="002E3895"/>
    <w:rsid w:val="002E4C93"/>
    <w:rsid w:val="002E5952"/>
    <w:rsid w:val="00304047"/>
    <w:rsid w:val="00304342"/>
    <w:rsid w:val="00330AE7"/>
    <w:rsid w:val="0035398B"/>
    <w:rsid w:val="0036590A"/>
    <w:rsid w:val="00382536"/>
    <w:rsid w:val="003C3E0D"/>
    <w:rsid w:val="003F2073"/>
    <w:rsid w:val="003F490A"/>
    <w:rsid w:val="003F5795"/>
    <w:rsid w:val="004124EA"/>
    <w:rsid w:val="00412B3A"/>
    <w:rsid w:val="00447657"/>
    <w:rsid w:val="00456750"/>
    <w:rsid w:val="004723C5"/>
    <w:rsid w:val="00473C97"/>
    <w:rsid w:val="00496790"/>
    <w:rsid w:val="004A276B"/>
    <w:rsid w:val="004A3481"/>
    <w:rsid w:val="004E0877"/>
    <w:rsid w:val="004E2BB8"/>
    <w:rsid w:val="00533E17"/>
    <w:rsid w:val="00553545"/>
    <w:rsid w:val="0055413D"/>
    <w:rsid w:val="00581964"/>
    <w:rsid w:val="005B7367"/>
    <w:rsid w:val="006706B3"/>
    <w:rsid w:val="006728C0"/>
    <w:rsid w:val="006812A5"/>
    <w:rsid w:val="006B62FD"/>
    <w:rsid w:val="006C2D68"/>
    <w:rsid w:val="006C5A98"/>
    <w:rsid w:val="006D165E"/>
    <w:rsid w:val="006D1DDB"/>
    <w:rsid w:val="006D36D7"/>
    <w:rsid w:val="006E4BCF"/>
    <w:rsid w:val="006F241F"/>
    <w:rsid w:val="00741BE8"/>
    <w:rsid w:val="00761F15"/>
    <w:rsid w:val="00767A7A"/>
    <w:rsid w:val="0078463E"/>
    <w:rsid w:val="0079288D"/>
    <w:rsid w:val="00804DE4"/>
    <w:rsid w:val="008325A3"/>
    <w:rsid w:val="00835BCF"/>
    <w:rsid w:val="0084781E"/>
    <w:rsid w:val="008523C2"/>
    <w:rsid w:val="008645D7"/>
    <w:rsid w:val="008D01E2"/>
    <w:rsid w:val="008D7A26"/>
    <w:rsid w:val="009416B1"/>
    <w:rsid w:val="0095133A"/>
    <w:rsid w:val="0096034F"/>
    <w:rsid w:val="00963C35"/>
    <w:rsid w:val="009735A6"/>
    <w:rsid w:val="00984B63"/>
    <w:rsid w:val="009D1E3B"/>
    <w:rsid w:val="00A4012E"/>
    <w:rsid w:val="00A46709"/>
    <w:rsid w:val="00A506DE"/>
    <w:rsid w:val="00A51D07"/>
    <w:rsid w:val="00AD34EC"/>
    <w:rsid w:val="00AF2B4C"/>
    <w:rsid w:val="00B019D0"/>
    <w:rsid w:val="00B46013"/>
    <w:rsid w:val="00B50604"/>
    <w:rsid w:val="00B5158E"/>
    <w:rsid w:val="00B66937"/>
    <w:rsid w:val="00B90802"/>
    <w:rsid w:val="00B908EB"/>
    <w:rsid w:val="00B9731F"/>
    <w:rsid w:val="00BA556C"/>
    <w:rsid w:val="00BC1FBC"/>
    <w:rsid w:val="00BC6447"/>
    <w:rsid w:val="00BD1A2C"/>
    <w:rsid w:val="00BE250C"/>
    <w:rsid w:val="00BF06A0"/>
    <w:rsid w:val="00C05D42"/>
    <w:rsid w:val="00C17734"/>
    <w:rsid w:val="00C679D9"/>
    <w:rsid w:val="00CA596A"/>
    <w:rsid w:val="00CC3808"/>
    <w:rsid w:val="00CC6800"/>
    <w:rsid w:val="00CF26C8"/>
    <w:rsid w:val="00D324E6"/>
    <w:rsid w:val="00D41909"/>
    <w:rsid w:val="00D56DAE"/>
    <w:rsid w:val="00D81656"/>
    <w:rsid w:val="00D93843"/>
    <w:rsid w:val="00DA4E13"/>
    <w:rsid w:val="00DB3F18"/>
    <w:rsid w:val="00DC2194"/>
    <w:rsid w:val="00DD0948"/>
    <w:rsid w:val="00DD7624"/>
    <w:rsid w:val="00DF3FAC"/>
    <w:rsid w:val="00E04C34"/>
    <w:rsid w:val="00E2702E"/>
    <w:rsid w:val="00E3393D"/>
    <w:rsid w:val="00E44D80"/>
    <w:rsid w:val="00E75866"/>
    <w:rsid w:val="00E87305"/>
    <w:rsid w:val="00EC7213"/>
    <w:rsid w:val="00ED2A46"/>
    <w:rsid w:val="00ED522E"/>
    <w:rsid w:val="00ED7EDF"/>
    <w:rsid w:val="00EF55F8"/>
    <w:rsid w:val="00F00055"/>
    <w:rsid w:val="00F051D5"/>
    <w:rsid w:val="00F33C0F"/>
    <w:rsid w:val="00F51278"/>
    <w:rsid w:val="00F65F27"/>
    <w:rsid w:val="00F70AA6"/>
    <w:rsid w:val="00FA3549"/>
    <w:rsid w:val="00FA4571"/>
    <w:rsid w:val="00FD0560"/>
    <w:rsid w:val="00FE4E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506D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54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E08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5133A"/>
    <w:rPr>
      <w:rFonts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4E0877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5133A"/>
    <w:rPr>
      <w:rFonts w:cs="Times New Roman"/>
      <w:lang w:eastAsia="en-US"/>
    </w:rPr>
  </w:style>
  <w:style w:type="character" w:customStyle="1" w:styleId="BodyTextIndentChar1">
    <w:name w:val="Body Text Indent Char1"/>
    <w:uiPriority w:val="99"/>
    <w:locked/>
    <w:rsid w:val="0084781E"/>
    <w:rPr>
      <w:rFonts w:ascii="Calibri" w:hAnsi="Calibri"/>
      <w:sz w:val="22"/>
      <w:lang w:val="ru-RU" w:eastAsia="en-US"/>
    </w:rPr>
  </w:style>
  <w:style w:type="paragraph" w:styleId="a5">
    <w:name w:val="Body Text Indent"/>
    <w:basedOn w:val="a"/>
    <w:link w:val="a6"/>
    <w:uiPriority w:val="99"/>
    <w:rsid w:val="008478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6590A"/>
    <w:rPr>
      <w:rFonts w:cs="Times New Roman"/>
      <w:lang w:eastAsia="en-US"/>
    </w:rPr>
  </w:style>
  <w:style w:type="character" w:customStyle="1" w:styleId="FontStyle22">
    <w:name w:val="Font Style22"/>
    <w:uiPriority w:val="99"/>
    <w:rsid w:val="0084781E"/>
    <w:rPr>
      <w:rFonts w:ascii="Times New Roman" w:hAnsi="Times New Roman"/>
      <w:spacing w:val="10"/>
      <w:sz w:val="24"/>
    </w:rPr>
  </w:style>
  <w:style w:type="paragraph" w:styleId="a7">
    <w:name w:val="Balloon Text"/>
    <w:basedOn w:val="a"/>
    <w:link w:val="a8"/>
    <w:uiPriority w:val="99"/>
    <w:semiHidden/>
    <w:rsid w:val="005B7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3D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506D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54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E087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5133A"/>
    <w:rPr>
      <w:rFonts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4E0877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5133A"/>
    <w:rPr>
      <w:rFonts w:cs="Times New Roman"/>
      <w:lang w:eastAsia="en-US"/>
    </w:rPr>
  </w:style>
  <w:style w:type="character" w:customStyle="1" w:styleId="BodyTextIndentChar1">
    <w:name w:val="Body Text Indent Char1"/>
    <w:uiPriority w:val="99"/>
    <w:locked/>
    <w:rsid w:val="0084781E"/>
    <w:rPr>
      <w:rFonts w:ascii="Calibri" w:hAnsi="Calibri"/>
      <w:sz w:val="22"/>
      <w:lang w:val="ru-RU" w:eastAsia="en-US"/>
    </w:rPr>
  </w:style>
  <w:style w:type="paragraph" w:styleId="a5">
    <w:name w:val="Body Text Indent"/>
    <w:basedOn w:val="a"/>
    <w:link w:val="a6"/>
    <w:uiPriority w:val="99"/>
    <w:rsid w:val="008478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6590A"/>
    <w:rPr>
      <w:rFonts w:cs="Times New Roman"/>
      <w:lang w:eastAsia="en-US"/>
    </w:rPr>
  </w:style>
  <w:style w:type="character" w:customStyle="1" w:styleId="FontStyle22">
    <w:name w:val="Font Style22"/>
    <w:uiPriority w:val="99"/>
    <w:rsid w:val="0084781E"/>
    <w:rPr>
      <w:rFonts w:ascii="Times New Roman" w:hAnsi="Times New Roman"/>
      <w:spacing w:val="10"/>
      <w:sz w:val="24"/>
    </w:rPr>
  </w:style>
  <w:style w:type="paragraph" w:styleId="a7">
    <w:name w:val="Balloon Text"/>
    <w:basedOn w:val="a"/>
    <w:link w:val="a8"/>
    <w:uiPriority w:val="99"/>
    <w:semiHidden/>
    <w:rsid w:val="005B7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3D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8792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Калягина Наталья Михайловна</cp:lastModifiedBy>
  <cp:revision>4</cp:revision>
  <cp:lastPrinted>2015-02-19T01:04:00Z</cp:lastPrinted>
  <dcterms:created xsi:type="dcterms:W3CDTF">2015-02-24T04:01:00Z</dcterms:created>
  <dcterms:modified xsi:type="dcterms:W3CDTF">2015-02-24T04:56:00Z</dcterms:modified>
</cp:coreProperties>
</file>