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94" w:rsidRDefault="00942C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2C94" w:rsidRDefault="00942C94">
      <w:pPr>
        <w:pStyle w:val="ConsPlusNormal"/>
        <w:jc w:val="both"/>
        <w:outlineLvl w:val="0"/>
      </w:pPr>
    </w:p>
    <w:p w:rsidR="00942C94" w:rsidRDefault="00942C94">
      <w:pPr>
        <w:pStyle w:val="ConsPlusNormal"/>
        <w:outlineLvl w:val="0"/>
      </w:pPr>
      <w:r>
        <w:t>Зарегистрировано в Минюсте России 15 ноября 2017 г. N 48903</w:t>
      </w:r>
    </w:p>
    <w:p w:rsidR="00942C94" w:rsidRDefault="00942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42C94" w:rsidRDefault="00942C94">
      <w:pPr>
        <w:pStyle w:val="ConsPlusTitle"/>
        <w:jc w:val="both"/>
      </w:pPr>
    </w:p>
    <w:p w:rsidR="00942C94" w:rsidRDefault="00942C94">
      <w:pPr>
        <w:pStyle w:val="ConsPlusTitle"/>
        <w:jc w:val="center"/>
      </w:pPr>
      <w:r>
        <w:t>ПРИКАЗ</w:t>
      </w:r>
    </w:p>
    <w:p w:rsidR="00942C94" w:rsidRDefault="00942C94">
      <w:pPr>
        <w:pStyle w:val="ConsPlusTitle"/>
        <w:jc w:val="center"/>
      </w:pPr>
      <w:r>
        <w:t>от 28 июля 2017 г. N 601н</w:t>
      </w:r>
    </w:p>
    <w:p w:rsidR="00942C94" w:rsidRDefault="00942C94">
      <w:pPr>
        <w:pStyle w:val="ConsPlusTitle"/>
        <w:jc w:val="both"/>
      </w:pPr>
    </w:p>
    <w:p w:rsidR="00942C94" w:rsidRDefault="00942C94">
      <w:pPr>
        <w:pStyle w:val="ConsPlusTitle"/>
        <w:jc w:val="center"/>
      </w:pPr>
      <w:r>
        <w:t>ОБ УТВЕРЖДЕНИИ ПРАВИЛ</w:t>
      </w:r>
    </w:p>
    <w:p w:rsidR="00942C94" w:rsidRDefault="00942C94">
      <w:pPr>
        <w:pStyle w:val="ConsPlusTitle"/>
        <w:jc w:val="center"/>
      </w:pPr>
      <w:r>
        <w:t>ПО ОХРАНЕ ТРУДА ПРИ ОСУЩЕСТВЛЕНИИ ОХРАНЫ (ЗАЩИТЫ) ОБЪЕКТОВ</w:t>
      </w:r>
    </w:p>
    <w:p w:rsidR="00942C94" w:rsidRDefault="00942C94">
      <w:pPr>
        <w:pStyle w:val="ConsPlusTitle"/>
        <w:jc w:val="center"/>
      </w:pPr>
      <w:r>
        <w:t>И (ИЛИ) ИМУЩЕСТВА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осуществлении охраны (защиты) объектов и (или) имущества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right"/>
      </w:pPr>
      <w:r>
        <w:t>Министр</w:t>
      </w:r>
    </w:p>
    <w:p w:rsidR="00942C94" w:rsidRDefault="00942C94">
      <w:pPr>
        <w:pStyle w:val="ConsPlusNormal"/>
        <w:jc w:val="right"/>
      </w:pPr>
      <w:r>
        <w:t>М.А.ТОПИЛИН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right"/>
        <w:outlineLvl w:val="0"/>
      </w:pPr>
      <w:r>
        <w:t>Приложение</w:t>
      </w:r>
    </w:p>
    <w:p w:rsidR="00942C94" w:rsidRDefault="00942C94">
      <w:pPr>
        <w:pStyle w:val="ConsPlusNormal"/>
        <w:jc w:val="right"/>
      </w:pPr>
      <w:r>
        <w:t>к приказу Министерства труда</w:t>
      </w:r>
    </w:p>
    <w:p w:rsidR="00942C94" w:rsidRDefault="00942C94">
      <w:pPr>
        <w:pStyle w:val="ConsPlusNormal"/>
        <w:jc w:val="right"/>
      </w:pPr>
      <w:r>
        <w:t>и социальной защиты</w:t>
      </w:r>
    </w:p>
    <w:p w:rsidR="00942C94" w:rsidRDefault="00942C94">
      <w:pPr>
        <w:pStyle w:val="ConsPlusNormal"/>
        <w:jc w:val="right"/>
      </w:pPr>
      <w:r>
        <w:t>Российской Федерации</w:t>
      </w:r>
    </w:p>
    <w:p w:rsidR="00942C94" w:rsidRDefault="00942C94">
      <w:pPr>
        <w:pStyle w:val="ConsPlusNormal"/>
        <w:jc w:val="right"/>
      </w:pPr>
      <w:r>
        <w:t>от 28 июля 2017 г. N 601н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</w:pPr>
      <w:bookmarkStart w:id="0" w:name="P30"/>
      <w:bookmarkEnd w:id="0"/>
      <w:r>
        <w:t>ПРАВИЛА</w:t>
      </w:r>
    </w:p>
    <w:p w:rsidR="00942C94" w:rsidRDefault="00942C94">
      <w:pPr>
        <w:pStyle w:val="ConsPlusTitle"/>
        <w:jc w:val="center"/>
      </w:pPr>
      <w:r>
        <w:t>ПО ОХРАНЕ ТРУДА ПРИ ОСУЩЕСТВЛЕНИИ ОХРАНЫ (ЗАЩИТЫ) ОБЪЕКТОВ</w:t>
      </w:r>
    </w:p>
    <w:p w:rsidR="00942C94" w:rsidRDefault="00942C94">
      <w:pPr>
        <w:pStyle w:val="ConsPlusTitle"/>
        <w:jc w:val="center"/>
      </w:pPr>
      <w:r>
        <w:t>И (ИЛИ) ИМУЩЕСТВА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  <w:outlineLvl w:val="1"/>
      </w:pPr>
      <w:r>
        <w:t>I. Общие положения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(далее - работники).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</w:t>
      </w:r>
      <w:r>
        <w:lastRenderedPageBreak/>
        <w:t>охраны (защиты) объектов и (или) имущества (далее соответственно - работодатели, охрана объектов).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На основе Правил и требований технической (эксплуатационной) документации организации-изготовителя специального оборудования и специальных средств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4. При применении специального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проведение обучения работников по охране труда и проверку знаний требований охраны труда;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противоправных действий других лиц;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последствий неправильного обращения с огнестрельным оружием и специальными средствами;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пожара или взрыва;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4) физических и нервно-психических перегрузок;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5) движущихся транспортных средств, грузоподъемных машин, перемещаемых материалов, подвижных частей оборудования;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7) повышенного уровня шума или вибрации;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8) повышенной запыленности или загазованности воздуха;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9) недостаточной освещенности рабочей зоны;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10) повышенной или пониженной влажности и повышенной подвижности воздуха рабочей зоны;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11) расположения рабочего места на высоте относительно поверхности земли (пола);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lastRenderedPageBreak/>
        <w:t>12) замыкания электрических цепей через тело работника.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7. При организации выполнения работ по охране объектов,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942C94" w:rsidRDefault="00942C94">
      <w:pPr>
        <w:pStyle w:val="ConsPlusTitle"/>
        <w:jc w:val="center"/>
      </w:pPr>
      <w:r>
        <w:t>работ по охране объектов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 xml:space="preserve">9. К выполнению работ по охране объектов допускаются работники, достигшие восемнадцати лет &lt;1&gt;, прошедшие обучение по охране труда и проверку знаний требований охраны труда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обучения по охране труда и проверки знаний требований охраны труда работников организаций &lt;2&gt;.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2009, N 52, ст. 6450; 2009, N 52, ст. 6455; 2010, N 47, ст. 6032; 2010, N 47, ст. 6035; 2011, N 7, ст. 901; 2011, N 27, ст. 3880; 2011, N 49, ст. 7067; 2013, N 27, ст. 3477; 2014, N 19, ст. 2331; 2014, N 26, ст. 3364; 2014, N 30, ст. 4211; 2015, N 1, ст. 87; 2015, N 29, ст. 4356; 2016, N 27, ст. 4160).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изменением, внесенным приказом Минтруда России и Минобрнауки России от 30 ноября 2016 г. N 697н/1490 (зарегистрирован Минюстом России 16 декабря 2016 г., регистрационный N 44767).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11. 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&lt;3&gt;.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 &lt;4&gt;.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 xml:space="preserve">12. Работники должны обеспечиваться специальной одеждой, специальной обувью и другими средствами индивидуальной защиты (далее - СИЗ) в соответствии с Межотраслевыми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&lt;5&gt;.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13. Перед началом выполнения работы по охране объекта работник должен пройти инструктаж по мерам безопасности при осуществлении охраны объекта, в том числе при обращении с огнестрельным оружием и специальными средствами, если охрана объекта предусматривает ношение и применение оружия и специальных средств.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14. Обход территории охраняемого объекта осуществляется по утвержденному маршруту, который должен проходить: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lastRenderedPageBreak/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15. Территория охраняемого объекта в темное время суток должна быть освещена.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16. При нахождении в зонах повышенной опасности (вблизи движущихся транспортных средств, автомобильных и железных дорог) работники должны быть одеты в сигнальные жилеты или иметь на форменной одежде световозвращающие элементы.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17. При осуществлении охраны объектов запрещается: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выполнять работы, не предусмотренные трудовыми обязанностями или договорными обязательствами;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ходить по железнодорожным путям, пересекать их под стоящими вагонами;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4) прикасаться к оборванным электропроводам, становиться на них;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5) допускать разведение костров, сжигание тары и производственных отходов вблизи охраняемых объектов;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6) использовать для осмотра транспортных средств неисправные приставные лестницы, случайные предметы, а также осматривать транспортные средства с подножек или колес;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7) проверять документы (пропуска) на право выезда (въезда) во время движения транспортных средств;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8) допускать к управлению воротами с автоматическим приводом посторонних лиц;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9) самостоятельно устранять недостатки в электроснабжении и неисправность технических средств охраны.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  <w:outlineLvl w:val="1"/>
      </w:pPr>
      <w:r>
        <w:t>III. Требования охраны труда при проведении осмотра</w:t>
      </w:r>
    </w:p>
    <w:p w:rsidR="00942C94" w:rsidRDefault="00942C94">
      <w:pPr>
        <w:pStyle w:val="ConsPlusTitle"/>
        <w:jc w:val="center"/>
      </w:pPr>
      <w:r>
        <w:t>транспортных средств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18. Осмотр транспортных средств и перевозимых на них грузов должен проводиться на осмотровых площадках, оборудованных осмотровыми канавами и подъемно-транспортными механизмами, или у проездных ворот с эстакад, лестниц-стремянок либо с приставных лестниц с крюками на концах.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19. Осмотровые площадки должны быть освещены. На площадках должны быть установлены знаки безопасности и дорожные знаки.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Площадки в зимнее время должны очищаться от снега и льда и посыпаться песком либо </w:t>
      </w:r>
      <w:r>
        <w:lastRenderedPageBreak/>
        <w:t>иным противоскользящим материалом.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20. Осмотровые канавы и эстакады должны иметь направляющие предохранительные реборды для предотвращения падения транспортного средства в канаву или с эстакады во время его передвижения.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В местах перехода осмотровые канавы должны иметь съемные переходные мостики шириной не менее 0,8 м.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Площадки эстакад должны быть не ниже бортов грузовых автомобилей и иметь площадь не менее 1 м</w:t>
      </w:r>
      <w:r>
        <w:rPr>
          <w:vertAlign w:val="superscript"/>
        </w:rPr>
        <w:t>2</w:t>
      </w:r>
      <w:r>
        <w:t>. Эстакады должны быть оборудованы лестницами с перилами для безопасного подъема и спуска работников.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21. Перед осмотром двигателя транспортного средства с поднимающейся кабиной должна быть установлена упорная штанга для фиксации кабины в поднятом положении.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Запрещается прикасаться к горячим частям двигателя и к электрооборудованию транспортного средства.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22. Лестницы, подножки, ступени транспортного средства перед осмотром должны быть очищены от грязи, снега и льда.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23. При вскрытии автофургона необходимо находиться на безопасном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24. Во избежание самопроизвольного запуска двигателя и движения транспортного средства при его осмотре доступ в кабину транспортного средства должен быть исключен.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25. Запрещается проводить осмотр транспортного средства: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на открытых незащищенных площадках в грозу, метель, при сильном ветре и интенсивных атмосферных осадках;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при работающем двигателе транспортного средства;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во время движения транспортного средства.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26. Перед пропуском транспортного средства с территории охраняемого объекта необходимо остановить транспортное средство, открыть проездные ворота и встать в "уголок безопасности". Створки немеханизированных проездных ворот в открытом положении должны быть зафиксированы стопорным устройством (фиксаторами).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Движение транспортных средств через проем ворот допускается только при полном открытии створок ворот.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27. При управлении механизированными проездными воротами необходимо: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убедиться в отсутствии людей, транспортных средств и посторонних предметов в зоне движения створок ворот;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снять запирающее устройство, если створки ворот дополнительно им заперты;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28. При обнаружении неисправности проездных ворот (возникновение постороннего шума, </w:t>
      </w:r>
      <w:r>
        <w:lastRenderedPageBreak/>
        <w:t>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  <w:outlineLvl w:val="1"/>
      </w:pPr>
      <w:r>
        <w:t>IV. Требования охраны труда при осмотре поездов,</w:t>
      </w:r>
    </w:p>
    <w:p w:rsidR="00942C94" w:rsidRDefault="00942C94">
      <w:pPr>
        <w:pStyle w:val="ConsPlusTitle"/>
        <w:jc w:val="center"/>
      </w:pPr>
      <w:r>
        <w:t>маневрирующих составов, локомотивов, сцепок вагонов</w:t>
      </w:r>
    </w:p>
    <w:p w:rsidR="00942C94" w:rsidRDefault="00942C94">
      <w:pPr>
        <w:pStyle w:val="ConsPlusTitle"/>
        <w:jc w:val="center"/>
      </w:pPr>
      <w:r>
        <w:t>и перевозимых на них грузов, а также при сопровождении</w:t>
      </w:r>
    </w:p>
    <w:p w:rsidR="00942C94" w:rsidRDefault="00942C94">
      <w:pPr>
        <w:pStyle w:val="ConsPlusTitle"/>
        <w:jc w:val="center"/>
      </w:pPr>
      <w:r>
        <w:t>транспортных средств с охраняемыми грузами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29. При нахождении на железнодорожных путях или в непосредственной близости от них для проведения осмотра поездов, маневрирующих составов, локомотивов, сцепок вагонов (далее - железнодорожные транспортные средства) и перевозимых грузов необходимо соблюдать следующие требования безопасности: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проходить вдоль железнодорожных путей следует только по их обочине или посередине междупутья; при этом необходимо следить за движущимися железнодорожными транспортными средствами, предметами, выступающими за их габариты, подаваемыми звуковыми и видимыми сигналами на железнодорожном транспорте;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транспортного средства;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при переходе через железнодорожный путь, занятый стоящим железнодорожным транспортным средством, пользоваться переходными площадками; при сходе с переходной площадки держаться за поручни, спускаясь лицом к вагону;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4) обходить стоящее железнодорожное транспортное средство на расстоянии не менее 5 м от автосцепки.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Проходить между расцепленными вагонами и локомотивами разрешается, если расстояние между их автосцепками не менее 10 м, при этом идти следует посередине разрыва.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30. Осмотр вагонов поездов должен проводиться после полной остановки поезда.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31. При входе и выходе из вагона поезда необходимо убедиться в исправности подножки, а также в отсутствии движущихся по смежному железнодорожному пути вагонов поездов. При выходе из вагона поезда необходимо держаться за поручни и располагаться лицом к вагону поезда.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32. При проведении осмотра железнодорожного транспортного средства и перевозимых на нем грузов запрещается: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заходить в вагон и спрыгивать с переходной площадки вагона во время движения поезда до полной его остановки;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перебегать и переходить железнодорожный путь перед движущимся железнодорожным транспортным средством,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переходить на другую сторону железнодорожного транспортного средства под вагонами, между автосцепками стоящих вагонов, если расстояние между ними менее 10 м;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4) садиться на рельсы и шпалы, а также подлезать под вагоны поезда;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lastRenderedPageBreak/>
        <w:t>5) находиться на междупутье при следовании железнодорожного транспортного средства по смежным путям, а также в местах, отмеченных знаками "Негабаритное место";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6) находиться за 400 м до приближающегося железнодорожного транспортного средства на расстоянии менее 2 м от границы крайнего рельса, а на участках со скоростным и (или) высокоскоростным движением - менее 5 м.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33. Для размещения и проезда работников, сопровождающих вагоны с охраняемыми грузами, допускается использовать: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отдельные оборудованные вагоны;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специально оборудованные места (специальные съемные сооружения).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34. При сопровождении охраняемого груза в пути следования запрещается: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1) стоять ближе 1 м от борта платформы, держаться за борт и сидеть на борту платформы;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2) садиться на переходную площадку и сходить с нее до полной остановки железнодорожного транспортного средства;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3) переходить с платформы на платформу или с вагона на вагон по крышам;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4) сидеть на ступеньках переходной площадки.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35. При подходе железнодорожного транспортного средства к туннелю боковые окна в кабине локомотива должны быть закрыты.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36. Проезд на переходных площадках вагонов допускается при температуре наружного воздуха не ниже минус 10 °C.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37. Запрещается проезд в кабинах автотракторной техники, размещенной на открытом железнодорожном транспортном средстве.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  <w:outlineLvl w:val="1"/>
      </w:pPr>
      <w:r>
        <w:t>V. Требования охраны труда при осуществлении охраны</w:t>
      </w:r>
    </w:p>
    <w:p w:rsidR="00942C94" w:rsidRDefault="00942C94">
      <w:pPr>
        <w:pStyle w:val="ConsPlusTitle"/>
        <w:jc w:val="center"/>
      </w:pPr>
      <w:r>
        <w:t>искусственных сооружений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38. При следовании к месту охраны по искусственному сооружению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При следовании к месту охраны "в колонне по одному" необходимо соблюдать дистанцию 2 - 3 м друг от друга.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39.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При прохождении по мосту необходимо двигаться ближе к перилам моста, а в туннеле - ближе к стене туннеля.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lastRenderedPageBreak/>
        <w:t>Запрещается поднимать воротники верхней одежды и опускать наушники шапок.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40.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41.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42.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Во время смены работников необходимо вести наблюдение за подходом железнодорожных транспортных средств.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Title"/>
        <w:jc w:val="center"/>
        <w:outlineLvl w:val="1"/>
      </w:pPr>
      <w:r>
        <w:t>VI. Заключительные положения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43.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&lt;6&gt;.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N 16, ст. 2384; 2016, N 2, ст. 325, N 28, ст. 4741);</w:t>
      </w:r>
    </w:p>
    <w:p w:rsidR="00942C94" w:rsidRDefault="00942C9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ind w:firstLine="540"/>
        <w:jc w:val="both"/>
      </w:pPr>
      <w:r>
        <w:t>44. Руководители и иные должностные лица организаций, а также работодатели, виновные в нарушении требований Правил, привлекаются к ответственности в порядке, установленном законодательством Российской Федерации &lt;7&gt;.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2C94" w:rsidRDefault="00942C9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jc w:val="both"/>
      </w:pPr>
    </w:p>
    <w:p w:rsidR="00942C94" w:rsidRDefault="00942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2C4" w:rsidRDefault="000C72C4">
      <w:bookmarkStart w:id="1" w:name="_GoBack"/>
      <w:bookmarkEnd w:id="1"/>
    </w:p>
    <w:sectPr w:rsidR="000C72C4" w:rsidSect="00EA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4"/>
    <w:rsid w:val="000C72C4"/>
    <w:rsid w:val="009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2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2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88C51BE4569A7A6430B4C38D15EAB67F094D5F3790A2177AF75FC6846C394915E2EFA50CCF4DE7169D1C7578D6632Es7B" TargetMode="External"/><Relationship Id="rId13" Type="http://schemas.openxmlformats.org/officeDocument/2006/relationships/hyperlink" Target="consultantplus://offline/ref=6FC997548462AA47B50588C51BE4569A7A623AB6CC8F48E0BE26054F5838CFB51033FB5EC6846C30404AE7FAB454C34FFA089F00697AD426s1B" TargetMode="External"/><Relationship Id="rId18" Type="http://schemas.openxmlformats.org/officeDocument/2006/relationships/hyperlink" Target="consultantplus://offline/ref=B282EF95CA4124F1021F2050C025E939D00247C40094F7FF3B0F321AA6010351173B8EA6EC99E1E72AC7C4859E30s8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C997548462AA47B50588C51BE4569A7B673EB5CD8015EAB67F094D5F3790A2177AF75FC6846C3C4D15E2EFA50CCF4DE7169D1C7578D6632Es7B" TargetMode="External"/><Relationship Id="rId12" Type="http://schemas.openxmlformats.org/officeDocument/2006/relationships/hyperlink" Target="consultantplus://offline/ref=6FC997548462AA47B50588C51BE4569A7B603BB6CC8415EAB67F094D5F3790A2057AAF53C78772384900B4BEE325s9B" TargetMode="External"/><Relationship Id="rId17" Type="http://schemas.openxmlformats.org/officeDocument/2006/relationships/hyperlink" Target="consultantplus://offline/ref=B282EF95CA4124F1021F2050C025E939D30344C00097F7FF3B0F321AA6010351173B8EA6EC99E1E72AC7C4859E30s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C997548462AA47B50588C51BE4569A79633CB7C18C15EAB67F094D5F3790A2057AAF53C78772384900B4BEE325s9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997548462AA47B50588C51BE4569A7B6039B7C78D15EAB67F094D5F3790A2177AF75FC38365331F4FF2EBEC58C152E40A831C6B782Ds6B" TargetMode="External"/><Relationship Id="rId11" Type="http://schemas.openxmlformats.org/officeDocument/2006/relationships/hyperlink" Target="consultantplus://offline/ref=6FC997548462AA47B50588C51BE4569A7B603BB6CC8415EAB67F094D5F3790A2177AF75FC6846A394315E2EFA50CCF4DE7169D1C7578D6632Es7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C997548462AA47B50588C51BE4569A79633CB7C18C15EAB67F094D5F3790A2177AF75FC6846C394815E2EFA50CCF4DE7169D1C7578D6632Es7B" TargetMode="External"/><Relationship Id="rId10" Type="http://schemas.openxmlformats.org/officeDocument/2006/relationships/hyperlink" Target="consultantplus://offline/ref=6FC997548462AA47B50588C51BE4569A7A6430B4C38D15EAB67F094D5F3790A2057AAF53C78772384900B4BEE325s9B" TargetMode="External"/><Relationship Id="rId19" Type="http://schemas.openxmlformats.org/officeDocument/2006/relationships/hyperlink" Target="consultantplus://offline/ref=B282EF95CA4124F1021F2050C025E939D20E45C6069EF7FF3B0F321AA6010351053BD6AAED98FCE72ED292D4D85D371591DBC8609D2742EA3Fs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C997548462AA47B50588C51BE4569A7B6739B3CD8315EAB67F094D5F3790A2057AAF53C78772384900B4BEE325s9B" TargetMode="External"/><Relationship Id="rId14" Type="http://schemas.openxmlformats.org/officeDocument/2006/relationships/hyperlink" Target="consultantplus://offline/ref=6FC997548462AA47B50588C51BE4569A7A623AB6CC8F48E0BE26054F5838CFA7106BF75FC59A6C3A551CB6BC2Es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3756</Words>
  <Characters>21412</Characters>
  <Application>Microsoft Office Word</Application>
  <DocSecurity>0</DocSecurity>
  <Lines>178</Lines>
  <Paragraphs>50</Paragraphs>
  <ScaleCrop>false</ScaleCrop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</cp:revision>
  <dcterms:created xsi:type="dcterms:W3CDTF">2020-02-13T01:44:00Z</dcterms:created>
  <dcterms:modified xsi:type="dcterms:W3CDTF">2020-02-13T01:45:00Z</dcterms:modified>
</cp:coreProperties>
</file>