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B0" w:rsidRPr="009F12C6" w:rsidRDefault="00694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ДУМА ШЕЛЕХОВСКОГО МУНИЦИПАЛЬНОГО РАЙОНА</w:t>
      </w:r>
    </w:p>
    <w:p w:rsidR="006947B0" w:rsidRPr="009F12C6" w:rsidRDefault="00694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РЕШЕНИЕ</w:t>
      </w:r>
    </w:p>
    <w:p w:rsidR="006947B0" w:rsidRPr="009F12C6" w:rsidRDefault="00694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от 29 сентября 2011 г. N 34-рд</w:t>
      </w:r>
    </w:p>
    <w:p w:rsidR="006947B0" w:rsidRPr="009F12C6" w:rsidRDefault="00694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О ВНЕСЕНИИ ИЗМЕНЕНИЙ В УСТАВ ШЕЛЕХОВСКОГО РАЙОНА</w:t>
      </w:r>
    </w:p>
    <w:p w:rsidR="006947B0" w:rsidRPr="009F12C6" w:rsidRDefault="00694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Принято на 10 заседании Думы</w:t>
      </w:r>
    </w:p>
    <w:p w:rsidR="006947B0" w:rsidRPr="009F12C6" w:rsidRDefault="00694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29 сентября 2011 года</w:t>
      </w: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2C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5" w:history="1">
        <w:r w:rsidRPr="009F12C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 в соответствие с изменениями в федеральном и областном законодательстве, на основании Федерального </w:t>
      </w:r>
      <w:hyperlink r:id="rId6" w:history="1">
        <w:r w:rsidRPr="009F12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учитывая результаты публичных слушаний, проведенных с 15 по 29 августа 2011 года, руководствуясь </w:t>
      </w:r>
      <w:hyperlink r:id="rId7" w:history="1">
        <w:r w:rsidRPr="009F12C6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F12C6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F12C6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района, Дума решила:</w:t>
      </w:r>
      <w:proofErr w:type="gramEnd"/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9F12C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 следующие изменения: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1" w:history="1">
        <w:r w:rsidRPr="009F12C6">
          <w:rPr>
            <w:rFonts w:ascii="Times New Roman" w:hAnsi="Times New Roman" w:cs="Times New Roman"/>
            <w:sz w:val="28"/>
            <w:szCs w:val="28"/>
          </w:rPr>
          <w:t>части 1 статьи 7</w:t>
        </w:r>
      </w:hyperlink>
      <w:r w:rsidRPr="009F12C6">
        <w:rPr>
          <w:rFonts w:ascii="Times New Roman" w:hAnsi="Times New Roman" w:cs="Times New Roman"/>
          <w:sz w:val="28"/>
          <w:szCs w:val="28"/>
        </w:rPr>
        <w:t>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9F12C6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после слов "в границах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 xml:space="preserve"> дополнить словами "осуществление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района;";</w:t>
      </w:r>
    </w:p>
    <w:p w:rsidR="006947B0" w:rsidRPr="009F12C6" w:rsidRDefault="006947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Подпункт "б" пункта 1 части 1 вступил в силу с 1 января 2012 года (</w:t>
      </w:r>
      <w:hyperlink w:anchor="P92" w:history="1">
        <w:r w:rsidRPr="009F12C6">
          <w:rPr>
            <w:rFonts w:ascii="Times New Roman" w:hAnsi="Times New Roman" w:cs="Times New Roman"/>
            <w:sz w:val="28"/>
            <w:szCs w:val="28"/>
          </w:rPr>
          <w:t>абзац первый пункта 3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6947B0" w:rsidRPr="009F12C6" w:rsidRDefault="006947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9F12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Pr="009F12C6">
          <w:rPr>
            <w:rFonts w:ascii="Times New Roman" w:hAnsi="Times New Roman" w:cs="Times New Roman"/>
            <w:sz w:val="28"/>
            <w:szCs w:val="28"/>
          </w:rPr>
          <w:t>пункт 12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2C6">
        <w:rPr>
          <w:rFonts w:ascii="Times New Roman" w:hAnsi="Times New Roman" w:cs="Times New Roman"/>
          <w:sz w:val="28"/>
          <w:szCs w:val="28"/>
        </w:rPr>
        <w:t xml:space="preserve">"12) создание условий для оказания медицинской помощи населению на территории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помощи;";</w:t>
      </w:r>
      <w:proofErr w:type="gramEnd"/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4" w:history="1">
        <w:r w:rsidRPr="009F12C6">
          <w:rPr>
            <w:rFonts w:ascii="Times New Roman" w:hAnsi="Times New Roman" w:cs="Times New Roman"/>
            <w:sz w:val="28"/>
            <w:szCs w:val="28"/>
          </w:rPr>
          <w:t>пункт 22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дополнить словами ", а также осуществление муниципального контроля в области использования и охраны особо </w:t>
      </w:r>
      <w:r w:rsidRPr="009F12C6">
        <w:rPr>
          <w:rFonts w:ascii="Times New Roman" w:hAnsi="Times New Roman" w:cs="Times New Roman"/>
          <w:sz w:val="28"/>
          <w:szCs w:val="28"/>
        </w:rPr>
        <w:lastRenderedPageBreak/>
        <w:t>охраняемых природных территорий местного значения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>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5" w:history="1">
        <w:r w:rsidRPr="009F12C6">
          <w:rPr>
            <w:rFonts w:ascii="Times New Roman" w:hAnsi="Times New Roman" w:cs="Times New Roman"/>
            <w:sz w:val="28"/>
            <w:szCs w:val="28"/>
          </w:rPr>
          <w:t>пункт 29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дополнить словами ",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>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6" w:history="1">
        <w:r w:rsidRPr="009F12C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пунктом 31.2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"31.2) осуществление муниципального лесного контроля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>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7" w:history="1">
        <w:r w:rsidRPr="009F12C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пунктом 31.3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"31.3) осуществление муниципального контроля за проведением муниципальных лотерей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>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ж) </w:t>
      </w:r>
      <w:hyperlink r:id="rId18" w:history="1">
        <w:r w:rsidRPr="009F12C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пунктом 31.4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"31.4) осуществление муниципального контроля на территории особой экономической зоны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>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з) </w:t>
      </w:r>
      <w:hyperlink r:id="rId19" w:history="1">
        <w:r w:rsidRPr="009F12C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пунктом 31.5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"31.5)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>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2) </w:t>
      </w:r>
      <w:hyperlink r:id="rId20" w:history="1">
        <w:r w:rsidRPr="009F12C6">
          <w:rPr>
            <w:rFonts w:ascii="Times New Roman" w:hAnsi="Times New Roman" w:cs="Times New Roman"/>
            <w:sz w:val="28"/>
            <w:szCs w:val="28"/>
          </w:rPr>
          <w:t>пункт 10 части 1 статьи 8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3) </w:t>
      </w:r>
      <w:hyperlink r:id="rId21" w:history="1">
        <w:r w:rsidRPr="009F12C6">
          <w:rPr>
            <w:rFonts w:ascii="Times New Roman" w:hAnsi="Times New Roman" w:cs="Times New Roman"/>
            <w:sz w:val="28"/>
            <w:szCs w:val="28"/>
          </w:rPr>
          <w:t>часть 2 статьи 14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"2. Муниципальные выборы назначаются Думой района на второе воскресенье октября года, в котором истекают сроки полномочий мэра района, депутатов Думы района, а если срок полномочий указанных органов истекает в год 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 xml:space="preserve"> созыва, - в день голосования на указанных выборах";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4) </w:t>
      </w:r>
      <w:hyperlink r:id="rId22" w:history="1">
        <w:r w:rsidRPr="009F12C6">
          <w:rPr>
            <w:rFonts w:ascii="Times New Roman" w:hAnsi="Times New Roman" w:cs="Times New Roman"/>
            <w:sz w:val="28"/>
            <w:szCs w:val="28"/>
          </w:rPr>
          <w:t>статью 21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дополнить частью 1.1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"1.1. Органы местного самоуправления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района, которые в соответствии с федеральным законом и настоящим Уставом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5) </w:t>
      </w:r>
      <w:hyperlink r:id="rId23" w:history="1">
        <w:r w:rsidRPr="009F12C6">
          <w:rPr>
            <w:rFonts w:ascii="Times New Roman" w:hAnsi="Times New Roman" w:cs="Times New Roman"/>
            <w:sz w:val="28"/>
            <w:szCs w:val="28"/>
          </w:rPr>
          <w:t>часть 3 статьи 24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дополнить пунктом 32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"32) ежегодно утверждает схему размещения нестационарных торговых </w:t>
      </w:r>
      <w:r w:rsidRPr="009F12C6">
        <w:rPr>
          <w:rFonts w:ascii="Times New Roman" w:hAnsi="Times New Roman" w:cs="Times New Roman"/>
          <w:sz w:val="28"/>
          <w:szCs w:val="28"/>
        </w:rPr>
        <w:lastRenderedPageBreak/>
        <w:t>объектов";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6) </w:t>
      </w:r>
      <w:hyperlink r:id="rId24" w:history="1">
        <w:r w:rsidRPr="009F12C6">
          <w:rPr>
            <w:rFonts w:ascii="Times New Roman" w:hAnsi="Times New Roman" w:cs="Times New Roman"/>
            <w:sz w:val="28"/>
            <w:szCs w:val="28"/>
          </w:rPr>
          <w:t>абзац первый части 2 статьи 25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: "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Контрольно-ревизионная палата района, Избирательная комиссия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 по вопросам их компетенции";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7) </w:t>
      </w:r>
      <w:hyperlink r:id="rId25" w:history="1">
        <w:r w:rsidRPr="009F12C6">
          <w:rPr>
            <w:rFonts w:ascii="Times New Roman" w:hAnsi="Times New Roman" w:cs="Times New Roman"/>
            <w:sz w:val="28"/>
            <w:szCs w:val="28"/>
          </w:rPr>
          <w:t>часть 2.1 статьи 30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дополнить абзацами вторым - пятым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"Мэру района обеспечиваются условия для обнародования отчета о его деятельности посредством: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1) выступления с отчетом в муниципальных средствах массовой информации в порядке, определенном муниципальными правовыми актами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2) выступления с отчетом на собраниях граждан;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3) отчетного выступления на заседании Думы района";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8) </w:t>
      </w:r>
      <w:hyperlink r:id="rId26" w:history="1">
        <w:r w:rsidRPr="009F12C6">
          <w:rPr>
            <w:rFonts w:ascii="Times New Roman" w:hAnsi="Times New Roman" w:cs="Times New Roman"/>
            <w:sz w:val="28"/>
            <w:szCs w:val="28"/>
          </w:rPr>
          <w:t>часть 2 статьи 35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дополнить пунктом 2.10.2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"2.10.2. Ежегодно разрабатывает схему размещения нестационарных торговых объектов и представляет ее на утверждение в Думу района";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9) </w:t>
      </w:r>
      <w:hyperlink r:id="rId27" w:history="1">
        <w:r w:rsidRPr="009F12C6">
          <w:rPr>
            <w:rFonts w:ascii="Times New Roman" w:hAnsi="Times New Roman" w:cs="Times New Roman"/>
            <w:sz w:val="28"/>
            <w:szCs w:val="28"/>
          </w:rPr>
          <w:t>статью 39.1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"Статья 39.1. Контрольно-ревизионная палата района</w:t>
      </w: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1. Контрольно-ревизионная палата района является постоянно действующим органом внешнего муниципального финансового контроля, образуется Думой района и подотчетна ей.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2. Контрольно-ревизионная палата района обладает правами юридического лица.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3. Контрольно-ревизионная палата района образуется в составе председателя, аудитора и аппарата.</w:t>
      </w:r>
    </w:p>
    <w:p w:rsidR="006947B0" w:rsidRPr="009F12C6" w:rsidRDefault="006947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Часть 4 статьи 39.1 не применяется к лицам, назначенным ранее на должности председателя и аудитора Контрольно-ревизионной палаты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P93" w:history="1">
        <w:r w:rsidRPr="009F12C6">
          <w:rPr>
            <w:rFonts w:ascii="Times New Roman" w:hAnsi="Times New Roman" w:cs="Times New Roman"/>
            <w:sz w:val="28"/>
            <w:szCs w:val="28"/>
          </w:rPr>
          <w:t>абзац второй пункта 3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6947B0" w:rsidRPr="009F12C6" w:rsidRDefault="006947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4. Срок полномочий председателя и аудитора Контрольно-ревизионной палаты района составляет пять лет.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5. Контрольно-ревизионная палата района осуществляет следующие </w:t>
      </w:r>
      <w:r w:rsidRPr="009F12C6">
        <w:rPr>
          <w:rFonts w:ascii="Times New Roman" w:hAnsi="Times New Roman" w:cs="Times New Roman"/>
          <w:sz w:val="28"/>
          <w:szCs w:val="28"/>
        </w:rPr>
        <w:lastRenderedPageBreak/>
        <w:t>основные полномочия: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2C6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района, а также муниципальных программ;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района и мэру района;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района, поступивших в бюджеты поселений, входящих в состав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proofErr w:type="gramStart"/>
      <w:r w:rsidRPr="009F1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2C6">
        <w:rPr>
          <w:rFonts w:ascii="Times New Roman" w:hAnsi="Times New Roman" w:cs="Times New Roman"/>
          <w:sz w:val="28"/>
          <w:szCs w:val="28"/>
        </w:rPr>
        <w:t xml:space="preserve"> размещением муниципального заказа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района, проведение плановых и внеплановых проверок в целях осуществления контроля за размещением муниципального заказа;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Иркутской области и нормативными правовыми актами Думы района.</w:t>
      </w:r>
    </w:p>
    <w:p w:rsidR="006947B0" w:rsidRPr="009F12C6" w:rsidRDefault="006947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2C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6947B0" w:rsidRPr="009F12C6" w:rsidRDefault="006947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5. Состав, порядок деятельности и полномочия Контрольно-ревизионной палаты района устанавливаются решением Думы района в соответствии с требованиями действующего законодательства";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8" w:history="1">
        <w:r w:rsidRPr="009F12C6">
          <w:rPr>
            <w:rFonts w:ascii="Times New Roman" w:hAnsi="Times New Roman" w:cs="Times New Roman"/>
            <w:sz w:val="28"/>
            <w:szCs w:val="28"/>
          </w:rPr>
          <w:t>статью 43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дополнить частью 4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"4. Порядок учета муниципального имущества устанавливается Думой района";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11) в </w:t>
      </w:r>
      <w:hyperlink r:id="rId29" w:history="1">
        <w:r w:rsidRPr="009F12C6">
          <w:rPr>
            <w:rFonts w:ascii="Times New Roman" w:hAnsi="Times New Roman" w:cs="Times New Roman"/>
            <w:sz w:val="28"/>
            <w:szCs w:val="28"/>
          </w:rPr>
          <w:t>абзаце первом части 1 статьи 65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после слов "избирательным правом" дополнить словами ", а также прокурору города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, Контрольно-ревизионной палате района, Избирательной комиссии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 по вопросам их компетенции";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12) </w:t>
      </w:r>
      <w:hyperlink r:id="rId30" w:history="1">
        <w:r w:rsidRPr="009F12C6">
          <w:rPr>
            <w:rFonts w:ascii="Times New Roman" w:hAnsi="Times New Roman" w:cs="Times New Roman"/>
            <w:sz w:val="28"/>
            <w:szCs w:val="28"/>
          </w:rPr>
          <w:t>статью 4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Приложения 1 к Уставу дополнить частью 8 следующего содержания: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"8.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 района, - не позднее чем через три месяца со дня появления такого основания";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13) </w:t>
      </w:r>
      <w:hyperlink r:id="rId31" w:history="1">
        <w:r w:rsidRPr="009F12C6">
          <w:rPr>
            <w:rFonts w:ascii="Times New Roman" w:hAnsi="Times New Roman" w:cs="Times New Roman"/>
            <w:sz w:val="28"/>
            <w:szCs w:val="28"/>
          </w:rPr>
          <w:t>часть 2 статьи 16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Приложения 2 признать утратившей силу;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14) в </w:t>
      </w:r>
      <w:hyperlink r:id="rId32" w:history="1">
        <w:r w:rsidRPr="009F12C6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9F12C6">
        <w:rPr>
          <w:rFonts w:ascii="Times New Roman" w:hAnsi="Times New Roman" w:cs="Times New Roman"/>
          <w:sz w:val="28"/>
          <w:szCs w:val="28"/>
        </w:rPr>
        <w:t>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3" w:history="1">
        <w:r w:rsidRPr="009F12C6">
          <w:rPr>
            <w:rFonts w:ascii="Times New Roman" w:hAnsi="Times New Roman" w:cs="Times New Roman"/>
            <w:sz w:val="28"/>
            <w:szCs w:val="28"/>
          </w:rPr>
          <w:t>второе предложение части 3 статьи 1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"Представителем нанимателя (работодателем) в отношении председателя Контрольно-ревизионной палаты района и аудитора Контрольно-ревизионной палаты района является председатель Думы района, а в отношении муниципальных служащих Контрольно-ревизионной палаты района - председатель Контрольно-ревизионной палаты района";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4" w:history="1">
        <w:r w:rsidRPr="009F12C6">
          <w:rPr>
            <w:rFonts w:ascii="Times New Roman" w:hAnsi="Times New Roman" w:cs="Times New Roman"/>
            <w:sz w:val="28"/>
            <w:szCs w:val="28"/>
          </w:rPr>
          <w:t>абзац четвертый части 1 статьи 4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lastRenderedPageBreak/>
        <w:t>"Штатная численность Контрольно-ревизионной палаты района утверждается Думой района";</w:t>
      </w:r>
    </w:p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35" w:history="1">
        <w:r w:rsidRPr="009F12C6">
          <w:rPr>
            <w:rFonts w:ascii="Times New Roman" w:hAnsi="Times New Roman" w:cs="Times New Roman"/>
            <w:sz w:val="28"/>
            <w:szCs w:val="28"/>
          </w:rPr>
          <w:t>пункте 7 части 2 статьи 24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слово "государственную" исключить.</w:t>
      </w: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 в газете "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вестник", за исключением положений, предусмотренных </w:t>
      </w:r>
      <w:hyperlink w:anchor="P92" w:history="1">
        <w:r w:rsidRPr="009F12C6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9F12C6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22" w:history="1">
        <w:r w:rsidRPr="009F12C6">
          <w:rPr>
            <w:rFonts w:ascii="Times New Roman" w:hAnsi="Times New Roman" w:cs="Times New Roman"/>
            <w:sz w:val="28"/>
            <w:szCs w:val="28"/>
          </w:rPr>
          <w:t>Подпункт "б" пункта 1 части 1</w:t>
        </w:r>
      </w:hyperlink>
      <w:r w:rsidRPr="009F12C6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1 января 2012 года.</w:t>
      </w:r>
    </w:p>
    <w:bookmarkStart w:id="2" w:name="P93"/>
    <w:bookmarkEnd w:id="2"/>
    <w:p w:rsidR="006947B0" w:rsidRPr="009F12C6" w:rsidRDefault="006947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fldChar w:fldCharType="begin"/>
      </w:r>
      <w:r w:rsidRPr="009F12C6">
        <w:rPr>
          <w:rFonts w:ascii="Times New Roman" w:hAnsi="Times New Roman" w:cs="Times New Roman"/>
          <w:sz w:val="28"/>
          <w:szCs w:val="28"/>
        </w:rPr>
        <w:instrText xml:space="preserve"> HYPERLINK "consultantplus://offline/ref=B0A59A96DE26C85B5108011F02F35EBCF4ACD47A10467AE8CB1B9BAC8E8FD5C50C333ED5C550A6DE242A6AC5V7D" </w:instrText>
      </w:r>
      <w:r w:rsidRPr="009F12C6">
        <w:rPr>
          <w:rFonts w:ascii="Times New Roman" w:hAnsi="Times New Roman" w:cs="Times New Roman"/>
          <w:sz w:val="28"/>
          <w:szCs w:val="28"/>
        </w:rPr>
        <w:fldChar w:fldCharType="separate"/>
      </w:r>
      <w:r w:rsidRPr="009F12C6">
        <w:rPr>
          <w:rFonts w:ascii="Times New Roman" w:hAnsi="Times New Roman" w:cs="Times New Roman"/>
          <w:sz w:val="28"/>
          <w:szCs w:val="28"/>
        </w:rPr>
        <w:t>Часть 4 статьи 39.1</w:t>
      </w:r>
      <w:r w:rsidRPr="009F12C6">
        <w:rPr>
          <w:rFonts w:ascii="Times New Roman" w:hAnsi="Times New Roman" w:cs="Times New Roman"/>
          <w:sz w:val="28"/>
          <w:szCs w:val="28"/>
        </w:rPr>
        <w:fldChar w:fldCharType="end"/>
      </w:r>
      <w:r w:rsidRPr="009F12C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 (в редакции настоящего решения) н</w:t>
      </w:r>
      <w:bookmarkStart w:id="3" w:name="_GoBack"/>
      <w:bookmarkEnd w:id="3"/>
      <w:r w:rsidRPr="009F12C6">
        <w:rPr>
          <w:rFonts w:ascii="Times New Roman" w:hAnsi="Times New Roman" w:cs="Times New Roman"/>
          <w:sz w:val="28"/>
          <w:szCs w:val="28"/>
        </w:rPr>
        <w:t xml:space="preserve">е применяется к лицам, назначенным ранее на должности председателя и аудитора Контрольно-ревизионной палаты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F12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47B0" w:rsidRPr="009F12C6" w:rsidRDefault="00694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7B0" w:rsidRPr="009F12C6" w:rsidRDefault="00694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9F12C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</w:p>
    <w:p w:rsidR="006947B0" w:rsidRPr="009F12C6" w:rsidRDefault="00694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47B0" w:rsidRPr="009F12C6" w:rsidRDefault="00694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2C6">
        <w:rPr>
          <w:rFonts w:ascii="Times New Roman" w:hAnsi="Times New Roman" w:cs="Times New Roman"/>
          <w:sz w:val="28"/>
          <w:szCs w:val="28"/>
        </w:rPr>
        <w:t>А.Ю.ЛОБАНОВ</w:t>
      </w:r>
    </w:p>
    <w:sectPr w:rsidR="006947B0" w:rsidRPr="009F12C6" w:rsidSect="004A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B0"/>
    <w:rsid w:val="001136E2"/>
    <w:rsid w:val="006947B0"/>
    <w:rsid w:val="009F12C6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59A96DE26C85B5108011F02F35EBCF4ACD47A10467AE8CB1B9BAC8E8FD5C50C333ED5C550A6DE252161C5VAD" TargetMode="External"/><Relationship Id="rId13" Type="http://schemas.openxmlformats.org/officeDocument/2006/relationships/hyperlink" Target="consultantplus://offline/ref=B0A59A96DE26C85B5108011F02F35EBCF4ACD47A10467AE8CB1B9BAC8E8FD5C50C333ED5C550A6DE24266AC5VED" TargetMode="External"/><Relationship Id="rId18" Type="http://schemas.openxmlformats.org/officeDocument/2006/relationships/hyperlink" Target="consultantplus://offline/ref=B0A59A96DE26C85B5108011F02F35EBCF4ACD47A114971E1C31B9BAC8E8FD5C50C333ED5C550A6DE25236CC5V6D" TargetMode="External"/><Relationship Id="rId26" Type="http://schemas.openxmlformats.org/officeDocument/2006/relationships/hyperlink" Target="consultantplus://offline/ref=B0A59A96DE26C85B5108011F02F35EBCF4ACD47A114971E1C31B9BAC8E8FD5C50C333ED5C550A6DE25276BC5V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A59A96DE26C85B5108011F02F35EBCF4ACD47A114971E1C31B9BAC8E8FD5C50C333ED5C550A6DE252A61C5VFD" TargetMode="External"/><Relationship Id="rId34" Type="http://schemas.openxmlformats.org/officeDocument/2006/relationships/hyperlink" Target="consultantplus://offline/ref=B0A59A96DE26C85B5108011F02F35EBCF4ACD47A114971E1C31B9BAC8E8FD5C50C333ED5C550A6DE242B6DC5VAD" TargetMode="External"/><Relationship Id="rId7" Type="http://schemas.openxmlformats.org/officeDocument/2006/relationships/hyperlink" Target="consultantplus://offline/ref=B0A59A96DE26C85B5108011F02F35EBCF4ACD47A10467AE8CB1B9BAC8E8FD5C50C333ED5C550A6DE25216DC5VCD" TargetMode="External"/><Relationship Id="rId12" Type="http://schemas.openxmlformats.org/officeDocument/2006/relationships/hyperlink" Target="consultantplus://offline/ref=B0A59A96DE26C85B5108011F02F35EBCF4ACD47A114971E1C31B9BAC8E8FD5C50C333ED5C550A6DE24266BC5V6D" TargetMode="External"/><Relationship Id="rId17" Type="http://schemas.openxmlformats.org/officeDocument/2006/relationships/hyperlink" Target="consultantplus://offline/ref=B0A59A96DE26C85B5108011F02F35EBCF4ACD47A114971E1C31B9BAC8E8FD5C50C333ED5C550A6DE25236CC5V6D" TargetMode="External"/><Relationship Id="rId25" Type="http://schemas.openxmlformats.org/officeDocument/2006/relationships/hyperlink" Target="consultantplus://offline/ref=B0A59A96DE26C85B5108011F02F35EBCF4ACD47A114971E1C31B9BAC8E8FD5C50C333ED5C550A6DE242B6FC5V9D" TargetMode="External"/><Relationship Id="rId33" Type="http://schemas.openxmlformats.org/officeDocument/2006/relationships/hyperlink" Target="consultantplus://offline/ref=B0A59A96DE26C85B5108011F02F35EBCF4ACD47A114971E1C31B9BAC8E8FD5C50C333ED5C550A6DE242A69C5V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A59A96DE26C85B5108011F02F35EBCF4ACD47A114971E1C31B9BAC8E8FD5C50C333ED5C550A6DE25236CC5V6D" TargetMode="External"/><Relationship Id="rId20" Type="http://schemas.openxmlformats.org/officeDocument/2006/relationships/hyperlink" Target="consultantplus://offline/ref=B0A59A96DE26C85B5108011F02F35EBCF4ACD47A114971E1C31B9BAC8E8FD5C50C333ED5C550A6DE252360C5VAD" TargetMode="External"/><Relationship Id="rId29" Type="http://schemas.openxmlformats.org/officeDocument/2006/relationships/hyperlink" Target="consultantplus://offline/ref=B0A59A96DE26C85B5108011F02F35EBCF4ACD47A114971E1C31B9BAC8E8FD5C50C333ED5C550A6DE25256DC5V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59A96DE26C85B51081F12149F04B0F4A68D71124073B79E44C0F1D9C8V6D" TargetMode="External"/><Relationship Id="rId11" Type="http://schemas.openxmlformats.org/officeDocument/2006/relationships/hyperlink" Target="consultantplus://offline/ref=B0A59A96DE26C85B5108011F02F35EBCF4ACD47A114971E1C31B9BAC8E8FD5C50C333ED5C550A6DE25236CC5V6D" TargetMode="External"/><Relationship Id="rId24" Type="http://schemas.openxmlformats.org/officeDocument/2006/relationships/hyperlink" Target="consultantplus://offline/ref=B0A59A96DE26C85B5108011F02F35EBCF4ACD47A114971E1C31B9BAC8E8FD5C50C333ED5C550A6DE252161C5V6D" TargetMode="External"/><Relationship Id="rId32" Type="http://schemas.openxmlformats.org/officeDocument/2006/relationships/hyperlink" Target="consultantplus://offline/ref=B0A59A96DE26C85B5108011F02F35EBCF4ACD47A114971E1C31B9BAC8E8FD5C50C333ED5C550A6DE242568C5VF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0A59A96DE26C85B5108011F02F35EBCF4ACD47A10467AE8CB1B9BAC8E8FD5C5C0VCD" TargetMode="External"/><Relationship Id="rId15" Type="http://schemas.openxmlformats.org/officeDocument/2006/relationships/hyperlink" Target="consultantplus://offline/ref=B0A59A96DE26C85B5108011F02F35EBCF4ACD47A114971E1C31B9BAC8E8FD5C50C333ED5C550A6DE252A6FC5VDD" TargetMode="External"/><Relationship Id="rId23" Type="http://schemas.openxmlformats.org/officeDocument/2006/relationships/hyperlink" Target="consultantplus://offline/ref=B0A59A96DE26C85B5108011F02F35EBCF4ACD47A114971E1C31B9BAC8E8FD5C50C333ED5C550A6DE25216DC5VBD" TargetMode="External"/><Relationship Id="rId28" Type="http://schemas.openxmlformats.org/officeDocument/2006/relationships/hyperlink" Target="consultantplus://offline/ref=B0A59A96DE26C85B5108011F02F35EBCF4ACD47A114971E1C31B9BAC8E8FD5C50C333ED5C550A6DE252761C5V9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0A59A96DE26C85B5108011F02F35EBCF4ACD47A114971E1C31B9BAC8E8FD5C5C0VCD" TargetMode="External"/><Relationship Id="rId19" Type="http://schemas.openxmlformats.org/officeDocument/2006/relationships/hyperlink" Target="consultantplus://offline/ref=B0A59A96DE26C85B5108011F02F35EBCF4ACD47A114971E1C31B9BAC8E8FD5C50C333ED5C550A6DE25236CC5V6D" TargetMode="External"/><Relationship Id="rId31" Type="http://schemas.openxmlformats.org/officeDocument/2006/relationships/hyperlink" Target="consultantplus://offline/ref=B0A59A96DE26C85B5108011F02F35EBCF4ACD47A114971E1C31B9BAC8E8FD5C50C333ED5C550A6DE242B61C5V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59A96DE26C85B5108011F02F35EBCF4ACD47A10467AE8CB1B9BAC8E8FD5C50C333ED5C550A6DE25256DC5V9D" TargetMode="External"/><Relationship Id="rId14" Type="http://schemas.openxmlformats.org/officeDocument/2006/relationships/hyperlink" Target="consultantplus://offline/ref=B0A59A96DE26C85B5108011F02F35EBCF4ACD47A114971E1C31B9BAC8E8FD5C50C333ED5C550A6DE252361C5VED" TargetMode="External"/><Relationship Id="rId22" Type="http://schemas.openxmlformats.org/officeDocument/2006/relationships/hyperlink" Target="consultantplus://offline/ref=B0A59A96DE26C85B5108011F02F35EBCF4ACD47A114971E1C31B9BAC8E8FD5C50C333ED5C550A6DE252169C5VDD" TargetMode="External"/><Relationship Id="rId27" Type="http://schemas.openxmlformats.org/officeDocument/2006/relationships/hyperlink" Target="consultantplus://offline/ref=B0A59A96DE26C85B5108011F02F35EBCF4ACD47A114971E1C31B9BAC8E8FD5C50C333ED5C550A6DE24266FC5VDD" TargetMode="External"/><Relationship Id="rId30" Type="http://schemas.openxmlformats.org/officeDocument/2006/relationships/hyperlink" Target="consultantplus://offline/ref=B0A59A96DE26C85B5108011F02F35EBCF4ACD47A114971E1C31B9BAC8E8FD5C50C333ED5C550A6DE252561C5VED" TargetMode="External"/><Relationship Id="rId35" Type="http://schemas.openxmlformats.org/officeDocument/2006/relationships/hyperlink" Target="consultantplus://offline/ref=B0A59A96DE26C85B5108011F02F35EBCF4ACD47A114971E1C31B9BAC8E8FD5C50C333ED5C550A6DE24246DC5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2147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4</cp:revision>
  <dcterms:created xsi:type="dcterms:W3CDTF">2017-08-11T03:21:00Z</dcterms:created>
  <dcterms:modified xsi:type="dcterms:W3CDTF">2017-08-11T06:25:00Z</dcterms:modified>
</cp:coreProperties>
</file>