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ДОГОВОР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оказание услуг по обращению 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твердыми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коммунальными отходами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Иркутск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«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»  </w:t>
      </w: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 xml:space="preserve"> 201</w:t>
      </w:r>
      <w:r w:rsidR="006629F4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Общество с ограниченной ответственностью «РТ-НЭО Иркутск», именуемое в дальнейшем «Региональный оператор»,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Соловьяновой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Тамары Евгеньевны, действующего на основании Устава, с одной стороны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</w:t>
      </w:r>
    </w:p>
    <w:p w:rsidR="00BB4CF2" w:rsidRDefault="00BB4CF2" w:rsidP="00BB4C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 _____________________________________________________________________________________________,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(фамилия, имя, отчество физического лица (собственника/нанимателя)</w:t>
      </w:r>
      <w:proofErr w:type="gramEnd"/>
    </w:p>
    <w:p w:rsidR="00BB4CF2" w:rsidRDefault="00BB4CF2" w:rsidP="00BB4C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__________________,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BB4CF2" w:rsidRDefault="00BB4CF2" w:rsidP="00BB4C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в дальнейшем Потребителем,________________________________________________________,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паспортные данные)</w:t>
      </w:r>
    </w:p>
    <w:p w:rsidR="00BB4CF2" w:rsidRDefault="00BB4CF2" w:rsidP="00BB4C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(адрес проживания)</w:t>
      </w:r>
    </w:p>
    <w:p w:rsidR="00BB4CF2" w:rsidRDefault="00BB4CF2" w:rsidP="00BB4C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B4CF2" w:rsidRDefault="00BB4CF2" w:rsidP="00BB4C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с другой  стороны,  именуемые  в дальнейшем сторонами, заключили настоящий договор о нижеследующем:</w:t>
      </w:r>
      <w:proofErr w:type="gramEnd"/>
    </w:p>
    <w:p w:rsidR="00BB4CF2" w:rsidRDefault="00BB4CF2" w:rsidP="00BB4C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I. Предмет договора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eastAsia="Times New Roman" w:hAnsi="Times New Roman" w:cs="Times New Roman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– ТКО) в объеме и в месте, которые определены в приложении №1 к настоящему договору, и обеспечивать их сбор,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</w:t>
      </w:r>
      <w:proofErr w:type="gramEnd"/>
      <w:r>
        <w:rPr>
          <w:rFonts w:ascii="Times New Roman" w:eastAsia="Times New Roman" w:hAnsi="Times New Roman" w:cs="Times New Roman"/>
        </w:rPr>
        <w:t xml:space="preserve"> установленном порядке единого тарифа на услугу Регионального оператора.</w:t>
      </w:r>
      <w:r>
        <w:rPr>
          <w:rFonts w:ascii="Times New Roman" w:eastAsia="Times New Roman" w:hAnsi="Times New Roman" w:cs="Times New Roman"/>
        </w:rPr>
        <w:br/>
        <w:t xml:space="preserve">           1.1</w:t>
      </w:r>
      <w:proofErr w:type="gramStart"/>
      <w:r>
        <w:rPr>
          <w:rFonts w:ascii="Times New Roman" w:eastAsia="Times New Roman" w:hAnsi="Times New Roman" w:cs="Times New Roman"/>
        </w:rPr>
        <w:t xml:space="preserve"> Д</w:t>
      </w:r>
      <w:proofErr w:type="gramEnd"/>
      <w:r>
        <w:rPr>
          <w:rFonts w:ascii="Times New Roman" w:eastAsia="Times New Roman" w:hAnsi="Times New Roman" w:cs="Times New Roman"/>
        </w:rPr>
        <w:t>ля целей настоящего договора используются следующие термины и определения: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Твердые коммунальные отходы (ТКО</w:t>
      </w:r>
      <w:r>
        <w:rPr>
          <w:rFonts w:ascii="Times New Roman" w:eastAsia="Times New Roman" w:hAnsi="Times New Roman" w:cs="Times New Roman"/>
        </w:rPr>
        <w:t xml:space="preserve">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          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Крупногабаритные отходы (далее - КГО)</w:t>
      </w:r>
      <w:r>
        <w:rPr>
          <w:rFonts w:ascii="Times New Roman" w:eastAsia="Times New Roman" w:hAnsi="Times New Roman" w:cs="Times New Roman"/>
        </w:rPr>
        <w:t xml:space="preserve"> – ТКО негабаритных размеров, превышающих объем типовых контейнеров (0,75м3, 1,1м3);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Норматив накопления твердых коммунальных отходов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- среднее количество твердых коммунальных отходов, образующихся в единицу времени, установленной уполномоченным органом  исполнительной власти субъекта. </w:t>
      </w:r>
    </w:p>
    <w:p w:rsidR="00BB4CF2" w:rsidRDefault="00BB4CF2" w:rsidP="00BB4CF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Объем ТКО, места накопления ТКО, в том числе КГО, и периодичность транспортирования ТКО, а также информация о размещении мест накопления ТКО определяются согласно приложению №1 к настоящему договору.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</w:rPr>
        <w:t>Способ складирования ТКО определяется с учетом имеющихся технологических возможностей и осуществляется следующим образом (</w:t>
      </w:r>
      <w:proofErr w:type="spellStart"/>
      <w:r>
        <w:rPr>
          <w:rFonts w:ascii="Times New Roman" w:eastAsia="Times New Roman" w:hAnsi="Times New Roman" w:cs="Times New Roman"/>
        </w:rPr>
        <w:t>контейнеры</w:t>
      </w:r>
      <w:proofErr w:type="gramStart"/>
      <w:r>
        <w:rPr>
          <w:rFonts w:ascii="Times New Roman" w:eastAsia="Times New Roman" w:hAnsi="Times New Roman" w:cs="Times New Roman"/>
        </w:rPr>
        <w:t>,м</w:t>
      </w:r>
      <w:proofErr w:type="gramEnd"/>
      <w:r>
        <w:rPr>
          <w:rFonts w:ascii="Times New Roman" w:eastAsia="Times New Roman" w:hAnsi="Times New Roman" w:cs="Times New Roman"/>
        </w:rPr>
        <w:t>усоропровод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  <w:t xml:space="preserve">                Складирование КГО осуществляется следующим способом: (в </w:t>
      </w:r>
      <w:proofErr w:type="spellStart"/>
      <w:r>
        <w:rPr>
          <w:rFonts w:ascii="Times New Roman" w:eastAsia="Times New Roman" w:hAnsi="Times New Roman" w:cs="Times New Roman"/>
        </w:rPr>
        <w:t>контейнер,без</w:t>
      </w:r>
      <w:proofErr w:type="spellEnd"/>
      <w:r>
        <w:rPr>
          <w:rFonts w:ascii="Times New Roman" w:eastAsia="Times New Roman" w:hAnsi="Times New Roman" w:cs="Times New Roman"/>
        </w:rPr>
        <w:t xml:space="preserve"> контейнера)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</w:rPr>
        <w:t>Дата начала оказания услуг по обращению с твердыми коммунальными отходами определяется «01» января 2019 года.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II. Сроки и порядок оплаты по договору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  <w:r>
        <w:rPr>
          <w:rFonts w:ascii="Times New Roman" w:eastAsia="Times New Roman" w:hAnsi="Times New Roman" w:cs="Times New Roman"/>
        </w:rPr>
        <w:br/>
        <w:t xml:space="preserve">         Непосредственный расчет ежемесячной платы по договору отражается в платежном документе (квитанция,  в печатном или электронном виде путем </w:t>
      </w:r>
      <w:r>
        <w:rPr>
          <w:rFonts w:ascii="Times New Roman" w:eastAsia="Times New Roman" w:hAnsi="Times New Roman" w:cs="Times New Roman"/>
          <w:highlight w:val="white"/>
        </w:rPr>
        <w:t xml:space="preserve">размещения в информационной системе) и/или личном кабинете Потребителя. Начисление платы производится Потребителю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оказания услуг, указанной в п.4 настоящего договора.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Расчет ежемесячной платы за услуги по обращению с ТКО осуществляется в соответствии с п. 148.30 Постановления Правительства РФ от 6 мая 2011 г. N 354  «О предоставлении коммунальных услуг собственникам и пользователям помещений в многоквартирных домах и жилых домов» в зависимости от </w:t>
      </w:r>
      <w:r>
        <w:rPr>
          <w:rFonts w:ascii="Times New Roman" w:eastAsia="Times New Roman" w:hAnsi="Times New Roman" w:cs="Times New Roman"/>
        </w:rPr>
        <w:lastRenderedPageBreak/>
        <w:t>способа учета определенного Региональным оператором в соответствии с п. 15 настоящего договора.</w:t>
      </w:r>
      <w:proofErr w:type="gramEnd"/>
    </w:p>
    <w:p w:rsidR="00BB4CF2" w:rsidRDefault="00BB4CF2" w:rsidP="00BB4CF2">
      <w:pPr>
        <w:widowControl w:val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случае отсутствия информации у Регионального оператора по расчетным единицам, в отношении которых устанавливается норматив образования ТКО, Региональный оператор выставляет счета, исходя из средней величины такой расчетной единицы, рассчитанной Региональным оператором.</w:t>
      </w:r>
      <w:proofErr w:type="gramEnd"/>
    </w:p>
    <w:p w:rsidR="00BB4CF2" w:rsidRDefault="00BB4CF2" w:rsidP="00BB4CF2">
      <w:pPr>
        <w:widowControl w:val="0"/>
        <w:ind w:firstLine="540"/>
        <w:jc w:val="both"/>
        <w:rPr>
          <w:rFonts w:ascii="Times New Roman" w:eastAsia="Times New Roman" w:hAnsi="Times New Roman" w:cs="Times New Roman"/>
          <w:highlight w:val="yellow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При обращении Потребителя в течение первого квартала 2019 года и предоставлении сведений с указанием достоверной информации о расчетных единицах, по которым устанавливаются нормативы образования ТКО Региональным оператором, в случае подтверждения данной информации, обязуется произвести перерасчет стоимости по договору об оказании услуг исходя из достоверных сведений, представленных Потребителем. 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highlight w:val="white"/>
        </w:rPr>
        <w:t>Потребитель оплачивает услуги по обращению с ТКО до 10-го числа месяца, следующего за месяцем, в котором была оказана услуга по обращению с ТКО.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  <w:r>
        <w:rPr>
          <w:rFonts w:ascii="Times New Roman" w:eastAsia="Times New Roman" w:hAnsi="Times New Roman" w:cs="Times New Roman"/>
        </w:rPr>
        <w:br/>
        <w:t>,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III. Бремя содержания контейнерных площадок, специальных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площадок для складирования крупногабаритных отходов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территории, прилегающей к месту погрузки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твердых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коммунальных отходов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Региональный оператор по обращению с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 отвечает за обращение с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 с момента погрузки таких отходов в мусоровоз в местах сбора и накопления </w:t>
      </w:r>
      <w:r>
        <w:rPr>
          <w:rFonts w:ascii="Times New Roman" w:eastAsia="Times New Roman" w:hAnsi="Times New Roman" w:cs="Times New Roman"/>
        </w:rPr>
        <w:t>ТКО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Бремя содержания контейнерных площадок, специальных площадок для складирования </w:t>
      </w:r>
      <w:r>
        <w:rPr>
          <w:rFonts w:ascii="Times New Roman" w:eastAsia="Times New Roman" w:hAnsi="Times New Roman" w:cs="Times New Roman"/>
        </w:rPr>
        <w:t>КГО</w:t>
      </w:r>
      <w:r>
        <w:rPr>
          <w:rFonts w:ascii="Times New Roman" w:eastAsia="Times New Roman" w:hAnsi="Times New Roman" w:cs="Times New Roman"/>
          <w:color w:val="000000"/>
        </w:rPr>
        <w:t xml:space="preserve"> и территории, прилегающей к месту погрузки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>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 либо индивидуальном жилом строении (доме),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Бремя содержания контейнерных площадок, специальных площадок для складирования </w:t>
      </w:r>
      <w:r>
        <w:rPr>
          <w:rFonts w:ascii="Times New Roman" w:eastAsia="Times New Roman" w:hAnsi="Times New Roman" w:cs="Times New Roman"/>
        </w:rPr>
        <w:t>КГО</w:t>
      </w:r>
      <w:r>
        <w:rPr>
          <w:rFonts w:ascii="Times New Roman" w:eastAsia="Times New Roman" w:hAnsi="Times New Roman" w:cs="Times New Roman"/>
          <w:color w:val="000000"/>
        </w:rPr>
        <w:t xml:space="preserve"> и территории, прилегающей к месту погрузки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>, не входящих в состав общего имущества собственников помещений в многоквартирных домах, несет собственник земельного участка, на котором расположены такие площадка и территория.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IV. Права и обязанности сторон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 Региональный оператор обязан: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принимать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 в объеме и в месте, которые определены в </w:t>
      </w:r>
      <w:hyperlink w:anchor="gjdgxs">
        <w:r>
          <w:rPr>
            <w:rFonts w:ascii="Times New Roman" w:eastAsia="Times New Roman" w:hAnsi="Times New Roman" w:cs="Times New Roman"/>
            <w:color w:val="000000"/>
          </w:rPr>
          <w:t>приложении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к настоящему договору;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обеспечивать сбор, транспортирование, обработку, захоронение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принятых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ТКО </w:t>
      </w:r>
      <w:r>
        <w:rPr>
          <w:rFonts w:ascii="Times New Roman" w:eastAsia="Times New Roman" w:hAnsi="Times New Roman" w:cs="Times New Roman"/>
          <w:color w:val="000000"/>
        </w:rPr>
        <w:t>в соответствии с законодательством Российской Федерации;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в) предоставлять Потребителю информацию в соответствии со стандартами раскрытия информации в области обращения с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 в порядке, предусмотренном законодательством Российской Федерации;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 Региональный оператор имеет право: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осуществлять контроль за учетом объема и (или) массы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принятых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color w:val="000000"/>
        </w:rPr>
        <w:t>) инициировать проведение сверки расчетов по настоящему договору.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 Потребитель обязан: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</w:t>
      </w:r>
      <w:r>
        <w:rPr>
          <w:rFonts w:ascii="Times New Roman" w:eastAsia="Times New Roman" w:hAnsi="Times New Roman" w:cs="Times New Roman"/>
        </w:rPr>
        <w:t>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</w:rPr>
        <w:t>производить оплату по настоящему договору в порядке, размере и сроки, которые определены настоящим договором;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</w:rPr>
        <w:t>обеспечивать складирование ТКО в контейнеры или иные места в соответствии с Приложением к настоящему договору;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</w:rPr>
        <w:t>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батарейки)</w:t>
      </w:r>
      <w:proofErr w:type="gramStart"/>
      <w:r>
        <w:rPr>
          <w:rFonts w:ascii="Times New Roman" w:eastAsia="Times New Roman" w:hAnsi="Times New Roman" w:cs="Times New Roman"/>
        </w:rPr>
        <w:t>;в</w:t>
      </w:r>
      <w:proofErr w:type="gramEnd"/>
      <w:r>
        <w:rPr>
          <w:rFonts w:ascii="Times New Roman" w:eastAsia="Times New Roman" w:hAnsi="Times New Roman" w:cs="Times New Roman"/>
        </w:rPr>
        <w:t xml:space="preserve"> случае обнаружения возгорания ТКО или КГО в контейнерах и (или) на контейнерной площадке известить о данном факте органы пожарной службы, принять возможные меры по тушению и известить Регионального оператора по телефону: 8 (3952) 43-44-11;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Times New Roman" w:eastAsia="Times New Roman" w:hAnsi="Times New Roman" w:cs="Times New Roman"/>
        </w:rPr>
        <w:t>факсограмма</w:t>
      </w:r>
      <w:proofErr w:type="spellEnd"/>
      <w:r>
        <w:rPr>
          <w:rFonts w:ascii="Times New Roman" w:eastAsia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и) сообщать Региональному оператору об изменениях </w:t>
      </w:r>
      <w:proofErr w:type="spellStart"/>
      <w:r>
        <w:rPr>
          <w:rFonts w:ascii="Times New Roman" w:eastAsia="Times New Roman" w:hAnsi="Times New Roman" w:cs="Times New Roman"/>
        </w:rPr>
        <w:t>нормообразующих</w:t>
      </w:r>
      <w:proofErr w:type="spellEnd"/>
      <w:r>
        <w:rPr>
          <w:rFonts w:ascii="Times New Roman" w:eastAsia="Times New Roman" w:hAnsi="Times New Roman" w:cs="Times New Roman"/>
        </w:rPr>
        <w:t xml:space="preserve"> показателей по объектам, их величины, количества объектов образования отходов в течение 15 дней с момента произошедших изменений;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к) 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увеличения/уменьшения количества проживающих лиц, добавления/исключения объектов Потребителя.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 Потребитель имеет право: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ТКО;</w:t>
      </w:r>
      <w:r>
        <w:rPr>
          <w:rFonts w:ascii="Times New Roman" w:eastAsia="Times New Roman" w:hAnsi="Times New Roman" w:cs="Times New Roman"/>
        </w:rPr>
        <w:br/>
        <w:t xml:space="preserve">           б) инициировать проведение сверки расчетов по настоящему договору;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7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в) направлять Региональному оператору для рассмотрения заявления, связанные с оказанием услуг, в том числе по адресу электронной почты, указанному в пункте 41 настоящего Договора, а также посредством использования сайта Регионального оператора (форма для обратной связи или Личный кабинет Потребителя);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7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г) с помощью Личного кабинета Потребителя знакомиться с выпиской из лицевого счета, распечатывать квитанцию на оплату услуг по обращению с ТКО, а также оплачивать услуги по обращению с ТКО в режиме </w:t>
      </w:r>
      <w:proofErr w:type="spellStart"/>
      <w:r>
        <w:rPr>
          <w:rFonts w:ascii="Times New Roman" w:eastAsia="Times New Roman" w:hAnsi="Times New Roman" w:cs="Times New Roman"/>
        </w:rPr>
        <w:t>online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V. Порядок осуществления учета объема и (или) массы </w:t>
      </w:r>
      <w:r>
        <w:rPr>
          <w:rFonts w:ascii="Times New Roman" w:eastAsia="Times New Roman" w:hAnsi="Times New Roman" w:cs="Times New Roman"/>
        </w:rPr>
        <w:t>ТКО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Стороны согласились производить учет объема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 в соответствии с </w:t>
      </w:r>
      <w:hyperlink r:id="rId5">
        <w:r>
          <w:rPr>
            <w:rFonts w:ascii="Times New Roman" w:eastAsia="Times New Roman" w:hAnsi="Times New Roman" w:cs="Times New Roman"/>
            <w:color w:val="000000"/>
          </w:rPr>
          <w:t>Правилами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коммерческого </w:t>
      </w:r>
      <w:r>
        <w:rPr>
          <w:rFonts w:ascii="Times New Roman" w:eastAsia="Times New Roman" w:hAnsi="Times New Roman" w:cs="Times New Roman"/>
        </w:rPr>
        <w:t>учета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объема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утвержденными</w:t>
      </w:r>
      <w:r>
        <w:rPr>
          <w:rFonts w:ascii="Times New Roman" w:eastAsia="Times New Roman" w:hAnsi="Times New Roman" w:cs="Times New Roman"/>
          <w:color w:val="000000"/>
        </w:rPr>
        <w:t xml:space="preserve"> постановлением Правительства Российской Федерации от 3 июня 2016 г. № 505 «Об утверждении Правил коммерческого учета объема и (или) массы </w:t>
      </w:r>
      <w:r>
        <w:rPr>
          <w:rFonts w:ascii="Times New Roman" w:eastAsia="Times New Roman" w:hAnsi="Times New Roman" w:cs="Times New Roman"/>
        </w:rPr>
        <w:t>твердых</w:t>
      </w:r>
      <w:r>
        <w:rPr>
          <w:rFonts w:ascii="Times New Roman" w:eastAsia="Times New Roman" w:hAnsi="Times New Roman" w:cs="Times New Roman"/>
          <w:color w:val="000000"/>
        </w:rPr>
        <w:t xml:space="preserve"> коммунальных отходов», </w:t>
      </w:r>
      <w:r>
        <w:rPr>
          <w:rFonts w:ascii="Times New Roman" w:eastAsia="Times New Roman" w:hAnsi="Times New Roman" w:cs="Times New Roman"/>
        </w:rPr>
        <w:t>расчетным путем исходя из нормативов накопления твердых коммунальных отходов, выраженных в количественных показателях объема или количества и объема контейнеров для накопления твердых коммунальных</w:t>
      </w:r>
      <w:proofErr w:type="gramEnd"/>
      <w:r>
        <w:rPr>
          <w:rFonts w:ascii="Times New Roman" w:eastAsia="Times New Roman" w:hAnsi="Times New Roman" w:cs="Times New Roman"/>
        </w:rPr>
        <w:t xml:space="preserve"> отходов, установленных в местах накопления твердых коммунальных отходов, по усмотрению Регионального оператора.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VI. Порядок фиксации нарушений по договору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Региональный оператор в течение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рабочих дней со дня получения акта подписывает его и направляет Потребителю.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рабочих дней со дня получения акта. 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 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Региональный оператор не направил подписанный акт или возражения на акт в течение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18. 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19. Акт должен содержать: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сведения о заявителе: 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ФИО, паспортные данные, адрес;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б) сведения об объекте (объектах), на котором образуются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сведения о нарушении соответствующих пунктов договора;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 другие сведения по усмотрению стороны, в том числе материалы фото- и видеосъемки.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VII. Ответственность сторон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color w:val="00000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В случае неисполнения либо ненадлежащего исполнения потребителем обязательств по оплате </w:t>
      </w:r>
      <w:r>
        <w:rPr>
          <w:rFonts w:ascii="Times New Roman" w:eastAsia="Times New Roman" w:hAnsi="Times New Roman" w:cs="Times New Roman"/>
          <w:color w:val="000000"/>
        </w:rPr>
        <w:lastRenderedPageBreak/>
        <w:t>настоящего договора Региональный оператор вправе потребовать от Потребителя уплаты неустойки в размере 1/300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За нарушение правил обращения с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 в части складирования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VIII. Обстоятельства непреодолимой силы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IX. Действие договора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Настоящий договор считается заключенным с даты подписания его Сторонами, указываемой Региональным оператором в правом верхнем углу на первой странице договора, распространяет свое действие на правоотношения Сторон с 01 января 2019 года, заключается сроком на период действия Соглашения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. Настоящий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может быть расторгнут до окончания срока его действия по соглашению сторон.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28. Настоящий договор распространяет свое действия на все </w:t>
      </w:r>
      <w:proofErr w:type="gramStart"/>
      <w:r>
        <w:rPr>
          <w:rFonts w:ascii="Times New Roman" w:eastAsia="Times New Roman" w:hAnsi="Times New Roman" w:cs="Times New Roman"/>
        </w:rPr>
        <w:t>отношения</w:t>
      </w:r>
      <w:proofErr w:type="gramEnd"/>
      <w:r>
        <w:rPr>
          <w:rFonts w:ascii="Times New Roman" w:eastAsia="Times New Roman" w:hAnsi="Times New Roman" w:cs="Times New Roman"/>
        </w:rPr>
        <w:t xml:space="preserve"> возникшие с 01 января 2019 г.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 Конфиденциальность</w:t>
      </w:r>
    </w:p>
    <w:p w:rsidR="00BB4CF2" w:rsidRDefault="00BB4CF2" w:rsidP="00BB4CF2">
      <w:pPr>
        <w:widowControl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29. </w:t>
      </w:r>
      <w:proofErr w:type="gramStart"/>
      <w:r>
        <w:rPr>
          <w:rFonts w:ascii="Times New Roman" w:eastAsia="Times New Roman" w:hAnsi="Times New Roman" w:cs="Times New Roman"/>
        </w:rPr>
        <w:t>Потребитель, подписав настоящий договор, дает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договора.</w:t>
      </w:r>
      <w:proofErr w:type="gramEnd"/>
      <w:r>
        <w:rPr>
          <w:rFonts w:ascii="Times New Roman" w:eastAsia="Times New Roman" w:hAnsi="Times New Roman" w:cs="Times New Roman"/>
        </w:rPr>
        <w:t xml:space="preserve"> Региональный оператор вправе поручить обработку персональных данных другому лицу на основании заключаемого с этим лицом договора.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 Потребитель гарантирует, что предоставленные им персональные данные физических лиц получены законным путем и представлены Региональному оператору с согласия таких лиц для целей заключения и исполнения настоящего договора.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highlight w:val="red"/>
        </w:rPr>
      </w:pPr>
      <w:r>
        <w:rPr>
          <w:rFonts w:ascii="Times New Roman" w:eastAsia="Times New Roman" w:hAnsi="Times New Roman" w:cs="Times New Roman"/>
        </w:rPr>
        <w:t>32.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ему, сотрудниками отделений почтовой связи, служб доставки или расчетно-кассовых организаций.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highlight w:val="red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XI. Прочие условия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  <w:color w:val="00000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>
        <w:r>
          <w:rPr>
            <w:rFonts w:ascii="Times New Roman" w:eastAsia="Times New Roman" w:hAnsi="Times New Roman" w:cs="Times New Roman"/>
            <w:color w:val="000000"/>
          </w:rPr>
          <w:t>закона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«Об отходах производства и потребления» и иными нормативными правовыми актами Российской Федерации в сфере обращения с </w:t>
      </w:r>
      <w:r>
        <w:rPr>
          <w:rFonts w:ascii="Times New Roman" w:eastAsia="Times New Roman" w:hAnsi="Times New Roman" w:cs="Times New Roman"/>
        </w:rPr>
        <w:t>ТКО.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. Настоящий договор составлен в 2 экземплярах, имеющих равную юридическую силу.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hyperlink w:anchor="gjdgxs">
        <w:r>
          <w:rPr>
            <w:rFonts w:ascii="Times New Roman" w:eastAsia="Times New Roman" w:hAnsi="Times New Roman" w:cs="Times New Roman"/>
            <w:color w:val="000000"/>
          </w:rPr>
          <w:t>Приложение</w:t>
        </w:r>
      </w:hyperlink>
      <w:r>
        <w:rPr>
          <w:rFonts w:ascii="Times New Roman" w:eastAsia="Times New Roman" w:hAnsi="Times New Roman" w:cs="Times New Roman"/>
        </w:rPr>
        <w:t xml:space="preserve"> №1</w:t>
      </w:r>
      <w:r>
        <w:rPr>
          <w:rFonts w:ascii="Times New Roman" w:eastAsia="Times New Roman" w:hAnsi="Times New Roman" w:cs="Times New Roman"/>
          <w:color w:val="000000"/>
        </w:rPr>
        <w:t xml:space="preserve"> к настоящему договору является его неотъемлемой частью.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37. Стороны пришли к соглашению о том, что использование при заключении и исполнении настоящего договора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приравнивается к собственноручной подписи.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38. </w:t>
      </w:r>
      <w:proofErr w:type="gramStart"/>
      <w:r>
        <w:rPr>
          <w:rFonts w:ascii="Times New Roman" w:eastAsia="Times New Roman" w:hAnsi="Times New Roman" w:cs="Times New Roman"/>
        </w:rPr>
        <w:t xml:space="preserve">Стороны признают юридическую силу за письмами – документами, направленными по </w:t>
      </w:r>
      <w:r>
        <w:rPr>
          <w:rFonts w:ascii="Times New Roman" w:eastAsia="Times New Roman" w:hAnsi="Times New Roman" w:cs="Times New Roman"/>
        </w:rPr>
        <w:lastRenderedPageBreak/>
        <w:t>электронной почте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</w:t>
      </w:r>
      <w:proofErr w:type="gramEnd"/>
      <w:r>
        <w:rPr>
          <w:rFonts w:ascii="Times New Roman" w:eastAsia="Times New Roman" w:hAnsi="Times New Roman" w:cs="Times New Roman"/>
        </w:rPr>
        <w:t xml:space="preserve"> Доступ к электронной почте каждая Сторона осуществляет по паролю и обязуется сохранять его конфиденциальность.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39. В </w:t>
      </w:r>
      <w:proofErr w:type="gramStart"/>
      <w:r>
        <w:rPr>
          <w:rFonts w:ascii="Times New Roman" w:eastAsia="Times New Roman" w:hAnsi="Times New Roman" w:cs="Times New Roman"/>
        </w:rPr>
        <w:t>случае</w:t>
      </w:r>
      <w:proofErr w:type="gramEnd"/>
      <w:r>
        <w:rPr>
          <w:rFonts w:ascii="Times New Roman" w:eastAsia="Times New Roman" w:hAnsi="Times New Roman" w:cs="Times New Roman"/>
        </w:rPr>
        <w:t xml:space="preserve">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40. </w:t>
      </w:r>
      <w:proofErr w:type="gramStart"/>
      <w:r>
        <w:rPr>
          <w:rFonts w:ascii="Times New Roman" w:eastAsia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ТКО.</w:t>
      </w:r>
      <w:proofErr w:type="gramEnd"/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41.Стороны договорились, что в рамках исполнения настоящего договора для электронного обмена документами между Сторонами принимаются следующие адреса электронной почты:</w:t>
      </w:r>
      <w:r>
        <w:rPr>
          <w:rFonts w:ascii="Times New Roman" w:eastAsia="Times New Roman" w:hAnsi="Times New Roman" w:cs="Times New Roman"/>
        </w:rPr>
        <w:br/>
        <w:t>Региональный оператор: contact@rtneo-irk.ru</w:t>
      </w:r>
      <w:r>
        <w:rPr>
          <w:rFonts w:ascii="Times New Roman" w:eastAsia="Times New Roman" w:hAnsi="Times New Roman" w:cs="Times New Roman"/>
        </w:rPr>
        <w:br/>
        <w:t xml:space="preserve">Потребитель: (эл. почта_____________________________________________) 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</w:rPr>
      </w:pP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 и подписи сторон:</w:t>
      </w:r>
    </w:p>
    <w:p w:rsidR="00BB4CF2" w:rsidRDefault="00BB4CF2" w:rsidP="00BB4C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BB4CF2" w:rsidTr="00892E95">
        <w:tc>
          <w:tcPr>
            <w:tcW w:w="4928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Региональный оператор</w:t>
            </w: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Потребитель:</w:t>
            </w:r>
          </w:p>
        </w:tc>
      </w:tr>
      <w:tr w:rsidR="00BB4CF2" w:rsidTr="00892E95">
        <w:tc>
          <w:tcPr>
            <w:tcW w:w="4928" w:type="dxa"/>
          </w:tcPr>
          <w:p w:rsidR="00BB4CF2" w:rsidRDefault="00BB4CF2" w:rsidP="0089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«РТ-НЭО Иркутск»</w:t>
            </w: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 w:val="restart"/>
          </w:tcPr>
          <w:p w:rsidR="00BB4CF2" w:rsidRDefault="00BB4CF2" w:rsidP="00892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BB4CF2" w:rsidRDefault="00BB4CF2" w:rsidP="00892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308000, Белгородская область, город Белгород, проспект Б. Хмельницкого, дом 131, помещение 15</w:t>
            </w:r>
          </w:p>
          <w:p w:rsidR="00BB4CF2" w:rsidRDefault="00BB4CF2" w:rsidP="00892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 адрес:</w:t>
            </w:r>
          </w:p>
          <w:p w:rsidR="00BB4CF2" w:rsidRDefault="00BB4CF2" w:rsidP="00892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664033, Иркутская область, г. Иркутск, </w:t>
            </w:r>
          </w:p>
          <w:p w:rsidR="00BB4CF2" w:rsidRDefault="00BB4CF2" w:rsidP="00892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Лермонтова, 337Б</w:t>
            </w:r>
          </w:p>
          <w:p w:rsidR="00BB4CF2" w:rsidRDefault="00BB4CF2" w:rsidP="00892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адрес:</w:t>
            </w:r>
          </w:p>
          <w:p w:rsidR="00BB4CF2" w:rsidRDefault="00BB4CF2" w:rsidP="00892E95">
            <w:pPr>
              <w:tabs>
                <w:tab w:val="left" w:pos="4461"/>
                <w:tab w:val="left" w:pos="5028"/>
              </w:tabs>
              <w:ind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664033, Иркутская область, г. Иркутск, а/я 349</w:t>
            </w:r>
          </w:p>
          <w:p w:rsidR="00BB4CF2" w:rsidRDefault="00BB4CF2" w:rsidP="00892E95">
            <w:pPr>
              <w:tabs>
                <w:tab w:val="left" w:pos="4461"/>
                <w:tab w:val="left" w:pos="5028"/>
              </w:tabs>
              <w:ind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3812065046</w:t>
            </w:r>
          </w:p>
          <w:p w:rsidR="00BB4CF2" w:rsidRDefault="00BB4CF2" w:rsidP="00892E95">
            <w:pPr>
              <w:tabs>
                <w:tab w:val="left" w:pos="4461"/>
                <w:tab w:val="left" w:pos="5028"/>
              </w:tabs>
              <w:ind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312301001</w:t>
            </w:r>
          </w:p>
          <w:p w:rsidR="00BB4CF2" w:rsidRDefault="00BB4CF2" w:rsidP="00892E95">
            <w:pPr>
              <w:tabs>
                <w:tab w:val="left" w:pos="4461"/>
                <w:tab w:val="left" w:pos="5028"/>
              </w:tabs>
              <w:ind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1023801748948</w:t>
            </w:r>
          </w:p>
          <w:p w:rsidR="00BB4CF2" w:rsidRDefault="00BB4CF2" w:rsidP="00892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 8(3952)43-44-11</w:t>
            </w:r>
          </w:p>
          <w:p w:rsidR="00BB4CF2" w:rsidRDefault="00BB4CF2" w:rsidP="00892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Банковские реквизиты: </w:t>
            </w:r>
          </w:p>
          <w:p w:rsidR="00BB4CF2" w:rsidRDefault="00BB4CF2" w:rsidP="00892E9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 40702810508030004951</w:t>
            </w:r>
          </w:p>
          <w:p w:rsidR="00BB4CF2" w:rsidRDefault="00BB4CF2" w:rsidP="00892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ФИЛИАЛЕ БАНКА ВТБ (ПАО) В Г.КРАСНОЯРСКЕ</w:t>
            </w:r>
          </w:p>
          <w:p w:rsidR="00BB4CF2" w:rsidRDefault="00BB4CF2" w:rsidP="00892E9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к/с 30101810200000000777</w:t>
            </w:r>
            <w:proofErr w:type="gramEnd"/>
          </w:p>
          <w:p w:rsidR="00BB4CF2" w:rsidRDefault="00BB4CF2" w:rsidP="00892E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040407777</w:t>
            </w:r>
          </w:p>
          <w:p w:rsidR="00BB4CF2" w:rsidRDefault="00BB4CF2" w:rsidP="0089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contact@rtneo-irk.ru</w:t>
              </w:r>
            </w:hyperlink>
          </w:p>
          <w:p w:rsidR="00BB4CF2" w:rsidRDefault="00BB4CF2" w:rsidP="0089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BB4CF2" w:rsidRDefault="00BB4CF2" w:rsidP="0089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директор </w:t>
            </w:r>
          </w:p>
          <w:p w:rsidR="00BB4CF2" w:rsidRDefault="00BB4CF2" w:rsidP="0089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«РТ-НЭО Иркутск»</w:t>
            </w:r>
          </w:p>
          <w:p w:rsidR="00BB4CF2" w:rsidRDefault="00BB4CF2" w:rsidP="0089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4CF2" w:rsidRDefault="00BB4CF2" w:rsidP="0089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4CF2" w:rsidRDefault="00BB4CF2" w:rsidP="0089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 / Т.Е.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Соловьянова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</w:p>
          <w:p w:rsidR="00BB4CF2" w:rsidRDefault="00BB4CF2" w:rsidP="0089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CF2" w:rsidTr="00892E95">
        <w:tc>
          <w:tcPr>
            <w:tcW w:w="4928" w:type="dxa"/>
            <w:vMerge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______________________________/____________/</w:t>
            </w:r>
          </w:p>
          <w:p w:rsidR="00BB4CF2" w:rsidRDefault="00BB4CF2" w:rsidP="00892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5433C" w:rsidRDefault="0045433C"/>
    <w:sectPr w:rsidR="0045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F2"/>
    <w:rsid w:val="0045433C"/>
    <w:rsid w:val="006629F4"/>
    <w:rsid w:val="00B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C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C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rtneo-ir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Ткачук Елена Александровна</cp:lastModifiedBy>
  <cp:revision>2</cp:revision>
  <dcterms:created xsi:type="dcterms:W3CDTF">2018-12-20T07:44:00Z</dcterms:created>
  <dcterms:modified xsi:type="dcterms:W3CDTF">2019-01-29T01:27:00Z</dcterms:modified>
</cp:coreProperties>
</file>