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Российская Федерация</w:t>
      </w:r>
    </w:p>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D17795" w:rsidRPr="00BF5636" w:rsidRDefault="00D17795" w:rsidP="00D17795">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D17795" w:rsidRPr="00BF5636" w:rsidRDefault="00D17795" w:rsidP="00D17795">
      <w:pPr>
        <w:keepNext/>
        <w:spacing w:after="0" w:line="240" w:lineRule="auto"/>
        <w:jc w:val="center"/>
        <w:outlineLvl w:val="1"/>
        <w:rPr>
          <w:rFonts w:ascii="Times New Roman" w:eastAsia="Calibri" w:hAnsi="Times New Roman" w:cs="Times New Roman"/>
          <w:b/>
          <w:bCs/>
          <w:sz w:val="28"/>
          <w:szCs w:val="28"/>
          <w:lang w:eastAsia="ru-RU"/>
        </w:rPr>
      </w:pPr>
      <w:proofErr w:type="gramStart"/>
      <w:r w:rsidRPr="00BF5636">
        <w:rPr>
          <w:rFonts w:ascii="Times New Roman" w:eastAsia="Calibri" w:hAnsi="Times New Roman" w:cs="Times New Roman"/>
          <w:b/>
          <w:bCs/>
          <w:sz w:val="28"/>
          <w:szCs w:val="28"/>
          <w:lang w:eastAsia="ru-RU"/>
        </w:rPr>
        <w:t>П</w:t>
      </w:r>
      <w:proofErr w:type="gramEnd"/>
      <w:r w:rsidRPr="00BF5636">
        <w:rPr>
          <w:rFonts w:ascii="Times New Roman" w:eastAsia="Calibri" w:hAnsi="Times New Roman" w:cs="Times New Roman"/>
          <w:b/>
          <w:bCs/>
          <w:sz w:val="28"/>
          <w:szCs w:val="28"/>
          <w:lang w:eastAsia="ru-RU"/>
        </w:rPr>
        <w:t xml:space="preserve"> О С Т А Н О В Л Е Н И Е</w:t>
      </w:r>
    </w:p>
    <w:p w:rsidR="00D17795" w:rsidRPr="00BF5636" w:rsidRDefault="00D17795" w:rsidP="00D17795">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9ACE3D" wp14:editId="7DE6DD23">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8D4F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D17795" w:rsidRDefault="00D17795" w:rsidP="00D17795">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№754-па</w:t>
      </w:r>
    </w:p>
    <w:p w:rsidR="00D17795" w:rsidRPr="00BF5636" w:rsidRDefault="00D17795" w:rsidP="00D17795">
      <w:pPr>
        <w:spacing w:after="0" w:line="240" w:lineRule="auto"/>
        <w:rPr>
          <w:rFonts w:ascii="Times New Roman" w:hAnsi="Times New Roman" w:cs="Times New Roman"/>
          <w:sz w:val="28"/>
          <w:szCs w:val="28"/>
        </w:rPr>
      </w:pPr>
    </w:p>
    <w:p w:rsidR="00D17795" w:rsidRPr="00BF5636"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 xml:space="preserve">программы «Обеспечение </w:t>
      </w:r>
      <w:proofErr w:type="gramStart"/>
      <w:r w:rsidRPr="00BF5636">
        <w:rPr>
          <w:rFonts w:ascii="Times New Roman" w:hAnsi="Times New Roman" w:cs="Times New Roman"/>
          <w:sz w:val="28"/>
          <w:szCs w:val="28"/>
        </w:rPr>
        <w:t>комплексных</w:t>
      </w:r>
      <w:proofErr w:type="gramEnd"/>
    </w:p>
    <w:p w:rsidR="00D17795"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FD257D" w:rsidRDefault="00D17795" w:rsidP="00D177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в редакции постановлений</w:t>
      </w:r>
      <w:r w:rsidRPr="00BF5636">
        <w:rPr>
          <w:rFonts w:ascii="Times New Roman" w:hAnsi="Times New Roman" w:cs="Times New Roman"/>
          <w:sz w:val="24"/>
          <w:szCs w:val="24"/>
        </w:rPr>
        <w:t xml:space="preserve"> Администрации Шелеховского муниципального района </w:t>
      </w:r>
      <w:proofErr w:type="gramEnd"/>
    </w:p>
    <w:p w:rsidR="00D17795"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 xml:space="preserve">от 29.01.2019  № </w:t>
      </w:r>
      <w:r w:rsidR="00FD257D">
        <w:rPr>
          <w:rFonts w:ascii="Times New Roman" w:hAnsi="Times New Roman" w:cs="Times New Roman"/>
          <w:sz w:val="24"/>
          <w:szCs w:val="24"/>
        </w:rPr>
        <w:t xml:space="preserve">  </w:t>
      </w:r>
      <w:r w:rsidRPr="00BF5636">
        <w:rPr>
          <w:rFonts w:ascii="Times New Roman" w:hAnsi="Times New Roman" w:cs="Times New Roman"/>
          <w:sz w:val="24"/>
          <w:szCs w:val="24"/>
        </w:rPr>
        <w:t>76-па</w:t>
      </w:r>
      <w:r>
        <w:rPr>
          <w:rFonts w:ascii="Times New Roman" w:hAnsi="Times New Roman" w:cs="Times New Roman"/>
          <w:sz w:val="24"/>
          <w:szCs w:val="24"/>
        </w:rPr>
        <w:t>, от 08.05.2019 №</w:t>
      </w:r>
      <w:r w:rsidR="00FD257D">
        <w:rPr>
          <w:rFonts w:ascii="Times New Roman" w:hAnsi="Times New Roman" w:cs="Times New Roman"/>
          <w:sz w:val="24"/>
          <w:szCs w:val="24"/>
        </w:rPr>
        <w:t xml:space="preserve"> </w:t>
      </w:r>
      <w:r>
        <w:rPr>
          <w:rFonts w:ascii="Times New Roman" w:hAnsi="Times New Roman" w:cs="Times New Roman"/>
          <w:sz w:val="24"/>
          <w:szCs w:val="24"/>
        </w:rPr>
        <w:t xml:space="preserve">319-па, от 23.05.2019 № 342-па, </w:t>
      </w:r>
      <w:r w:rsidR="00FD257D">
        <w:rPr>
          <w:rFonts w:ascii="Times New Roman" w:hAnsi="Times New Roman" w:cs="Times New Roman"/>
          <w:sz w:val="24"/>
          <w:szCs w:val="24"/>
        </w:rPr>
        <w:t xml:space="preserve">от </w:t>
      </w:r>
      <w:r>
        <w:rPr>
          <w:rFonts w:ascii="Times New Roman" w:hAnsi="Times New Roman" w:cs="Times New Roman"/>
          <w:sz w:val="24"/>
          <w:szCs w:val="24"/>
        </w:rPr>
        <w:t>25.07.2019 №</w:t>
      </w:r>
      <w:r w:rsidR="00FD257D">
        <w:rPr>
          <w:rFonts w:ascii="Times New Roman" w:hAnsi="Times New Roman" w:cs="Times New Roman"/>
          <w:sz w:val="24"/>
          <w:szCs w:val="24"/>
        </w:rPr>
        <w:t xml:space="preserve"> </w:t>
      </w:r>
      <w:r>
        <w:rPr>
          <w:rFonts w:ascii="Times New Roman" w:hAnsi="Times New Roman" w:cs="Times New Roman"/>
          <w:sz w:val="24"/>
          <w:szCs w:val="24"/>
        </w:rPr>
        <w:t xml:space="preserve">484-па, </w:t>
      </w:r>
    </w:p>
    <w:p w:rsidR="00D17795" w:rsidRPr="00BF5636" w:rsidRDefault="00FD257D" w:rsidP="00D177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D17795">
        <w:rPr>
          <w:rFonts w:ascii="Times New Roman" w:hAnsi="Times New Roman" w:cs="Times New Roman"/>
          <w:sz w:val="24"/>
          <w:szCs w:val="24"/>
        </w:rPr>
        <w:t xml:space="preserve">14.11.2019 </w:t>
      </w:r>
      <w:r>
        <w:rPr>
          <w:rFonts w:ascii="Times New Roman" w:hAnsi="Times New Roman" w:cs="Times New Roman"/>
          <w:sz w:val="24"/>
          <w:szCs w:val="24"/>
        </w:rPr>
        <w:t xml:space="preserve"> </w:t>
      </w:r>
      <w:r w:rsidR="00D17795">
        <w:rPr>
          <w:rFonts w:ascii="Times New Roman" w:hAnsi="Times New Roman" w:cs="Times New Roman"/>
          <w:sz w:val="24"/>
          <w:szCs w:val="24"/>
        </w:rPr>
        <w:t>№ 750-па</w:t>
      </w:r>
      <w:r w:rsidR="00D56D94">
        <w:rPr>
          <w:rFonts w:ascii="Times New Roman" w:hAnsi="Times New Roman" w:cs="Times New Roman"/>
          <w:sz w:val="24"/>
          <w:szCs w:val="24"/>
        </w:rPr>
        <w:t xml:space="preserve">, </w:t>
      </w:r>
      <w:r w:rsidRPr="00FD257D">
        <w:rPr>
          <w:rFonts w:ascii="Times New Roman" w:hAnsi="Times New Roman" w:cs="Times New Roman"/>
          <w:sz w:val="24"/>
          <w:szCs w:val="24"/>
        </w:rPr>
        <w:t>от 11.12.2019</w:t>
      </w:r>
      <w:r>
        <w:rPr>
          <w:rFonts w:ascii="Times New Roman" w:hAnsi="Times New Roman" w:cs="Times New Roman"/>
          <w:sz w:val="24"/>
          <w:szCs w:val="24"/>
        </w:rPr>
        <w:t xml:space="preserve"> № </w:t>
      </w:r>
      <w:r w:rsidRPr="00FD257D">
        <w:rPr>
          <w:rFonts w:ascii="Times New Roman" w:hAnsi="Times New Roman" w:cs="Times New Roman"/>
          <w:sz w:val="24"/>
          <w:szCs w:val="24"/>
        </w:rPr>
        <w:t>802-па</w:t>
      </w:r>
      <w:r>
        <w:rPr>
          <w:rFonts w:ascii="Times New Roman" w:hAnsi="Times New Roman" w:cs="Times New Roman"/>
          <w:sz w:val="24"/>
          <w:szCs w:val="24"/>
        </w:rPr>
        <w:t xml:space="preserve">, </w:t>
      </w:r>
      <w:r w:rsidR="00D56D94">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xml:space="preserve">, от 20.04.2020 </w:t>
      </w:r>
      <w:r>
        <w:rPr>
          <w:rFonts w:ascii="Times New Roman" w:eastAsia="Calibri" w:hAnsi="Times New Roman" w:cs="Times New Roman"/>
          <w:sz w:val="24"/>
          <w:szCs w:val="24"/>
          <w:lang w:eastAsia="ru-RU"/>
        </w:rPr>
        <w:t xml:space="preserve">№ </w:t>
      </w:r>
      <w:r w:rsidR="00AA2FF4">
        <w:rPr>
          <w:rFonts w:ascii="Times New Roman" w:eastAsia="Calibri" w:hAnsi="Times New Roman" w:cs="Times New Roman"/>
          <w:sz w:val="24"/>
          <w:szCs w:val="24"/>
          <w:lang w:eastAsia="ru-RU"/>
        </w:rPr>
        <w:t>256-па</w:t>
      </w:r>
      <w:r w:rsidR="00BF3282">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w:t>
      </w:r>
      <w:r>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540-па</w:t>
      </w:r>
      <w:r w:rsidR="00D17795">
        <w:rPr>
          <w:rFonts w:ascii="Times New Roman" w:hAnsi="Times New Roman" w:cs="Times New Roman"/>
          <w:sz w:val="24"/>
          <w:szCs w:val="24"/>
        </w:rPr>
        <w:t>)</w:t>
      </w:r>
    </w:p>
    <w:p w:rsidR="00D17795" w:rsidRPr="00BF5636" w:rsidRDefault="00D17795" w:rsidP="00D17795">
      <w:pPr>
        <w:spacing w:after="0" w:line="240" w:lineRule="auto"/>
        <w:jc w:val="center"/>
        <w:rPr>
          <w:rFonts w:ascii="Times New Roman" w:hAnsi="Times New Roman" w:cs="Times New Roman"/>
          <w:sz w:val="28"/>
          <w:szCs w:val="28"/>
        </w:rPr>
      </w:pP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D17795" w:rsidRPr="00BF5636" w:rsidRDefault="00D17795" w:rsidP="00D17795">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w:t>
      </w:r>
      <w:proofErr w:type="gramEnd"/>
      <w:r w:rsidRPr="00BF5636">
        <w:rPr>
          <w:rFonts w:ascii="Times New Roman" w:eastAsia="Calibri" w:hAnsi="Times New Roman" w:cs="Times New Roman"/>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w:t>
      </w:r>
      <w:proofErr w:type="gramEnd"/>
      <w:r w:rsidRPr="00BF5636">
        <w:rPr>
          <w:rFonts w:ascii="Times New Roman" w:eastAsia="Calibri" w:hAnsi="Times New Roman" w:cs="Times New Roman"/>
          <w:bCs/>
          <w:kern w:val="32"/>
          <w:sz w:val="28"/>
          <w:szCs w:val="28"/>
          <w:lang w:eastAsia="ru-RU"/>
        </w:rPr>
        <w:t xml:space="preserve"> </w:t>
      </w:r>
      <w:proofErr w:type="gramStart"/>
      <w:r w:rsidRPr="00BF5636">
        <w:rPr>
          <w:rFonts w:ascii="Times New Roman" w:eastAsia="Calibri" w:hAnsi="Times New Roman" w:cs="Times New Roman"/>
          <w:bCs/>
          <w:kern w:val="32"/>
          <w:sz w:val="28"/>
          <w:szCs w:val="28"/>
          <w:lang w:eastAsia="ru-RU"/>
        </w:rPr>
        <w:t>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w:t>
      </w:r>
      <w:proofErr w:type="gramEnd"/>
      <w:r w:rsidRPr="00BF5636">
        <w:rPr>
          <w:rFonts w:ascii="Times New Roman" w:eastAsia="Calibri" w:hAnsi="Times New Roman" w:cs="Times New Roman"/>
          <w:bCs/>
          <w:kern w:val="32"/>
          <w:sz w:val="28"/>
          <w:szCs w:val="28"/>
          <w:lang w:eastAsia="ru-RU"/>
        </w:rPr>
        <w:t xml:space="preserve">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8"/>
          <w:szCs w:val="28"/>
          <w:lang w:eastAsia="ru-RU"/>
        </w:rPr>
      </w:pPr>
      <w:proofErr w:type="gramStart"/>
      <w:r w:rsidRPr="00BF5636">
        <w:rPr>
          <w:rFonts w:ascii="Times New Roman" w:eastAsia="Calibri" w:hAnsi="Times New Roman" w:cs="Times New Roman"/>
          <w:caps/>
          <w:sz w:val="28"/>
          <w:szCs w:val="28"/>
          <w:lang w:eastAsia="ru-RU"/>
        </w:rPr>
        <w:t>П</w:t>
      </w:r>
      <w:proofErr w:type="gramEnd"/>
      <w:r w:rsidRPr="00BF5636">
        <w:rPr>
          <w:rFonts w:ascii="Times New Roman" w:eastAsia="Calibri" w:hAnsi="Times New Roman" w:cs="Times New Roman"/>
          <w:caps/>
          <w:sz w:val="28"/>
          <w:szCs w:val="28"/>
          <w:lang w:eastAsia="ru-RU"/>
        </w:rPr>
        <w:t xml:space="preserve"> О С Т А Н О В Л Я е т:</w:t>
      </w: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1. Утвердить муниципальную программу «Обеспечение комплексных мер безопасности на территории Шелеховского района» на 2019-2030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10) постановление Администрации Шелеховского муниципального района от 24.11.2017 № 576-па «О внесении изменений в муниципальную программу </w:t>
      </w:r>
      <w:r w:rsidRPr="00BF5636">
        <w:rPr>
          <w:rFonts w:ascii="Times New Roman" w:eastAsia="Calibri" w:hAnsi="Times New Roman" w:cs="Times New Roman"/>
          <w:sz w:val="28"/>
          <w:szCs w:val="28"/>
          <w:lang w:eastAsia="ru-RU"/>
        </w:rPr>
        <w:lastRenderedPageBreak/>
        <w:t>«Обеспечение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исполнением постановления возложить на первого заместителя Мэра района С.М. Краснова. </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М.Н. Модин</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Утверждена</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D17795"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D17795" w:rsidRPr="000E3881" w:rsidRDefault="00D17795" w:rsidP="00D17795">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№319-па</w:t>
      </w:r>
      <w:r>
        <w:rPr>
          <w:rFonts w:ascii="Times New Roman" w:eastAsia="Calibri" w:hAnsi="Times New Roman" w:cs="Times New Roman"/>
          <w:sz w:val="24"/>
          <w:szCs w:val="24"/>
          <w:lang w:eastAsia="ru-RU"/>
        </w:rPr>
        <w:t>, от 23.05.2019 № 342-па, 25.07.2019 №484-па, 14.11.2019 № 750-па, от 25.12.2019 № 836-па</w:t>
      </w:r>
      <w:r w:rsidR="00BF3282">
        <w:rPr>
          <w:rFonts w:ascii="Times New Roman" w:eastAsia="Calibri" w:hAnsi="Times New Roman" w:cs="Times New Roman"/>
          <w:sz w:val="24"/>
          <w:szCs w:val="24"/>
          <w:lang w:eastAsia="ru-RU"/>
        </w:rPr>
        <w:t>, от 22.06.2020 № 354-па</w:t>
      </w:r>
      <w:r w:rsidR="00147344">
        <w:rPr>
          <w:rFonts w:ascii="Times New Roman" w:eastAsia="Calibri" w:hAnsi="Times New Roman" w:cs="Times New Roman"/>
          <w:sz w:val="24"/>
          <w:szCs w:val="24"/>
          <w:lang w:eastAsia="ru-RU"/>
        </w:rPr>
        <w:t>, от 30.09.2020 №540-па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D17795" w:rsidRPr="00BF5636"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D17795" w:rsidRPr="00BF5636" w:rsidTr="00BF3282">
        <w:trPr>
          <w:trHeight w:val="1153"/>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BF5636" w:rsidTr="00BF3282">
        <w:trPr>
          <w:trHeight w:val="922"/>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rPr>
          <w:trHeight w:val="416"/>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0E3881" w:rsidRDefault="00D17795" w:rsidP="00BF3282">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D17795" w:rsidRPr="00BF5636" w:rsidTr="00BF3282">
        <w:trPr>
          <w:trHeight w:val="525"/>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муниципальной программы</w:t>
            </w:r>
          </w:p>
        </w:tc>
        <w:tc>
          <w:tcPr>
            <w:tcW w:w="3004" w:type="pct"/>
          </w:tcPr>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Повышение готовности и эффективности </w:t>
            </w:r>
            <w:r w:rsidRPr="00BF5636">
              <w:rPr>
                <w:rFonts w:ascii="Times New Roman" w:eastAsia="Calibri" w:hAnsi="Times New Roman" w:cs="Times New Roman"/>
                <w:sz w:val="24"/>
                <w:szCs w:val="24"/>
                <w:lang w:eastAsia="ru-RU"/>
              </w:rPr>
              <w:lastRenderedPageBreak/>
              <w:t>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rPr>
          <w:trHeight w:val="399"/>
        </w:trPr>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этапы  реализации муниципальной программы</w:t>
            </w:r>
          </w:p>
        </w:tc>
        <w:tc>
          <w:tcPr>
            <w:tcW w:w="3004" w:type="pct"/>
          </w:tcPr>
          <w:p w:rsidR="00D17795" w:rsidRPr="00BF5636" w:rsidRDefault="00D17795" w:rsidP="00BF3282">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D17795" w:rsidRPr="00BF5636" w:rsidTr="00BF3282">
        <w:tc>
          <w:tcPr>
            <w:tcW w:w="1996" w:type="pct"/>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Объемы и источники финансирования программы</w:t>
            </w:r>
          </w:p>
          <w:p w:rsidR="00D17795" w:rsidRPr="00D17795" w:rsidRDefault="00D17795" w:rsidP="00D17795">
            <w:pPr>
              <w:pStyle w:val="aff5"/>
              <w:rPr>
                <w:rFonts w:ascii="Times New Roman" w:hAnsi="Times New Roman" w:cs="Times New Roman"/>
                <w:sz w:val="24"/>
                <w:szCs w:val="24"/>
              </w:rPr>
            </w:pPr>
          </w:p>
          <w:p w:rsidR="00D17795" w:rsidRPr="00D17795" w:rsidRDefault="00D17795" w:rsidP="00D17795">
            <w:pPr>
              <w:pStyle w:val="aff5"/>
              <w:rPr>
                <w:rFonts w:ascii="Times New Roman" w:hAnsi="Times New Roman" w:cs="Times New Roman"/>
                <w:sz w:val="24"/>
                <w:szCs w:val="24"/>
              </w:rPr>
            </w:pPr>
          </w:p>
        </w:tc>
        <w:tc>
          <w:tcPr>
            <w:tcW w:w="3004" w:type="pct"/>
          </w:tcPr>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 xml:space="preserve">Общий объем финансирования составляет 112 011,7 тыс. рублей, в том числе по годам:  </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2019 год – 8 147,0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 xml:space="preserve">2020 год – 23 143,7 тыс. рублей;  </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2021 год – 9 854,0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2022 год – 10 841,6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2023 год – 7 503,8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2024-2030  годы – 52 521,6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 xml:space="preserve">Источники финансирования – </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Бюджет Иркутской области составляет 29 330,5 тыс. рублей, в том числе по годам:</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2019 год – 3 336,9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2020 год – 10 441,6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2021 год – 1 555,2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 xml:space="preserve">2022 год – 1 555,2 тыс. рублей; </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2023 год – 1 555,2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 xml:space="preserve">2024-2030  годы – 10 886,4 тыс. рублей. </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 xml:space="preserve">Бюджет Шелеховского района составляет 82 671,2 тыс. рублей, в том числе по годам:  </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2019 год – 4 800,1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 xml:space="preserve">2020 год – 12 702,1 тыс. рублей; </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2021 год – 8 298,8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2022 год – 9 286,4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2023 год – 5 948,6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2024-2030  годы – 41 635,2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Внебюджетные источники составляют 10,0 тыс. рублей, в том числе по годам:</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2019 год – 10,0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2020 год –  0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2021 год –  0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2022 год –  0 тыс. рублей;</w:t>
            </w:r>
          </w:p>
          <w:p w:rsidR="000D2D7D" w:rsidRPr="000D2D7D" w:rsidRDefault="000D2D7D" w:rsidP="000D2D7D">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0D2D7D">
              <w:rPr>
                <w:rFonts w:ascii="Times New Roman" w:eastAsia="Calibri" w:hAnsi="Times New Roman" w:cs="Times New Roman"/>
                <w:sz w:val="24"/>
                <w:szCs w:val="24"/>
              </w:rPr>
              <w:t>2023 год –  0 тыс. рублей;</w:t>
            </w:r>
          </w:p>
          <w:p w:rsidR="00D17795" w:rsidRPr="00D17795" w:rsidRDefault="000D2D7D" w:rsidP="000D2D7D">
            <w:pPr>
              <w:pStyle w:val="aff5"/>
              <w:rPr>
                <w:rFonts w:ascii="Times New Roman" w:hAnsi="Times New Roman" w:cs="Times New Roman"/>
                <w:b/>
                <w:bCs/>
                <w:sz w:val="24"/>
                <w:szCs w:val="24"/>
              </w:rPr>
            </w:pPr>
            <w:r w:rsidRPr="000D2D7D">
              <w:rPr>
                <w:rFonts w:ascii="Times New Roman" w:eastAsia="Calibri" w:hAnsi="Times New Roman" w:cs="Times New Roman"/>
                <w:sz w:val="24"/>
                <w:szCs w:val="24"/>
              </w:rPr>
              <w:t>2024-2030  годы – 0 тыс. рублей.</w:t>
            </w:r>
          </w:p>
        </w:tc>
      </w:tr>
      <w:tr w:rsidR="00D17795" w:rsidRPr="00BF5636" w:rsidTr="00BF3282">
        <w:trPr>
          <w:trHeight w:val="554"/>
        </w:trPr>
        <w:tc>
          <w:tcPr>
            <w:tcW w:w="5000" w:type="pct"/>
            <w:gridSpan w:val="2"/>
          </w:tcPr>
          <w:p w:rsidR="00D17795" w:rsidRPr="00BF5636" w:rsidRDefault="00D17795" w:rsidP="00BF328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w:t>
            </w:r>
            <w:r w:rsidR="00BF3282">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proofErr w:type="gramEnd"/>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интернет.</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lastRenderedPageBreak/>
              <w:t>Повышение готовности к реагированию на угрозу и (или) возникновение чрезвычайных ситуаций на территории Шелеховского района до 30 минут.</w:t>
            </w:r>
          </w:p>
          <w:p w:rsidR="00D17795" w:rsidRPr="00BF5636" w:rsidRDefault="00D17795" w:rsidP="00BF3282">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 xml:space="preserve">Оснащение МКУ ШР «ЕДДС» требованиям ГОСТ </w:t>
            </w:r>
            <w:proofErr w:type="gramStart"/>
            <w:r w:rsidRPr="00BF5636">
              <w:rPr>
                <w:rFonts w:ascii="Times New Roman" w:hAnsi="Times New Roman" w:cs="Times New Roman"/>
              </w:rPr>
              <w:t>Р</w:t>
            </w:r>
            <w:proofErr w:type="gramEnd"/>
            <w:r w:rsidRPr="00BF5636">
              <w:rPr>
                <w:rFonts w:ascii="Times New Roman" w:hAnsi="Times New Roman" w:cs="Times New Roman"/>
              </w:rPr>
              <w:t xml:space="preserve"> 22.7.01-2016.</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D17795" w:rsidRPr="00BF5636" w:rsidRDefault="00D17795"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D17795" w:rsidRPr="00BF5636" w:rsidRDefault="00D17795" w:rsidP="00BF3282">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D17795" w:rsidRPr="00BF5636" w:rsidRDefault="00D17795"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D17795" w:rsidRPr="00BF5636"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D17795" w:rsidRPr="00BF5636"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D17795" w:rsidRPr="00BF5636"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D17795" w:rsidRPr="00BF5636" w:rsidRDefault="00D17795" w:rsidP="00D17795">
      <w:pPr>
        <w:ind w:left="720"/>
        <w:contextualSpacing/>
        <w:rPr>
          <w:rFonts w:ascii="Times New Roman" w:eastAsia="Calibri" w:hAnsi="Times New Roman" w:cs="Times New Roman"/>
          <w:sz w:val="28"/>
          <w:szCs w:val="28"/>
          <w:lang w:eastAsia="ru-RU"/>
        </w:rPr>
      </w:pPr>
    </w:p>
    <w:p w:rsidR="00D17795" w:rsidRPr="00BF5636"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D17795" w:rsidRPr="00BF5636"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D17795" w:rsidRPr="00BF5636"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D17795" w:rsidRPr="00BF5636"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Механизм реализации муниципальной программы и </w:t>
      </w:r>
      <w:proofErr w:type="gramStart"/>
      <w:r w:rsidRPr="00BF5636">
        <w:rPr>
          <w:rFonts w:ascii="Times New Roman" w:eastAsia="Calibri" w:hAnsi="Times New Roman" w:cs="Times New Roman"/>
          <w:b/>
          <w:sz w:val="28"/>
          <w:szCs w:val="28"/>
          <w:lang w:eastAsia="ru-RU"/>
        </w:rPr>
        <w:t>контроль за</w:t>
      </w:r>
      <w:proofErr w:type="gramEnd"/>
      <w:r w:rsidRPr="00BF5636">
        <w:rPr>
          <w:rFonts w:ascii="Times New Roman" w:eastAsia="Calibri" w:hAnsi="Times New Roman" w:cs="Times New Roman"/>
          <w:b/>
          <w:sz w:val="28"/>
          <w:szCs w:val="28"/>
          <w:lang w:eastAsia="ru-RU"/>
        </w:rPr>
        <w:t xml:space="preserve"> ходом ее реализации</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Исполнители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w:t>
      </w:r>
      <w:proofErr w:type="gramStart"/>
      <w:r w:rsidRPr="00BF5636">
        <w:rPr>
          <w:rFonts w:ascii="Times New Roman" w:eastAsia="Calibri" w:hAnsi="Times New Roman" w:cs="Times New Roman"/>
          <w:color w:val="000000"/>
          <w:sz w:val="28"/>
          <w:szCs w:val="28"/>
          <w:lang w:eastAsia="ru-RU"/>
        </w:rPr>
        <w:t xml:space="preserve">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w:t>
      </w:r>
      <w:r w:rsidRPr="00BF5636">
        <w:rPr>
          <w:rFonts w:ascii="Times New Roman" w:hAnsi="Times New Roman" w:cs="Times New Roman"/>
          <w:sz w:val="28"/>
          <w:szCs w:val="28"/>
        </w:rPr>
        <w:lastRenderedPageBreak/>
        <w:t>ФЗ «О гражданской обороне», от 24.06.1999 № 120-ФЗ «Об основах системы профилактики безнадзорности и правонарушений несовершеннолетних», от 06.10.2003</w:t>
      </w:r>
      <w:proofErr w:type="gramEnd"/>
      <w:r w:rsidRPr="00BF56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D17795" w:rsidRDefault="00D17795" w:rsidP="00D17795">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Отдел мобилизационной подготовки, ГО и ЧС - отдел мобилизационной подготовки, ГО и ЧС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ОМВД -  отдел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ОГИБДД – отделение Государственной </w:t>
      </w:r>
      <w:proofErr w:type="gramStart"/>
      <w:r w:rsidRPr="00BF5636">
        <w:rPr>
          <w:rFonts w:ascii="Times New Roman" w:eastAsia="Calibri" w:hAnsi="Times New Roman" w:cs="Times New Roman"/>
          <w:sz w:val="28"/>
          <w:szCs w:val="28"/>
          <w:lang w:eastAsia="ru-RU"/>
        </w:rPr>
        <w:t>инспекции безопасности дорожного движения отдела Министерства внутренних дел России</w:t>
      </w:r>
      <w:proofErr w:type="gramEnd"/>
      <w:r w:rsidRPr="00BF5636">
        <w:rPr>
          <w:rFonts w:ascii="Times New Roman" w:eastAsia="Calibri" w:hAnsi="Times New Roman" w:cs="Times New Roman"/>
          <w:sz w:val="28"/>
          <w:szCs w:val="28"/>
          <w:lang w:eastAsia="ru-RU"/>
        </w:rPr>
        <w:t xml:space="preserve">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УИИ - филиал Федерального казенного учреждения «Уголовно-исполнительная инспекция Главного </w:t>
      </w:r>
      <w:proofErr w:type="gramStart"/>
      <w:r w:rsidRPr="00BF5636">
        <w:rPr>
          <w:rFonts w:ascii="Times New Roman" w:eastAsia="Calibri" w:hAnsi="Times New Roman" w:cs="Times New Roman"/>
          <w:sz w:val="28"/>
          <w:szCs w:val="28"/>
          <w:lang w:eastAsia="ru-RU"/>
        </w:rPr>
        <w:t>Управления Федеральной службы исполнения наказаний России</w:t>
      </w:r>
      <w:proofErr w:type="gramEnd"/>
      <w:r w:rsidRPr="00BF5636">
        <w:rPr>
          <w:rFonts w:ascii="Times New Roman" w:eastAsia="Calibri" w:hAnsi="Times New Roman" w:cs="Times New Roman"/>
          <w:sz w:val="28"/>
          <w:szCs w:val="28"/>
          <w:lang w:eastAsia="ru-RU"/>
        </w:rPr>
        <w:t xml:space="preserve"> по Иркутской области» по Шелеховскому району;</w:t>
      </w:r>
    </w:p>
    <w:p w:rsidR="00D17795" w:rsidRPr="00BF5636"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D17795"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25.12.2019 № 836-па</w:t>
      </w:r>
      <w:r w:rsidR="00BF3282">
        <w:rPr>
          <w:rFonts w:ascii="Times New Roman" w:eastAsia="Calibri" w:hAnsi="Times New Roman" w:cs="Times New Roman"/>
          <w:sz w:val="24"/>
          <w:szCs w:val="24"/>
          <w:lang w:eastAsia="ru-RU"/>
        </w:rPr>
        <w:t>, от</w:t>
      </w:r>
      <w:r w:rsidR="009C320E">
        <w:rPr>
          <w:rFonts w:ascii="Times New Roman" w:eastAsia="Calibri" w:hAnsi="Times New Roman" w:cs="Times New Roman"/>
          <w:sz w:val="24"/>
          <w:szCs w:val="24"/>
          <w:lang w:eastAsia="ru-RU"/>
        </w:rPr>
        <w:t xml:space="preserve"> 22.06.2020 № 354-па</w:t>
      </w:r>
      <w:r w:rsidR="000D2D7D">
        <w:rPr>
          <w:rFonts w:ascii="Times New Roman" w:eastAsia="Calibri" w:hAnsi="Times New Roman" w:cs="Times New Roman"/>
          <w:sz w:val="24"/>
          <w:szCs w:val="24"/>
          <w:lang w:eastAsia="ru-RU"/>
        </w:rPr>
        <w:t>, от 30.09.2020 №540-па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D17795" w:rsidRPr="00BF5636" w:rsidTr="00BF3282">
        <w:tc>
          <w:tcPr>
            <w:tcW w:w="3650" w:type="dxa"/>
          </w:tcPr>
          <w:p w:rsidR="00D17795" w:rsidRPr="003658B1" w:rsidRDefault="00D17795" w:rsidP="00BF3282">
            <w:pPr>
              <w:pStyle w:val="aff5"/>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D17795" w:rsidRPr="003658B1" w:rsidRDefault="00D17795" w:rsidP="00BF3282">
            <w:pPr>
              <w:pStyle w:val="aff5"/>
              <w:rPr>
                <w:rFonts w:ascii="Times New Roman" w:hAnsi="Times New Roman"/>
                <w:sz w:val="24"/>
                <w:szCs w:val="24"/>
              </w:rPr>
            </w:pPr>
          </w:p>
          <w:p w:rsidR="00D17795" w:rsidRPr="003658B1" w:rsidRDefault="00D17795" w:rsidP="00BF3282">
            <w:pPr>
              <w:pStyle w:val="aff5"/>
              <w:rPr>
                <w:rFonts w:ascii="Times New Roman" w:hAnsi="Times New Roman"/>
                <w:sz w:val="24"/>
                <w:szCs w:val="24"/>
              </w:rPr>
            </w:pPr>
          </w:p>
        </w:tc>
        <w:tc>
          <w:tcPr>
            <w:tcW w:w="6178" w:type="dxa"/>
          </w:tcPr>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Общий объем финансирования составляет </w:t>
            </w:r>
            <w:r>
              <w:rPr>
                <w:rFonts w:ascii="Times New Roman" w:hAnsi="Times New Roman"/>
                <w:sz w:val="24"/>
                <w:szCs w:val="24"/>
              </w:rPr>
              <w:t xml:space="preserve">60 192,6 </w:t>
            </w:r>
            <w:r w:rsidRPr="003658B1">
              <w:rPr>
                <w:rFonts w:ascii="Times New Roman" w:hAnsi="Times New Roman"/>
                <w:sz w:val="24"/>
                <w:szCs w:val="24"/>
              </w:rPr>
              <w:t>тыс. рублей, в том числе по годам:</w:t>
            </w:r>
            <w:r>
              <w:rPr>
                <w:rFonts w:ascii="Times New Roman" w:hAnsi="Times New Roman"/>
                <w:sz w:val="24"/>
                <w:szCs w:val="24"/>
              </w:rPr>
              <w:t xml:space="preserve">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2019 год – </w:t>
            </w:r>
            <w:r>
              <w:rPr>
                <w:rFonts w:ascii="Times New Roman" w:hAnsi="Times New Roman"/>
                <w:sz w:val="24"/>
                <w:szCs w:val="24"/>
              </w:rPr>
              <w:t>4 911,8</w:t>
            </w:r>
            <w:r w:rsidRPr="003658B1">
              <w:rPr>
                <w:rFonts w:ascii="Times New Roman" w:hAnsi="Times New Roman"/>
                <w:sz w:val="24"/>
                <w:szCs w:val="24"/>
              </w:rPr>
              <w:t xml:space="preserve">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2020 год – </w:t>
            </w:r>
            <w:r>
              <w:rPr>
                <w:rFonts w:ascii="Times New Roman" w:hAnsi="Times New Roman"/>
                <w:sz w:val="24"/>
                <w:szCs w:val="24"/>
              </w:rPr>
              <w:t>6 784,3</w:t>
            </w:r>
            <w:r w:rsidRPr="003658B1">
              <w:rPr>
                <w:rFonts w:ascii="Times New Roman" w:hAnsi="Times New Roman"/>
                <w:sz w:val="24"/>
                <w:szCs w:val="24"/>
              </w:rPr>
              <w:t xml:space="preserve">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lastRenderedPageBreak/>
              <w:t>2023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Источники финансирования –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Бюджет Иркутской области составляет 1 979,4</w:t>
            </w:r>
            <w:r w:rsidRPr="003658B1">
              <w:rPr>
                <w:rFonts w:ascii="Times New Roman" w:hAnsi="Times New Roman"/>
                <w:color w:val="000000"/>
                <w:sz w:val="24"/>
                <w:szCs w:val="24"/>
              </w:rPr>
              <w:t xml:space="preserve"> тыс. рублей, </w:t>
            </w:r>
            <w:r w:rsidRPr="003658B1">
              <w:rPr>
                <w:rFonts w:ascii="Times New Roman" w:hAnsi="Times New Roman"/>
                <w:sz w:val="24"/>
                <w:szCs w:val="24"/>
              </w:rPr>
              <w:t>в том числе по годам:</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2019 год – 1 979,4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2020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2022 год – 0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2023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2024-2030  годы – 0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Бюджет Шелеховского района составляет </w:t>
            </w:r>
            <w:r>
              <w:rPr>
                <w:rFonts w:ascii="Times New Roman" w:hAnsi="Times New Roman"/>
                <w:sz w:val="24"/>
                <w:szCs w:val="24"/>
              </w:rPr>
              <w:t>58 203,2</w:t>
            </w:r>
            <w:r w:rsidRPr="003658B1">
              <w:rPr>
                <w:rFonts w:ascii="Times New Roman" w:hAnsi="Times New Roman"/>
                <w:sz w:val="24"/>
                <w:szCs w:val="24"/>
              </w:rPr>
              <w:t xml:space="preserve">  тыс. рублей, в том числе по годам:</w:t>
            </w:r>
            <w:r>
              <w:rPr>
                <w:rFonts w:ascii="Times New Roman" w:hAnsi="Times New Roman"/>
                <w:sz w:val="24"/>
                <w:szCs w:val="24"/>
              </w:rPr>
              <w:t xml:space="preserve">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2019 год – </w:t>
            </w:r>
            <w:r w:rsidRPr="00A4208D">
              <w:rPr>
                <w:rFonts w:ascii="Times New Roman" w:hAnsi="Times New Roman"/>
                <w:sz w:val="24"/>
                <w:szCs w:val="24"/>
              </w:rPr>
              <w:t>2 922,4 тыс</w:t>
            </w:r>
            <w:r w:rsidRPr="003658B1">
              <w:rPr>
                <w:rFonts w:ascii="Times New Roman" w:hAnsi="Times New Roman"/>
                <w:sz w:val="24"/>
                <w:szCs w:val="24"/>
              </w:rPr>
              <w:t>.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2020 год – </w:t>
            </w:r>
            <w:r>
              <w:rPr>
                <w:rFonts w:ascii="Times New Roman" w:hAnsi="Times New Roman"/>
                <w:sz w:val="24"/>
                <w:szCs w:val="24"/>
              </w:rPr>
              <w:t>6 784,3</w:t>
            </w:r>
            <w:r w:rsidRPr="003658B1">
              <w:rPr>
                <w:rFonts w:ascii="Times New Roman" w:hAnsi="Times New Roman"/>
                <w:sz w:val="24"/>
                <w:szCs w:val="24"/>
              </w:rPr>
              <w:t xml:space="preserve"> тыс. рублей; </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4 564,8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2022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2023 год – 4 881,3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2024-2030  годы – 34 169,1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Внебюджетные источники составляют 10,0 тыс. рублей, в том числе по годам:</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2019 год – 10,0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2020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2021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2022 год – 0 тыс. рублей;</w:t>
            </w:r>
          </w:p>
          <w:p w:rsidR="000D2D7D" w:rsidRPr="003658B1" w:rsidRDefault="000D2D7D" w:rsidP="000D2D7D">
            <w:pPr>
              <w:pStyle w:val="aff5"/>
              <w:rPr>
                <w:rFonts w:ascii="Times New Roman" w:hAnsi="Times New Roman"/>
                <w:sz w:val="24"/>
                <w:szCs w:val="24"/>
              </w:rPr>
            </w:pPr>
            <w:r w:rsidRPr="003658B1">
              <w:rPr>
                <w:rFonts w:ascii="Times New Roman" w:hAnsi="Times New Roman"/>
                <w:sz w:val="24"/>
                <w:szCs w:val="24"/>
              </w:rPr>
              <w:t>2023 год – 0 тыс. рублей;</w:t>
            </w:r>
          </w:p>
          <w:p w:rsidR="00D17795" w:rsidRPr="003658B1" w:rsidRDefault="000D2D7D" w:rsidP="000D2D7D">
            <w:pPr>
              <w:pStyle w:val="aff5"/>
              <w:rPr>
                <w:rFonts w:ascii="Times New Roman" w:hAnsi="Times New Roman"/>
                <w:sz w:val="24"/>
                <w:szCs w:val="24"/>
              </w:rPr>
            </w:pPr>
            <w:r w:rsidRPr="003658B1">
              <w:rPr>
                <w:rFonts w:ascii="Times New Roman" w:hAnsi="Times New Roman"/>
                <w:sz w:val="24"/>
                <w:szCs w:val="24"/>
              </w:rPr>
              <w:t xml:space="preserve">2024-2030 </w:t>
            </w:r>
            <w:r>
              <w:rPr>
                <w:rFonts w:ascii="Times New Roman" w:hAnsi="Times New Roman"/>
                <w:sz w:val="24"/>
                <w:szCs w:val="24"/>
              </w:rPr>
              <w:t xml:space="preserve"> </w:t>
            </w:r>
            <w:r w:rsidRPr="003658B1">
              <w:rPr>
                <w:rFonts w:ascii="Times New Roman" w:hAnsi="Times New Roman"/>
                <w:sz w:val="24"/>
                <w:szCs w:val="24"/>
              </w:rPr>
              <w:t>годы – 0 тыс. рублей.</w:t>
            </w:r>
          </w:p>
        </w:tc>
      </w:tr>
      <w:tr w:rsidR="00D17795" w:rsidRPr="00BF5636" w:rsidTr="00BF3282">
        <w:tc>
          <w:tcPr>
            <w:tcW w:w="9828" w:type="dxa"/>
            <w:gridSpan w:val="2"/>
          </w:tcPr>
          <w:p w:rsidR="00D17795" w:rsidRDefault="00D17795" w:rsidP="000D2D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Pr>
                <w:rFonts w:ascii="Times New Roman" w:eastAsia="Calibri" w:hAnsi="Times New Roman" w:cs="Times New Roman"/>
                <w:sz w:val="24"/>
                <w:szCs w:val="24"/>
                <w:lang w:eastAsia="ru-RU"/>
              </w:rPr>
              <w:t>)</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D17795" w:rsidRPr="00BF5636" w:rsidRDefault="00D17795" w:rsidP="00BF3282">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D17795" w:rsidRPr="00BF5636" w:rsidRDefault="00D17795" w:rsidP="00BF3282">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 xml:space="preserve">Обеспечение МКУ ШР «ЕДДС» в соответствии с требованиями ГОСТ </w:t>
            </w:r>
            <w:proofErr w:type="gramStart"/>
            <w:r w:rsidRPr="00BF5636">
              <w:rPr>
                <w:rFonts w:ascii="Times New Roman" w:hAnsi="Times New Roman" w:cs="Times New Roman"/>
                <w:sz w:val="24"/>
                <w:szCs w:val="24"/>
              </w:rPr>
              <w:t>Р</w:t>
            </w:r>
            <w:proofErr w:type="gramEnd"/>
            <w:r w:rsidRPr="00BF5636">
              <w:rPr>
                <w:rFonts w:ascii="Times New Roman" w:hAnsi="Times New Roman" w:cs="Times New Roman"/>
                <w:sz w:val="24"/>
                <w:szCs w:val="24"/>
              </w:rPr>
              <w:t xml:space="preserve"> 22.7.01-2016 на 100%</w:t>
            </w:r>
          </w:p>
          <w:p w:rsidR="00D17795" w:rsidRPr="00BF5636" w:rsidRDefault="00D17795" w:rsidP="00BF3282">
            <w:pPr>
              <w:tabs>
                <w:tab w:val="left" w:pos="281"/>
              </w:tabs>
              <w:spacing w:after="0" w:line="240" w:lineRule="auto"/>
              <w:rPr>
                <w:rFonts w:ascii="Times New Roman" w:eastAsia="Calibri" w:hAnsi="Times New Roman" w:cs="Times New Roman"/>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2 </w:t>
      </w:r>
    </w:p>
    <w:p w:rsidR="00D17795" w:rsidRPr="00BF5636"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680"/>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w:t>
      </w:r>
      <w:r w:rsidRPr="00BF5636">
        <w:rPr>
          <w:rFonts w:ascii="Times New Roman" w:eastAsia="Calibri" w:hAnsi="Times New Roman" w:cs="Times New Roman"/>
          <w:sz w:val="28"/>
          <w:szCs w:val="28"/>
          <w:lang w:eastAsia="ru-RU"/>
        </w:rPr>
        <w:lastRenderedPageBreak/>
        <w:t>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РСЧС) и населения Шелеховского района.</w:t>
      </w:r>
    </w:p>
    <w:p w:rsidR="00D17795" w:rsidRPr="00BF5636"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roofErr w:type="gramEnd"/>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D17795" w:rsidRPr="00BF5636"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pacing w:after="0" w:line="240" w:lineRule="auto"/>
        <w:ind w:firstLine="709"/>
        <w:jc w:val="center"/>
        <w:rPr>
          <w:rFonts w:ascii="Times New Roman" w:eastAsia="Calibri" w:hAnsi="Times New Roman" w:cs="Times New Roman"/>
          <w:b/>
          <w:bCs/>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1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D17795" w:rsidRPr="00BF5636" w:rsidRDefault="00D17795" w:rsidP="00D17795">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D17795" w:rsidRPr="004511B2"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Pr>
          <w:rFonts w:ascii="Times New Roman" w:eastAsia="Calibri" w:hAnsi="Times New Roman" w:cs="Times New Roman"/>
          <w:sz w:val="24"/>
          <w:szCs w:val="24"/>
          <w:lang w:eastAsia="ru-RU"/>
        </w:rPr>
        <w:t>, 14.11.2019 № 750-па, от 25.12.2019 № 836-па</w:t>
      </w:r>
      <w:r w:rsidR="000D2D7D">
        <w:rPr>
          <w:rFonts w:ascii="Times New Roman" w:eastAsia="Calibri" w:hAnsi="Times New Roman" w:cs="Times New Roman"/>
          <w:sz w:val="24"/>
          <w:szCs w:val="24"/>
          <w:lang w:eastAsia="ru-RU"/>
        </w:rPr>
        <w:t>,</w:t>
      </w:r>
      <w:r w:rsidR="000D2D7D" w:rsidRPr="000D2D7D">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от 30.09.2020 №540-па</w:t>
      </w:r>
      <w:proofErr w:type="gramStart"/>
      <w:r w:rsidR="000D2D7D">
        <w:rPr>
          <w:rFonts w:ascii="Times New Roman" w:eastAsia="Calibri" w:hAnsi="Times New Roman" w:cs="Times New Roman"/>
          <w:sz w:val="24"/>
          <w:szCs w:val="24"/>
          <w:lang w:eastAsia="ru-RU"/>
        </w:rPr>
        <w:t xml:space="preserve"> </w:t>
      </w:r>
      <w:r w:rsidRPr="004511B2">
        <w:rPr>
          <w:rFonts w:ascii="Times New Roman" w:eastAsia="Calibri" w:hAnsi="Times New Roman" w:cs="Times New Roman"/>
          <w:sz w:val="24"/>
          <w:szCs w:val="24"/>
          <w:lang w:eastAsia="ru-RU"/>
        </w:rPr>
        <w:t>)</w:t>
      </w:r>
      <w:proofErr w:type="gramEnd"/>
    </w:p>
    <w:p w:rsidR="00D17795" w:rsidRPr="00BF5636"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D17795" w:rsidRPr="00BF5636" w:rsidTr="00BF3282">
        <w:tc>
          <w:tcPr>
            <w:tcW w:w="3650" w:type="dxa"/>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Объемы и источники финансирования Подпрограммы 2</w:t>
            </w:r>
          </w:p>
          <w:p w:rsidR="00D17795" w:rsidRPr="00D17795" w:rsidRDefault="00D17795" w:rsidP="00D17795">
            <w:pPr>
              <w:pStyle w:val="aff5"/>
              <w:rPr>
                <w:rFonts w:ascii="Times New Roman" w:hAnsi="Times New Roman" w:cs="Times New Roman"/>
                <w:sz w:val="24"/>
                <w:szCs w:val="24"/>
              </w:rPr>
            </w:pPr>
          </w:p>
        </w:tc>
        <w:tc>
          <w:tcPr>
            <w:tcW w:w="6038" w:type="dxa"/>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color w:val="000000"/>
                <w:sz w:val="24"/>
                <w:szCs w:val="24"/>
              </w:rPr>
              <w:t xml:space="preserve">Общий объем финансирования составляет 18 464,7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 в том числе по годам:</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2019 год  – 1 357,5</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2020 год  – 1 555,2</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 xml:space="preserve">2021 год  – 1 555,2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2022 год –  1 555,2 тыс. 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2023 год –  1 555,2 тыс. рублей;</w:t>
            </w:r>
            <w:r w:rsidRPr="00D17795">
              <w:rPr>
                <w:rFonts w:ascii="Times New Roman" w:hAnsi="Times New Roman" w:cs="Times New Roman"/>
                <w:color w:val="000000"/>
                <w:sz w:val="24"/>
                <w:szCs w:val="24"/>
              </w:rPr>
              <w:tab/>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2024-2030 годы –  10 886,4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lastRenderedPageBreak/>
              <w:t xml:space="preserve">Источники финансирования: </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Бюджет Иркутской области составляет</w:t>
            </w:r>
            <w:r w:rsidRPr="00D17795">
              <w:rPr>
                <w:rFonts w:ascii="Times New Roman" w:hAnsi="Times New Roman" w:cs="Times New Roman"/>
                <w:color w:val="000000"/>
                <w:sz w:val="24"/>
                <w:szCs w:val="24"/>
              </w:rPr>
              <w:t xml:space="preserve"> </w:t>
            </w:r>
            <w:r w:rsidR="00BF3282">
              <w:rPr>
                <w:rFonts w:ascii="Times New Roman" w:hAnsi="Times New Roman" w:cs="Times New Roman"/>
                <w:color w:val="000000"/>
                <w:sz w:val="24"/>
                <w:szCs w:val="24"/>
              </w:rPr>
              <w:t>18 464,7</w:t>
            </w:r>
            <w:r w:rsidRPr="00D17795">
              <w:rPr>
                <w:rFonts w:ascii="Times New Roman" w:hAnsi="Times New Roman" w:cs="Times New Roman"/>
                <w:color w:val="000000"/>
                <w:sz w:val="24"/>
                <w:szCs w:val="24"/>
              </w:rPr>
              <w:t xml:space="preserve">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 в том числе по годам:</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2019 год  – 1 357,5</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2020 год  – 1 555,2</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 xml:space="preserve">2021 год  – 1 555,2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2022 год –  1 555,2 тыс. 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2023 год –  1 555,2 тыс. рублей;</w:t>
            </w:r>
            <w:r w:rsidRPr="00D17795">
              <w:rPr>
                <w:rFonts w:ascii="Times New Roman" w:hAnsi="Times New Roman" w:cs="Times New Roman"/>
                <w:color w:val="000000"/>
                <w:sz w:val="24"/>
                <w:szCs w:val="24"/>
              </w:rPr>
              <w:tab/>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2024-2030 годы –  10 886,4 тыс. рублей.</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 xml:space="preserve"> Ожидаемые конечные результаты реализации Подпрограммы 2</w:t>
            </w:r>
          </w:p>
        </w:tc>
        <w:tc>
          <w:tcPr>
            <w:tcW w:w="6038" w:type="dxa"/>
          </w:tcPr>
          <w:p w:rsidR="00D17795" w:rsidRPr="00BF5636" w:rsidRDefault="00D17795" w:rsidP="00BF3282">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D17795" w:rsidRPr="00BF5636" w:rsidRDefault="00D17795" w:rsidP="00BF3282">
            <w:pPr>
              <w:spacing w:after="0" w:line="240" w:lineRule="auto"/>
              <w:jc w:val="both"/>
              <w:rPr>
                <w:rFonts w:ascii="Times New Roman" w:eastAsia="Calibri" w:hAnsi="Times New Roman" w:cs="Times New Roman"/>
                <w:color w:val="000000"/>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lang w:eastAsia="ru-RU"/>
        </w:rPr>
      </w:pPr>
    </w:p>
    <w:p w:rsidR="00D17795" w:rsidRPr="004511B2" w:rsidRDefault="00D17795" w:rsidP="00D17795">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D17795" w:rsidRPr="004511B2" w:rsidRDefault="00D17795" w:rsidP="00D17795">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D17795" w:rsidRPr="00BF5636" w:rsidRDefault="00D17795" w:rsidP="00D17795">
      <w:pPr>
        <w:spacing w:after="0" w:line="240" w:lineRule="auto"/>
        <w:ind w:left="720"/>
        <w:contextualSpacing/>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D17795" w:rsidRPr="00BF5636"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D17795" w:rsidRPr="00BF5636" w:rsidRDefault="00D17795" w:rsidP="00D17795">
      <w:pPr>
        <w:spacing w:after="0" w:line="240" w:lineRule="auto"/>
        <w:ind w:firstLine="680"/>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D17795" w:rsidRPr="00BF5636" w:rsidRDefault="00D17795" w:rsidP="00D17795">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D17795">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D17795" w:rsidRPr="00BF5636" w:rsidRDefault="00D17795" w:rsidP="00D17795">
      <w:pPr>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2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D17795" w:rsidRPr="00BF5636"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D17795" w:rsidRPr="00BF5636"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D17795" w:rsidRPr="00BF5636" w:rsidRDefault="00D17795" w:rsidP="00BF3282">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1521" w:type="pct"/>
          </w:tcPr>
          <w:p w:rsidR="00D17795" w:rsidRPr="00BF5636" w:rsidRDefault="00D17795" w:rsidP="00BF3282">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ОМВД России по Шелеховскому району.</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Цели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этому.</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3</w:t>
            </w:r>
          </w:p>
        </w:tc>
        <w:tc>
          <w:tcPr>
            <w:tcW w:w="3479" w:type="pct"/>
          </w:tcPr>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D17795" w:rsidRPr="00BF5636" w:rsidTr="00BF3282">
        <w:tc>
          <w:tcPr>
            <w:tcW w:w="1521" w:type="pct"/>
          </w:tcPr>
          <w:p w:rsidR="00D17795" w:rsidRPr="003658B1" w:rsidRDefault="00D17795" w:rsidP="00BF3282">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Подпрограммы 3</w:t>
            </w:r>
          </w:p>
          <w:p w:rsidR="00D17795" w:rsidRPr="003658B1" w:rsidRDefault="00D17795" w:rsidP="00BF3282">
            <w:pPr>
              <w:pStyle w:val="aff5"/>
              <w:rPr>
                <w:rFonts w:ascii="Times New Roman" w:hAnsi="Times New Roman" w:cs="Times New Roman"/>
                <w:sz w:val="24"/>
                <w:szCs w:val="24"/>
              </w:rPr>
            </w:pPr>
          </w:p>
        </w:tc>
        <w:tc>
          <w:tcPr>
            <w:tcW w:w="3479" w:type="pct"/>
          </w:tcPr>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Общий объем финансирования составляет 33 354,4 тыс. рублей, в том числе по годам:</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2019 год  –  1 877,7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2020 год  –  14 804,2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2021 год  –  3 734,0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2022 год –  4 405,1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2023 год –  1 067,3 тыс. рублей;</w:t>
            </w:r>
            <w:r w:rsidRPr="00746A90">
              <w:rPr>
                <w:rFonts w:ascii="Times New Roman" w:eastAsia="Calibri" w:hAnsi="Times New Roman" w:cs="Times New Roman"/>
                <w:color w:val="000000"/>
                <w:sz w:val="24"/>
                <w:szCs w:val="24"/>
              </w:rPr>
              <w:tab/>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2024-2030 годы –  7 466,1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 xml:space="preserve">Источники финансирования: </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Бюджет Иркутской области составляет 8 886,4 тыс. рублей, в том числе по годам:</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2019 год – 0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2020 год – 8 886,4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2021 год – 0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 xml:space="preserve">2022 год – 0 тыс. рублей; </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2023 год – 0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2024-2030 годы – 0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Бюджет Шелеховского района составляет 24 468,0 тыс. рублей, в том числе по годам:</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2019 год  –  1 877,7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2020 год  –  5 917,8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2021 год  –  3 734,0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2022 год –  4 405,1 тыс. рублей;</w:t>
            </w:r>
          </w:p>
          <w:p w:rsidR="00746A90" w:rsidRPr="00746A90" w:rsidRDefault="00746A90" w:rsidP="00746A90">
            <w:pPr>
              <w:spacing w:after="0" w:line="240" w:lineRule="auto"/>
              <w:jc w:val="both"/>
              <w:rPr>
                <w:rFonts w:ascii="Times New Roman" w:eastAsia="Calibri" w:hAnsi="Times New Roman" w:cs="Times New Roman"/>
                <w:color w:val="000000"/>
                <w:sz w:val="24"/>
                <w:szCs w:val="24"/>
              </w:rPr>
            </w:pPr>
            <w:r w:rsidRPr="00746A90">
              <w:rPr>
                <w:rFonts w:ascii="Times New Roman" w:eastAsia="Calibri" w:hAnsi="Times New Roman" w:cs="Times New Roman"/>
                <w:color w:val="000000"/>
                <w:sz w:val="24"/>
                <w:szCs w:val="24"/>
              </w:rPr>
              <w:t>2023 год –  1 067,3 тыс. рублей;</w:t>
            </w:r>
            <w:r w:rsidRPr="00746A90">
              <w:rPr>
                <w:rFonts w:ascii="Times New Roman" w:eastAsia="Calibri" w:hAnsi="Times New Roman" w:cs="Times New Roman"/>
                <w:color w:val="000000"/>
                <w:sz w:val="24"/>
                <w:szCs w:val="24"/>
              </w:rPr>
              <w:tab/>
            </w:r>
          </w:p>
          <w:p w:rsidR="00D17795" w:rsidRPr="003658B1" w:rsidRDefault="00746A90" w:rsidP="00746A90">
            <w:pPr>
              <w:pStyle w:val="aff5"/>
              <w:rPr>
                <w:rFonts w:ascii="Times New Roman" w:hAnsi="Times New Roman" w:cs="Times New Roman"/>
                <w:color w:val="000000"/>
                <w:sz w:val="24"/>
                <w:szCs w:val="24"/>
              </w:rPr>
            </w:pPr>
            <w:r w:rsidRPr="00746A90">
              <w:rPr>
                <w:rFonts w:ascii="Times New Roman" w:eastAsia="Calibri" w:hAnsi="Times New Roman" w:cs="Times New Roman"/>
                <w:color w:val="000000"/>
                <w:sz w:val="24"/>
                <w:szCs w:val="24"/>
              </w:rPr>
              <w:t>2024-2030 годы –  7 466,1 тыс. рублей.</w:t>
            </w:r>
          </w:p>
        </w:tc>
      </w:tr>
      <w:tr w:rsidR="00D17795" w:rsidRPr="00BF5636" w:rsidTr="00BF3282">
        <w:tc>
          <w:tcPr>
            <w:tcW w:w="5000" w:type="pct"/>
            <w:gridSpan w:val="2"/>
          </w:tcPr>
          <w:p w:rsidR="009C320E" w:rsidRPr="009C320E" w:rsidRDefault="00D17795" w:rsidP="00BF32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746A90">
              <w:rPr>
                <w:rFonts w:ascii="Times New Roman" w:eastAsia="Calibri" w:hAnsi="Times New Roman" w:cs="Times New Roman"/>
                <w:sz w:val="24"/>
                <w:szCs w:val="24"/>
                <w:lang w:eastAsia="ru-RU"/>
              </w:rPr>
              <w:t>, от 30.09.2020 №540-па)</w:t>
            </w:r>
          </w:p>
        </w:tc>
      </w:tr>
      <w:tr w:rsidR="00D17795" w:rsidRPr="00BF5636" w:rsidTr="00BF3282">
        <w:trPr>
          <w:trHeight w:val="1601"/>
        </w:trPr>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D17795" w:rsidRPr="00BF5636" w:rsidRDefault="00D17795"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D17795" w:rsidRPr="00BF5636" w:rsidRDefault="00D17795"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w:t>
            </w:r>
            <w:r w:rsidRPr="00BF5636">
              <w:rPr>
                <w:rFonts w:ascii="Times New Roman" w:eastAsia="Times New Roman" w:hAnsi="Times New Roman" w:cs="Times New Roman"/>
                <w:sz w:val="24"/>
                <w:szCs w:val="24"/>
                <w:lang w:eastAsia="ru-RU"/>
              </w:rPr>
              <w:lastRenderedPageBreak/>
              <w:t xml:space="preserve">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D17795" w:rsidRPr="00BF5636" w:rsidRDefault="00D17795"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D17795" w:rsidRPr="00BF5636"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D17795" w:rsidRPr="00BF5636"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На протяжении 5 лет остается высоким уровень преступлений, совершаемых в общественных местах (рост составил в 2013 – 21,1%, в 2014 – 4,6%, в 2015 – 3,1%, в 2016 – 12,2%, в 2017 – снижение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2,0%).</w:t>
      </w:r>
    </w:p>
    <w:p w:rsidR="00D17795" w:rsidRPr="00BF5636"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С 2017 года наблюдается небольшое снижение количества преступлений, совершенных на улицах (в 2013 – 287, в 2014 – 246, в 2015 - 274, в 2016 – 310, в 2017 – 310, </w:t>
      </w:r>
      <w:proofErr w:type="gramStart"/>
      <w:r w:rsidRPr="00BF5636">
        <w:rPr>
          <w:rFonts w:ascii="Times New Roman" w:eastAsia="Calibri" w:hAnsi="Times New Roman" w:cs="Times New Roman"/>
          <w:sz w:val="28"/>
          <w:szCs w:val="28"/>
          <w:lang w:eastAsia="ru-RU"/>
        </w:rPr>
        <w:t>за</w:t>
      </w:r>
      <w:proofErr w:type="gramEnd"/>
      <w:r w:rsidRPr="00BF5636">
        <w:rPr>
          <w:rFonts w:ascii="Times New Roman" w:eastAsia="Calibri" w:hAnsi="Times New Roman" w:cs="Times New Roman"/>
          <w:sz w:val="28"/>
          <w:szCs w:val="28"/>
          <w:lang w:eastAsia="ru-RU"/>
        </w:rPr>
        <w:t xml:space="preserve"> 9 месяцев 2018 - 180).</w:t>
      </w:r>
    </w:p>
    <w:p w:rsidR="00D17795" w:rsidRPr="00BF5636"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D17795" w:rsidRPr="00BF5636"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w:t>
      </w:r>
      <w:proofErr w:type="gramStart"/>
      <w:r w:rsidRPr="00BF5636">
        <w:rPr>
          <w:rFonts w:ascii="Times New Roman" w:hAnsi="Times New Roman" w:cs="Times New Roman"/>
          <w:sz w:val="28"/>
          <w:szCs w:val="28"/>
        </w:rPr>
        <w:t>,</w:t>
      </w:r>
      <w:proofErr w:type="gramEnd"/>
      <w:r w:rsidRPr="00BF5636">
        <w:rPr>
          <w:rFonts w:ascii="Times New Roman" w:hAnsi="Times New Roman" w:cs="Times New Roman"/>
          <w:sz w:val="28"/>
          <w:szCs w:val="28"/>
        </w:rPr>
        <w:t xml:space="preserve">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BF5636">
        <w:rPr>
          <w:rFonts w:ascii="Times New Roman" w:hAnsi="Times New Roman" w:cs="Times New Roman"/>
          <w:sz w:val="28"/>
          <w:szCs w:val="28"/>
        </w:rPr>
        <w:t>для</w:t>
      </w:r>
      <w:proofErr w:type="gramEnd"/>
      <w:r w:rsidRPr="00BF5636">
        <w:rPr>
          <w:rFonts w:ascii="Times New Roman" w:hAnsi="Times New Roman" w:cs="Times New Roman"/>
          <w:sz w:val="28"/>
          <w:szCs w:val="28"/>
        </w:rPr>
        <w:t xml:space="preserve"> </w:t>
      </w:r>
      <w:proofErr w:type="gramStart"/>
      <w:r w:rsidRPr="00BF5636">
        <w:rPr>
          <w:rFonts w:ascii="Times New Roman" w:hAnsi="Times New Roman" w:cs="Times New Roman"/>
          <w:sz w:val="28"/>
          <w:szCs w:val="28"/>
        </w:rPr>
        <w:t>его</w:t>
      </w:r>
      <w:proofErr w:type="gramEnd"/>
      <w:r w:rsidRPr="00BF5636">
        <w:rPr>
          <w:rFonts w:ascii="Times New Roman" w:hAnsi="Times New Roman" w:cs="Times New Roman"/>
          <w:sz w:val="28"/>
          <w:szCs w:val="28"/>
        </w:rPr>
        <w:t xml:space="preserve">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D17795" w:rsidRPr="00BF5636"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D17795" w:rsidRPr="00BF5636"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w:t>
      </w:r>
      <w:proofErr w:type="gramStart"/>
      <w:r w:rsidRPr="00BF5636">
        <w:rPr>
          <w:rFonts w:ascii="Times New Roman" w:eastAsia="Calibri" w:hAnsi="Times New Roman" w:cs="Times New Roman"/>
          <w:sz w:val="28"/>
          <w:szCs w:val="28"/>
          <w:lang w:eastAsia="ru-RU"/>
        </w:rPr>
        <w:t>криминогенной обстановки</w:t>
      </w:r>
      <w:proofErr w:type="gramEnd"/>
      <w:r w:rsidRPr="00BF5636">
        <w:rPr>
          <w:rFonts w:ascii="Times New Roman" w:eastAsia="Calibri" w:hAnsi="Times New Roman" w:cs="Times New Roman"/>
          <w:sz w:val="28"/>
          <w:szCs w:val="28"/>
          <w:lang w:eastAsia="ru-RU"/>
        </w:rPr>
        <w:t xml:space="preserve">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Таким образом, необходимость программно-целевого подхода в решении проблемы обосновывается требованиями координации деятельности всех </w:t>
      </w:r>
      <w:r w:rsidRPr="00BF5636">
        <w:rPr>
          <w:rFonts w:ascii="Times New Roman" w:eastAsia="Calibri" w:hAnsi="Times New Roman" w:cs="Times New Roman"/>
          <w:sz w:val="28"/>
          <w:szCs w:val="28"/>
          <w:lang w:eastAsia="ru-RU"/>
        </w:rPr>
        <w:lastRenderedPageBreak/>
        <w:t>заинтересованных субъектов.</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0" w:name="C32"/>
      <w:bookmarkEnd w:id="0"/>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
    <w:p w:rsidR="00D17795" w:rsidRPr="00BF5636"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D17795" w:rsidRPr="00BF5636"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rsidR="00D17795" w:rsidRPr="00BF5636"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D17795" w:rsidRPr="00BF5636"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D17795" w:rsidRPr="00BF5636"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D17795" w:rsidRPr="00BF5636" w:rsidRDefault="00D17795" w:rsidP="00D17795">
      <w:pPr>
        <w:suppressAutoHyphens/>
        <w:spacing w:line="240" w:lineRule="auto"/>
        <w:jc w:val="center"/>
        <w:rPr>
          <w:rFonts w:ascii="Times New Roman" w:hAnsi="Times New Roman" w:cs="Times New Roman"/>
          <w:b/>
          <w:sz w:val="28"/>
          <w:szCs w:val="28"/>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D17795" w:rsidRPr="00BF5636"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Реализация Подпрограммы 3 осуществляется посредством взаимодействия органов местного самоуправления Шелеховского района, органов исполнительной </w:t>
      </w:r>
      <w:r w:rsidRPr="00BF5636">
        <w:rPr>
          <w:rFonts w:ascii="Times New Roman" w:eastAsia="Times New Roman" w:hAnsi="Times New Roman" w:cs="Times New Roman"/>
          <w:sz w:val="28"/>
          <w:szCs w:val="28"/>
          <w:lang w:eastAsia="ru-RU"/>
        </w:rPr>
        <w:lastRenderedPageBreak/>
        <w:t>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правовое управление.</w:t>
      </w:r>
    </w:p>
    <w:p w:rsidR="00D17795" w:rsidRPr="00BF5636"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BF5636" w:rsidSect="00BF3282">
          <w:headerReference w:type="default" r:id="rId8"/>
          <w:pgSz w:w="11906" w:h="16838"/>
          <w:pgMar w:top="902" w:right="709" w:bottom="902" w:left="1077" w:header="709" w:footer="709" w:gutter="0"/>
          <w:cols w:space="708"/>
          <w:titlePg/>
          <w:docGrid w:linePitch="360"/>
        </w:sectPr>
      </w:pPr>
    </w:p>
    <w:p w:rsidR="00D17795" w:rsidRPr="00BF5636" w:rsidRDefault="00D17795" w:rsidP="00D17795">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spacing w:after="0" w:line="240" w:lineRule="auto"/>
        <w:ind w:left="11057"/>
        <w:jc w:val="both"/>
        <w:rPr>
          <w:rFonts w:ascii="Times New Roman" w:hAnsi="Times New Roman" w:cs="Times New Roman"/>
          <w:sz w:val="24"/>
          <w:szCs w:val="24"/>
        </w:rPr>
      </w:pPr>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от 08.05.2019 №</w:t>
      </w:r>
      <w:r w:rsidR="00EA7F05">
        <w:rPr>
          <w:rFonts w:ascii="Times New Roman" w:hAnsi="Times New Roman" w:cs="Times New Roman"/>
          <w:sz w:val="24"/>
          <w:szCs w:val="24"/>
        </w:rPr>
        <w:t> </w:t>
      </w:r>
      <w:r>
        <w:rPr>
          <w:rFonts w:ascii="Times New Roman" w:hAnsi="Times New Roman" w:cs="Times New Roman"/>
          <w:sz w:val="24"/>
          <w:szCs w:val="24"/>
        </w:rPr>
        <w:t>319-па, от 23.05.2019 № 342-па, от 25.07.2019 №</w:t>
      </w:r>
      <w:r w:rsidR="00EA7F05">
        <w:rPr>
          <w:rFonts w:ascii="Times New Roman" w:hAnsi="Times New Roman" w:cs="Times New Roman"/>
          <w:sz w:val="24"/>
          <w:szCs w:val="24"/>
        </w:rPr>
        <w:t> </w:t>
      </w:r>
      <w:r>
        <w:rPr>
          <w:rFonts w:ascii="Times New Roman" w:hAnsi="Times New Roman" w:cs="Times New Roman"/>
          <w:sz w:val="24"/>
          <w:szCs w:val="24"/>
        </w:rPr>
        <w:t xml:space="preserve">484-па, 14.11.2019 № 750-па, </w:t>
      </w:r>
      <w:r w:rsidR="00EA7F05" w:rsidRPr="00FD257D">
        <w:rPr>
          <w:rFonts w:ascii="Times New Roman" w:hAnsi="Times New Roman" w:cs="Times New Roman"/>
          <w:sz w:val="24"/>
          <w:szCs w:val="24"/>
        </w:rPr>
        <w:t>от 11.12.2019</w:t>
      </w:r>
      <w:r w:rsidR="00EA7F05">
        <w:rPr>
          <w:rFonts w:ascii="Times New Roman" w:hAnsi="Times New Roman" w:cs="Times New Roman"/>
          <w:sz w:val="24"/>
          <w:szCs w:val="24"/>
        </w:rPr>
        <w:t xml:space="preserve"> № </w:t>
      </w:r>
      <w:r w:rsidR="00EA7F05">
        <w:rPr>
          <w:rFonts w:ascii="Times New Roman" w:hAnsi="Times New Roman" w:cs="Times New Roman"/>
          <w:sz w:val="24"/>
          <w:szCs w:val="24"/>
        </w:rPr>
        <w:t> </w:t>
      </w:r>
      <w:r w:rsidR="00EA7F05" w:rsidRPr="00FD257D">
        <w:rPr>
          <w:rFonts w:ascii="Times New Roman" w:hAnsi="Times New Roman" w:cs="Times New Roman"/>
          <w:sz w:val="24"/>
          <w:szCs w:val="24"/>
        </w:rPr>
        <w:t>802-па</w:t>
      </w:r>
      <w:r w:rsidR="00EA7F05">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от</w:t>
      </w:r>
      <w:proofErr w:type="gramEnd"/>
      <w:r>
        <w:rPr>
          <w:rFonts w:ascii="Times New Roman" w:eastAsia="Calibri" w:hAnsi="Times New Roman" w:cs="Times New Roman"/>
          <w:sz w:val="24"/>
          <w:szCs w:val="24"/>
          <w:lang w:eastAsia="ru-RU"/>
        </w:rPr>
        <w:t xml:space="preserve"> 25.12.2019 №</w:t>
      </w:r>
      <w:r w:rsidR="00EA7F05">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836-па</w:t>
      </w:r>
      <w:r w:rsidR="00AA2FF4">
        <w:rPr>
          <w:rFonts w:ascii="Times New Roman" w:eastAsia="Calibri" w:hAnsi="Times New Roman" w:cs="Times New Roman"/>
          <w:sz w:val="24"/>
          <w:szCs w:val="24"/>
          <w:lang w:eastAsia="ru-RU"/>
        </w:rPr>
        <w:t>, от 20.04.2020 №</w:t>
      </w:r>
      <w:r w:rsidR="00EA7F05">
        <w:rPr>
          <w:rFonts w:ascii="Times New Roman" w:eastAsia="Calibri" w:hAnsi="Times New Roman" w:cs="Times New Roman"/>
          <w:sz w:val="24"/>
          <w:szCs w:val="24"/>
          <w:lang w:eastAsia="ru-RU"/>
        </w:rPr>
        <w:t> </w:t>
      </w:r>
      <w:r w:rsidR="00AA2FF4">
        <w:rPr>
          <w:rFonts w:ascii="Times New Roman" w:eastAsia="Calibri" w:hAnsi="Times New Roman" w:cs="Times New Roman"/>
          <w:sz w:val="24"/>
          <w:szCs w:val="24"/>
          <w:lang w:eastAsia="ru-RU"/>
        </w:rPr>
        <w:t>256-па</w:t>
      </w:r>
      <w:r w:rsidR="009C320E">
        <w:rPr>
          <w:rFonts w:ascii="Times New Roman" w:eastAsia="Calibri" w:hAnsi="Times New Roman" w:cs="Times New Roman"/>
          <w:sz w:val="24"/>
          <w:szCs w:val="24"/>
          <w:lang w:eastAsia="ru-RU"/>
        </w:rPr>
        <w:t>, от 22.06.2020 № 354-па</w:t>
      </w:r>
      <w:r w:rsidR="00746A90">
        <w:rPr>
          <w:rFonts w:ascii="Times New Roman" w:eastAsia="Calibri" w:hAnsi="Times New Roman" w:cs="Times New Roman"/>
          <w:sz w:val="24"/>
          <w:szCs w:val="24"/>
          <w:lang w:eastAsia="ru-RU"/>
        </w:rPr>
        <w:t>,</w:t>
      </w:r>
      <w:r w:rsidR="00746A90" w:rsidRPr="00746A90">
        <w:rPr>
          <w:rFonts w:ascii="Times New Roman" w:eastAsia="Calibri" w:hAnsi="Times New Roman" w:cs="Times New Roman"/>
          <w:sz w:val="24"/>
          <w:szCs w:val="24"/>
          <w:lang w:eastAsia="ru-RU"/>
        </w:rPr>
        <w:t xml:space="preserve"> </w:t>
      </w:r>
      <w:r w:rsidR="00746A90">
        <w:rPr>
          <w:rFonts w:ascii="Times New Roman" w:eastAsia="Calibri" w:hAnsi="Times New Roman" w:cs="Times New Roman"/>
          <w:sz w:val="24"/>
          <w:szCs w:val="24"/>
          <w:lang w:eastAsia="ru-RU"/>
        </w:rPr>
        <w:t>от 30.09.2020 №</w:t>
      </w:r>
      <w:r w:rsidR="00EA7F05">
        <w:rPr>
          <w:rFonts w:ascii="Times New Roman" w:eastAsia="Calibri" w:hAnsi="Times New Roman" w:cs="Times New Roman"/>
          <w:sz w:val="24"/>
          <w:szCs w:val="24"/>
          <w:lang w:eastAsia="ru-RU"/>
        </w:rPr>
        <w:t> </w:t>
      </w:r>
      <w:r w:rsidR="00746A90">
        <w:rPr>
          <w:rFonts w:ascii="Times New Roman" w:eastAsia="Calibri" w:hAnsi="Times New Roman" w:cs="Times New Roman"/>
          <w:sz w:val="24"/>
          <w:szCs w:val="24"/>
          <w:lang w:eastAsia="ru-RU"/>
        </w:rPr>
        <w:t>540-па</w:t>
      </w:r>
      <w:r>
        <w:rPr>
          <w:rFonts w:ascii="Times New Roman" w:hAnsi="Times New Roman" w:cs="Times New Roman"/>
          <w:sz w:val="24"/>
          <w:szCs w:val="24"/>
        </w:rPr>
        <w:t>)</w:t>
      </w:r>
    </w:p>
    <w:p w:rsid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bookmarkStart w:id="1" w:name="_GoBack"/>
      <w:bookmarkEnd w:id="1"/>
    </w:p>
    <w:p w:rsidR="00746A90" w:rsidRP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746A90">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746A90" w:rsidRP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746A90">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746A90" w:rsidRPr="00746A90" w:rsidRDefault="00746A90" w:rsidP="00746A90">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9"/>
        <w:gridCol w:w="2131"/>
        <w:gridCol w:w="1843"/>
        <w:gridCol w:w="1418"/>
        <w:gridCol w:w="1417"/>
        <w:gridCol w:w="1134"/>
        <w:gridCol w:w="1134"/>
        <w:gridCol w:w="1276"/>
        <w:gridCol w:w="850"/>
        <w:gridCol w:w="1843"/>
        <w:gridCol w:w="1559"/>
      </w:tblGrid>
      <w:tr w:rsidR="00746A90" w:rsidRPr="00746A90" w:rsidTr="00746A90">
        <w:trPr>
          <w:cantSplit/>
          <w:trHeight w:val="360"/>
          <w:tblHeader/>
        </w:trPr>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roofErr w:type="gramStart"/>
            <w:r w:rsidRPr="00746A90">
              <w:rPr>
                <w:rFonts w:ascii="Times New Roman" w:eastAsia="Calibri" w:hAnsi="Times New Roman" w:cs="Times New Roman"/>
                <w:sz w:val="20"/>
                <w:szCs w:val="20"/>
                <w:lang w:eastAsia="ru-RU"/>
              </w:rPr>
              <w:t>п</w:t>
            </w:r>
            <w:proofErr w:type="gramEnd"/>
            <w:r w:rsidRPr="00746A90">
              <w:rPr>
                <w:rFonts w:ascii="Times New Roman" w:eastAsia="Calibri" w:hAnsi="Times New Roman" w:cs="Times New Roman"/>
                <w:sz w:val="20"/>
                <w:szCs w:val="20"/>
                <w:lang w:eastAsia="ru-RU"/>
              </w:rPr>
              <w:t>/п</w:t>
            </w: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Цели, задачи, мероприятия муниципальной  программы</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Исполнитель мероприятия муниципальной программы</w:t>
            </w:r>
          </w:p>
        </w:tc>
        <w:tc>
          <w:tcPr>
            <w:tcW w:w="1418"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Срок реализации мероприятий муниципальной  программы</w:t>
            </w:r>
          </w:p>
        </w:tc>
        <w:tc>
          <w:tcPr>
            <w:tcW w:w="5811" w:type="dxa"/>
            <w:gridSpan w:val="5"/>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Объем финансирования, тыс. руб.</w:t>
            </w:r>
          </w:p>
        </w:tc>
        <w:tc>
          <w:tcPr>
            <w:tcW w:w="3402" w:type="dxa"/>
            <w:gridSpan w:val="2"/>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Целевые индикаторы, показатели результативности реализации</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муниципальной программы *</w:t>
            </w:r>
          </w:p>
        </w:tc>
      </w:tr>
      <w:tr w:rsidR="00746A90" w:rsidRPr="00746A90" w:rsidTr="00746A90">
        <w:trPr>
          <w:cantSplit/>
          <w:trHeight w:val="358"/>
          <w:tblHeader/>
        </w:trPr>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7"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Финансовые средства,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всего</w:t>
            </w:r>
          </w:p>
        </w:tc>
        <w:tc>
          <w:tcPr>
            <w:tcW w:w="4394" w:type="dxa"/>
            <w:gridSpan w:val="4"/>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в том числе:</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Наименование</w:t>
            </w:r>
          </w:p>
        </w:tc>
        <w:tc>
          <w:tcPr>
            <w:tcW w:w="1559"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Плановое значение</w:t>
            </w:r>
          </w:p>
        </w:tc>
      </w:tr>
      <w:tr w:rsidR="00746A90" w:rsidRPr="00746A90" w:rsidTr="00746A90">
        <w:trPr>
          <w:cantSplit/>
          <w:trHeight w:val="358"/>
          <w:tblHeader/>
        </w:trPr>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7"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ФБ</w:t>
            </w:r>
          </w:p>
          <w:p w:rsidR="00746A90" w:rsidRPr="00746A90" w:rsidRDefault="00746A90" w:rsidP="00746A90">
            <w:pPr>
              <w:spacing w:after="0" w:line="240" w:lineRule="auto"/>
              <w:jc w:val="center"/>
              <w:rPr>
                <w:rFonts w:ascii="Times New Roman" w:eastAsia="Calibri" w:hAnsi="Times New Roman" w:cs="Times New Roman"/>
                <w:sz w:val="20"/>
                <w:szCs w:val="20"/>
                <w:lang w:val="en-US" w:eastAsia="ru-RU"/>
              </w:rPr>
            </w:pP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ОБ</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МБ</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ВИ</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cantSplit/>
          <w:tblHeader/>
        </w:trPr>
        <w:tc>
          <w:tcPr>
            <w:tcW w:w="753"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w:t>
            </w:r>
          </w:p>
        </w:tc>
        <w:tc>
          <w:tcPr>
            <w:tcW w:w="2190" w:type="dxa"/>
            <w:gridSpan w:val="2"/>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w:t>
            </w:r>
          </w:p>
        </w:tc>
        <w:tc>
          <w:tcPr>
            <w:tcW w:w="1843"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w:t>
            </w: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8</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w:t>
            </w:r>
          </w:p>
        </w:tc>
        <w:tc>
          <w:tcPr>
            <w:tcW w:w="1843"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w:t>
            </w:r>
          </w:p>
        </w:tc>
        <w:tc>
          <w:tcPr>
            <w:tcW w:w="1559"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11</w:t>
            </w:r>
          </w:p>
        </w:tc>
      </w:tr>
      <w:tr w:rsidR="00746A90" w:rsidRPr="00746A90" w:rsidTr="00746A90">
        <w:tc>
          <w:tcPr>
            <w:tcW w:w="15417" w:type="dxa"/>
            <w:gridSpan w:val="12"/>
            <w:shd w:val="clear" w:color="auto" w:fill="00FFFF"/>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w:t>
            </w:r>
          </w:p>
        </w:tc>
      </w:tr>
      <w:tr w:rsidR="00746A90" w:rsidRPr="00746A90" w:rsidTr="00746A90">
        <w:tc>
          <w:tcPr>
            <w:tcW w:w="2943" w:type="dxa"/>
            <w:gridSpan w:val="3"/>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w:t>
            </w:r>
            <w:r w:rsidRPr="00746A90">
              <w:rPr>
                <w:rFonts w:ascii="Times New Roman" w:eastAsia="Calibri" w:hAnsi="Times New Roman" w:cs="Times New Roman"/>
                <w:sz w:val="20"/>
                <w:szCs w:val="20"/>
                <w:lang w:eastAsia="ru-RU"/>
              </w:rPr>
              <w:lastRenderedPageBreak/>
              <w:t>техногенного характера</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pacing w:val="-2"/>
                <w:sz w:val="20"/>
                <w:szCs w:val="20"/>
                <w:lang w:eastAsia="ru-RU"/>
              </w:rPr>
              <w:lastRenderedPageBreak/>
              <w:t xml:space="preserve">Отдел мобилизационной подготовки ГО и ЧС, правовое управление, структурные подразделения Администрации Шелеховского </w:t>
            </w:r>
            <w:r w:rsidRPr="00746A90">
              <w:rPr>
                <w:rFonts w:ascii="Times New Roman" w:eastAsia="Calibri" w:hAnsi="Times New Roman" w:cs="Times New Roman"/>
                <w:spacing w:val="-2"/>
                <w:sz w:val="20"/>
                <w:szCs w:val="20"/>
                <w:lang w:eastAsia="ru-RU"/>
              </w:rPr>
              <w:lastRenderedPageBreak/>
              <w:t>муниципального района</w:t>
            </w: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lastRenderedPageBreak/>
              <w:t>2019-2030 гг.,</w:t>
            </w:r>
          </w:p>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t xml:space="preserve">в </w:t>
            </w:r>
            <w:proofErr w:type="spellStart"/>
            <w:r w:rsidRPr="00746A90">
              <w:rPr>
                <w:rFonts w:ascii="Times New Roman" w:eastAsia="Calibri" w:hAnsi="Times New Roman" w:cs="Times New Roman"/>
                <w:spacing w:val="-2"/>
                <w:sz w:val="20"/>
                <w:szCs w:val="20"/>
                <w:lang w:eastAsia="ru-RU"/>
              </w:rPr>
              <w:t>т.ч</w:t>
            </w:r>
            <w:proofErr w:type="spellEnd"/>
            <w:r w:rsidRPr="00746A90">
              <w:rPr>
                <w:rFonts w:ascii="Times New Roman" w:eastAsia="Calibri" w:hAnsi="Times New Roman" w:cs="Times New Roman"/>
                <w:spacing w:val="-2"/>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112 011,7</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29 330,5</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82 671,2</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2943" w:type="dxa"/>
            <w:gridSpan w:val="3"/>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8  147,0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3 336,9</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4 800,1</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2943" w:type="dxa"/>
            <w:gridSpan w:val="3"/>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23 143,7</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10 441,6</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12 702,1</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2943" w:type="dxa"/>
            <w:gridSpan w:val="3"/>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9 854,0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8 298,8</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2943" w:type="dxa"/>
            <w:gridSpan w:val="3"/>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10 841,6</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9 286,4</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2943" w:type="dxa"/>
            <w:gridSpan w:val="3"/>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7 503,8</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5 948,6</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Cs/>
                <w:sz w:val="20"/>
                <w:szCs w:val="20"/>
                <w:lang w:eastAsia="ru-RU"/>
              </w:rPr>
            </w:pPr>
            <w:r w:rsidRPr="00746A90">
              <w:rPr>
                <w:rFonts w:ascii="Times New Roman" w:eastAsia="Calibri" w:hAnsi="Times New Roman" w:cs="Times New Roman"/>
                <w:bCs/>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2943" w:type="dxa"/>
            <w:gridSpan w:val="3"/>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52 521,6</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10 886,4</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41 635,2</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Cs/>
                <w:sz w:val="20"/>
                <w:szCs w:val="20"/>
                <w:lang w:eastAsia="ru-RU"/>
              </w:rPr>
            </w:pPr>
            <w:r w:rsidRPr="00746A90">
              <w:rPr>
                <w:rFonts w:ascii="Times New Roman" w:eastAsia="Calibri" w:hAnsi="Times New Roman" w:cs="Times New Roman"/>
                <w:bCs/>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15417" w:type="dxa"/>
            <w:gridSpan w:val="12"/>
            <w:shd w:val="clear" w:color="auto" w:fill="00FFFF"/>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lastRenderedPageBreak/>
              <w:t>Подпрограмма 1 «Обеспечение защиты населения и территории Шелеховского района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от чрезвычайных ситуаций природного и техногенного характера»</w:t>
            </w: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w:t>
            </w: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t>Отдел мобилизационной подготовки, ГО и ЧС</w:t>
            </w:r>
          </w:p>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t>2019-2030 гг.,</w:t>
            </w:r>
          </w:p>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t xml:space="preserve">в </w:t>
            </w:r>
            <w:proofErr w:type="spellStart"/>
            <w:r w:rsidRPr="00746A90">
              <w:rPr>
                <w:rFonts w:ascii="Times New Roman" w:eastAsia="Calibri" w:hAnsi="Times New Roman" w:cs="Times New Roman"/>
                <w:spacing w:val="-2"/>
                <w:sz w:val="20"/>
                <w:szCs w:val="20"/>
                <w:lang w:eastAsia="ru-RU"/>
              </w:rPr>
              <w:t>т.ч</w:t>
            </w:r>
            <w:proofErr w:type="spellEnd"/>
            <w:r w:rsidRPr="00746A90">
              <w:rPr>
                <w:rFonts w:ascii="Times New Roman" w:eastAsia="Calibri" w:hAnsi="Times New Roman" w:cs="Times New Roman"/>
                <w:spacing w:val="-2"/>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60 192,6</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val="en-US" w:eastAsia="ru-RU"/>
              </w:rPr>
            </w:pPr>
            <w:r w:rsidRPr="00746A90">
              <w:rPr>
                <w:rFonts w:ascii="Times New Roman" w:eastAsia="Calibri" w:hAnsi="Times New Roman" w:cs="Times New Roman"/>
                <w:sz w:val="20"/>
                <w:szCs w:val="20"/>
                <w:lang w:val="en-US" w:eastAsia="ru-RU"/>
              </w:rPr>
              <w:t>1 979</w:t>
            </w:r>
            <w:r w:rsidRPr="00746A90">
              <w:rPr>
                <w:rFonts w:ascii="Times New Roman" w:eastAsia="Calibri" w:hAnsi="Times New Roman" w:cs="Times New Roman"/>
                <w:sz w:val="20"/>
                <w:szCs w:val="20"/>
                <w:lang w:eastAsia="ru-RU"/>
              </w:rPr>
              <w:t>,</w:t>
            </w:r>
            <w:r w:rsidRPr="00746A90">
              <w:rPr>
                <w:rFonts w:ascii="Times New Roman" w:eastAsia="Calibri" w:hAnsi="Times New Roman" w:cs="Times New Roman"/>
                <w:sz w:val="20"/>
                <w:szCs w:val="20"/>
                <w:lang w:val="en-US" w:eastAsia="ru-RU"/>
              </w:rPr>
              <w:t>4</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58 203,2</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Увеличение доли населения, охваченного средствами МАСО</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4 911,8</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1 979,4</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2 922,4</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6 784,3</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6 784,3</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4 564,8</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4 564,8</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trHeight w:val="70"/>
        </w:trPr>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34 169,1</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34 169,1</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1.1.</w:t>
            </w: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2019-2030 гг., в </w:t>
            </w:r>
            <w:proofErr w:type="spellStart"/>
            <w:r w:rsidRPr="00746A90">
              <w:rPr>
                <w:rFonts w:ascii="Times New Roman" w:eastAsia="Calibri" w:hAnsi="Times New Roman" w:cs="Times New Roman"/>
                <w:sz w:val="20"/>
                <w:szCs w:val="20"/>
                <w:lang w:eastAsia="ru-RU"/>
              </w:rPr>
              <w:t>т.ч</w:t>
            </w:r>
            <w:proofErr w:type="spellEnd"/>
            <w:r w:rsidRPr="00746A90">
              <w:rPr>
                <w:rFonts w:ascii="Times New Roman" w:eastAsia="Calibri" w:hAnsi="Times New Roman" w:cs="Times New Roman"/>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1.1.1</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Эксплуатационно-техническое обслуживание системы оповещения</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(ремонт, закупка материалов, аренда каналов связи)</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Отдел мобилизационной подготовки, ГО и ЧС</w:t>
            </w: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2019-2030гг. в </w:t>
            </w:r>
            <w:proofErr w:type="spellStart"/>
            <w:r w:rsidRPr="00746A90">
              <w:rPr>
                <w:rFonts w:ascii="Times New Roman" w:eastAsia="Calibri" w:hAnsi="Times New Roman" w:cs="Times New Roman"/>
                <w:sz w:val="20"/>
                <w:szCs w:val="20"/>
                <w:lang w:eastAsia="ru-RU"/>
              </w:rPr>
              <w:t>т.ч</w:t>
            </w:r>
            <w:proofErr w:type="spellEnd"/>
            <w:r w:rsidRPr="00746A90">
              <w:rPr>
                <w:rFonts w:ascii="Times New Roman" w:eastAsia="Calibri" w:hAnsi="Times New Roman" w:cs="Times New Roman"/>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lastRenderedPageBreak/>
              <w:t>до 30 мин.</w:t>
            </w: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lastRenderedPageBreak/>
              <w:t>1.1.2</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746A90">
              <w:rPr>
                <w:rFonts w:ascii="Times New Roman" w:eastAsia="Calibri" w:hAnsi="Times New Roman" w:cs="Times New Roman"/>
                <w:sz w:val="20"/>
                <w:szCs w:val="20"/>
                <w:lang w:val="en-US" w:eastAsia="ru-RU"/>
              </w:rPr>
              <w:t>GSM</w:t>
            </w:r>
            <w:r w:rsidRPr="00746A90">
              <w:rPr>
                <w:rFonts w:ascii="Times New Roman" w:eastAsia="Calibri" w:hAnsi="Times New Roman" w:cs="Times New Roman"/>
                <w:sz w:val="20"/>
                <w:szCs w:val="20"/>
                <w:lang w:eastAsia="ru-RU"/>
              </w:rPr>
              <w:t>-модулем</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Отдел мобилизационной подготовки, ГО и ЧС</w:t>
            </w: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2019-2030гг. в </w:t>
            </w:r>
            <w:proofErr w:type="spellStart"/>
            <w:r w:rsidRPr="00746A90">
              <w:rPr>
                <w:rFonts w:ascii="Times New Roman" w:eastAsia="Calibri" w:hAnsi="Times New Roman" w:cs="Times New Roman"/>
                <w:sz w:val="20"/>
                <w:szCs w:val="20"/>
                <w:lang w:eastAsia="ru-RU"/>
              </w:rPr>
              <w:t>т.ч</w:t>
            </w:r>
            <w:proofErr w:type="spellEnd"/>
            <w:r w:rsidRPr="00746A90">
              <w:rPr>
                <w:rFonts w:ascii="Times New Roman" w:eastAsia="Calibri" w:hAnsi="Times New Roman" w:cs="Times New Roman"/>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до 30 мин.</w:t>
            </w: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1.2</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Обеспечение деятельности МКУ ШР «ЕДДС»</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Отдел мобилизационной подготовки, ГО и ЧС, МКУ ШР «ЕДДС»</w:t>
            </w: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2019-2030гг. в </w:t>
            </w:r>
            <w:proofErr w:type="spellStart"/>
            <w:r w:rsidRPr="00746A90">
              <w:rPr>
                <w:rFonts w:ascii="Times New Roman" w:eastAsia="Calibri" w:hAnsi="Times New Roman" w:cs="Times New Roman"/>
                <w:sz w:val="20"/>
                <w:szCs w:val="20"/>
                <w:lang w:eastAsia="ru-RU"/>
              </w:rPr>
              <w:t>т.ч</w:t>
            </w:r>
            <w:proofErr w:type="spellEnd"/>
            <w:r w:rsidRPr="00746A90">
              <w:rPr>
                <w:rFonts w:ascii="Times New Roman" w:eastAsia="Calibri" w:hAnsi="Times New Roman" w:cs="Times New Roman"/>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60 182,6</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val="en-US" w:eastAsia="ru-RU"/>
              </w:rPr>
            </w:pPr>
            <w:r w:rsidRPr="00746A90">
              <w:rPr>
                <w:rFonts w:ascii="Times New Roman" w:eastAsia="Calibri" w:hAnsi="Times New Roman" w:cs="Times New Roman"/>
                <w:sz w:val="20"/>
                <w:szCs w:val="20"/>
                <w:lang w:val="en-US" w:eastAsia="ru-RU"/>
              </w:rPr>
              <w:t>1 979</w:t>
            </w:r>
            <w:r w:rsidRPr="00746A90">
              <w:rPr>
                <w:rFonts w:ascii="Times New Roman" w:eastAsia="Calibri" w:hAnsi="Times New Roman" w:cs="Times New Roman"/>
                <w:sz w:val="20"/>
                <w:szCs w:val="20"/>
                <w:lang w:eastAsia="ru-RU"/>
              </w:rPr>
              <w:t>,</w:t>
            </w:r>
            <w:r w:rsidRPr="00746A90">
              <w:rPr>
                <w:rFonts w:ascii="Times New Roman" w:eastAsia="Calibri" w:hAnsi="Times New Roman" w:cs="Times New Roman"/>
                <w:sz w:val="20"/>
                <w:szCs w:val="20"/>
                <w:lang w:val="en-US" w:eastAsia="ru-RU"/>
              </w:rPr>
              <w:t>4</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58 203,2</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Обеспечение МКУ ШР «ЕДДС» в соответствии с требованиями ГОСТ </w:t>
            </w:r>
            <w:proofErr w:type="gramStart"/>
            <w:r w:rsidRPr="00746A90">
              <w:rPr>
                <w:rFonts w:ascii="Times New Roman" w:eastAsia="Calibri" w:hAnsi="Times New Roman" w:cs="Times New Roman"/>
                <w:sz w:val="20"/>
                <w:szCs w:val="20"/>
                <w:lang w:eastAsia="ru-RU"/>
              </w:rPr>
              <w:t>Р</w:t>
            </w:r>
            <w:proofErr w:type="gramEnd"/>
            <w:r w:rsidRPr="00746A90">
              <w:rPr>
                <w:rFonts w:ascii="Times New Roman" w:eastAsia="Calibri" w:hAnsi="Times New Roman" w:cs="Times New Roman"/>
                <w:sz w:val="20"/>
                <w:szCs w:val="20"/>
                <w:lang w:eastAsia="ru-RU"/>
              </w:rPr>
              <w:t xml:space="preserve"> 22.7.01-2016</w:t>
            </w:r>
          </w:p>
          <w:p w:rsidR="00746A90" w:rsidRPr="00746A90" w:rsidRDefault="00746A90" w:rsidP="00746A90">
            <w:pPr>
              <w:spacing w:after="0" w:line="240" w:lineRule="auto"/>
              <w:jc w:val="center"/>
              <w:rPr>
                <w:rFonts w:ascii="Times New Roman" w:eastAsia="Calibri" w:hAnsi="Times New Roman" w:cs="Times New Roman"/>
                <w:color w:val="332E2D"/>
                <w:spacing w:val="2"/>
                <w:sz w:val="20"/>
                <w:szCs w:val="20"/>
                <w:lang w:eastAsia="ru-RU"/>
              </w:rPr>
            </w:pPr>
          </w:p>
        </w:tc>
        <w:tc>
          <w:tcPr>
            <w:tcW w:w="1559"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100 %</w:t>
            </w: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4 901,8</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1 979,4</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2 922,4</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6 784,3</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6 784,3</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4 564,8</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4 564,8</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trHeight w:val="5"/>
        </w:trPr>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trHeight w:val="210"/>
        </w:trPr>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4 881,3</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trHeight w:val="210"/>
        </w:trPr>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34 169,1</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34 169,1</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15417" w:type="dxa"/>
            <w:gridSpan w:val="12"/>
            <w:shd w:val="clear" w:color="auto" w:fill="00FFFF"/>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sz w:val="20"/>
                <w:szCs w:val="20"/>
                <w:lang w:eastAsia="ru-RU"/>
              </w:rPr>
              <w:t xml:space="preserve">Подпрограмма 2 </w:t>
            </w:r>
            <w:r w:rsidRPr="00746A90">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Шелеховского района»</w:t>
            </w: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w:t>
            </w: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b/>
                <w:bCs/>
                <w:spacing w:val="-2"/>
                <w:sz w:val="20"/>
                <w:szCs w:val="20"/>
                <w:lang w:eastAsia="ru-RU"/>
              </w:rPr>
            </w:pPr>
            <w:r w:rsidRPr="00746A90">
              <w:rPr>
                <w:rFonts w:ascii="Times New Roman" w:eastAsia="Calibri" w:hAnsi="Times New Roman" w:cs="Times New Roman"/>
                <w:spacing w:val="-2"/>
                <w:sz w:val="20"/>
                <w:szCs w:val="20"/>
                <w:lang w:eastAsia="ru-RU"/>
              </w:rPr>
              <w:t>Отдел мобилизационной подготовки, ГО и ЧС</w:t>
            </w: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t>2019-2030гг.,</w:t>
            </w:r>
          </w:p>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t xml:space="preserve">в </w:t>
            </w:r>
            <w:proofErr w:type="spellStart"/>
            <w:r w:rsidRPr="00746A90">
              <w:rPr>
                <w:rFonts w:ascii="Times New Roman" w:eastAsia="Calibri" w:hAnsi="Times New Roman" w:cs="Times New Roman"/>
                <w:spacing w:val="-2"/>
                <w:sz w:val="20"/>
                <w:szCs w:val="20"/>
                <w:lang w:eastAsia="ru-RU"/>
              </w:rPr>
              <w:t>т.ч</w:t>
            </w:r>
            <w:proofErr w:type="spellEnd"/>
            <w:r w:rsidRPr="00746A90">
              <w:rPr>
                <w:rFonts w:ascii="Times New Roman" w:eastAsia="Calibri" w:hAnsi="Times New Roman" w:cs="Times New Roman"/>
                <w:spacing w:val="-2"/>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18 464,7</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18 464,7</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Ежегодно к концу года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на 2 % по отношению к предыдущему году</w:t>
            </w: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1 357,5</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1 357,5</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trHeight w:val="183"/>
        </w:trPr>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10 886,4</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10 886,4</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2.1</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Предотвращение распространения </w:t>
            </w:r>
            <w:r w:rsidRPr="00746A90">
              <w:rPr>
                <w:rFonts w:ascii="Times New Roman" w:eastAsia="Calibri" w:hAnsi="Times New Roman" w:cs="Times New Roman"/>
                <w:color w:val="000000"/>
                <w:sz w:val="20"/>
                <w:szCs w:val="20"/>
                <w:lang w:eastAsia="ru-RU"/>
              </w:rPr>
              <w:lastRenderedPageBreak/>
              <w:t>инфекций, сокращение численности безнадзорных животных на территории Шелеховского района</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pacing w:val="-2"/>
                <w:sz w:val="20"/>
                <w:szCs w:val="20"/>
                <w:lang w:eastAsia="ru-RU"/>
              </w:rPr>
              <w:lastRenderedPageBreak/>
              <w:t xml:space="preserve">Отдел мобилизационной </w:t>
            </w:r>
            <w:r w:rsidRPr="00746A90">
              <w:rPr>
                <w:rFonts w:ascii="Times New Roman" w:eastAsia="Calibri" w:hAnsi="Times New Roman" w:cs="Times New Roman"/>
                <w:spacing w:val="-2"/>
                <w:sz w:val="20"/>
                <w:szCs w:val="20"/>
                <w:lang w:eastAsia="ru-RU"/>
              </w:rPr>
              <w:lastRenderedPageBreak/>
              <w:t>подготовки, ГО и ЧС</w:t>
            </w: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lastRenderedPageBreak/>
              <w:t xml:space="preserve">2019-2030 гг., в </w:t>
            </w:r>
            <w:proofErr w:type="spellStart"/>
            <w:r w:rsidRPr="00746A90">
              <w:rPr>
                <w:rFonts w:ascii="Times New Roman" w:eastAsia="Calibri" w:hAnsi="Times New Roman" w:cs="Times New Roman"/>
                <w:sz w:val="20"/>
                <w:szCs w:val="20"/>
                <w:lang w:eastAsia="ru-RU"/>
              </w:rPr>
              <w:t>т.ч</w:t>
            </w:r>
            <w:proofErr w:type="spellEnd"/>
            <w:r w:rsidRPr="00746A90">
              <w:rPr>
                <w:rFonts w:ascii="Times New Roman" w:eastAsia="Calibri" w:hAnsi="Times New Roman" w:cs="Times New Roman"/>
                <w:sz w:val="20"/>
                <w:szCs w:val="20"/>
                <w:lang w:eastAsia="ru-RU"/>
              </w:rPr>
              <w:t>.</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2.2</w:t>
            </w:r>
          </w:p>
        </w:tc>
        <w:tc>
          <w:tcPr>
            <w:tcW w:w="2190" w:type="dxa"/>
            <w:gridSpan w:val="2"/>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843" w:type="dxa"/>
            <w:vMerge w:val="restart"/>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r w:rsidRPr="00746A90">
              <w:rPr>
                <w:rFonts w:ascii="Times New Roman" w:eastAsia="Calibri" w:hAnsi="Times New Roman" w:cs="Times New Roman"/>
                <w:spacing w:val="-2"/>
                <w:sz w:val="20"/>
                <w:szCs w:val="20"/>
                <w:lang w:eastAsia="ru-RU"/>
              </w:rPr>
              <w:t>Отдел мобилизационной подготовки, ГО и ЧС</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2019-2030 гг., в </w:t>
            </w:r>
            <w:proofErr w:type="spellStart"/>
            <w:r w:rsidRPr="00746A90">
              <w:rPr>
                <w:rFonts w:ascii="Times New Roman" w:eastAsia="Calibri" w:hAnsi="Times New Roman" w:cs="Times New Roman"/>
                <w:sz w:val="20"/>
                <w:szCs w:val="20"/>
                <w:lang w:eastAsia="ru-RU"/>
              </w:rPr>
              <w:t>т</w:t>
            </w:r>
            <w:proofErr w:type="gramStart"/>
            <w:r w:rsidRPr="00746A90">
              <w:rPr>
                <w:rFonts w:ascii="Times New Roman" w:eastAsia="Calibri" w:hAnsi="Times New Roman" w:cs="Times New Roman"/>
                <w:sz w:val="20"/>
                <w:szCs w:val="20"/>
                <w:lang w:eastAsia="ru-RU"/>
              </w:rPr>
              <w:t>.ч</w:t>
            </w:r>
            <w:proofErr w:type="spellEnd"/>
            <w:proofErr w:type="gramEnd"/>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18 464,7</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18 464,7</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2019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1 357,5</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1 357,5</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2020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2021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2022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2023 год</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1 555,2</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c>
          <w:tcPr>
            <w:tcW w:w="75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2190" w:type="dxa"/>
            <w:gridSpan w:val="2"/>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2024-2030 годы</w:t>
            </w:r>
          </w:p>
        </w:tc>
        <w:tc>
          <w:tcPr>
            <w:tcW w:w="1417"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10 886,4</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134" w:type="dxa"/>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10 886,4</w:t>
            </w:r>
          </w:p>
        </w:tc>
        <w:tc>
          <w:tcPr>
            <w:tcW w:w="1276"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850" w:type="dxa"/>
            <w:shd w:val="clear" w:color="auto" w:fill="auto"/>
          </w:tcPr>
          <w:p w:rsidR="00746A90" w:rsidRPr="00746A90" w:rsidRDefault="00746A90" w:rsidP="00746A90">
            <w:pPr>
              <w:spacing w:after="0" w:line="240" w:lineRule="auto"/>
              <w:jc w:val="center"/>
              <w:rPr>
                <w:rFonts w:ascii="Times New Roman" w:eastAsia="Calibri" w:hAnsi="Times New Roman" w:cs="Times New Roman"/>
                <w:b/>
                <w:bCs/>
                <w:sz w:val="20"/>
                <w:szCs w:val="20"/>
                <w:lang w:eastAsia="ru-RU"/>
              </w:rPr>
            </w:pPr>
            <w:r w:rsidRPr="00746A90">
              <w:rPr>
                <w:rFonts w:ascii="Times New Roman" w:eastAsia="Calibri" w:hAnsi="Times New Roman" w:cs="Times New Roman"/>
                <w:b/>
                <w:bCs/>
                <w:sz w:val="20"/>
                <w:szCs w:val="20"/>
                <w:lang w:eastAsia="ru-RU"/>
              </w:rPr>
              <w:t>-</w:t>
            </w:r>
          </w:p>
        </w:tc>
        <w:tc>
          <w:tcPr>
            <w:tcW w:w="1843"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trHeight w:val="111"/>
        </w:trPr>
        <w:tc>
          <w:tcPr>
            <w:tcW w:w="15417" w:type="dxa"/>
            <w:gridSpan w:val="12"/>
            <w:shd w:val="clear" w:color="auto" w:fill="00FFFF"/>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Подпрограмма 3 «Профилактика правонарушений в Шелеховском районе»</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r>
      <w:tr w:rsidR="00746A90" w:rsidRPr="00746A90" w:rsidTr="00746A90">
        <w:trPr>
          <w:trHeight w:val="387"/>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2019-2030гг., в </w:t>
            </w:r>
            <w:proofErr w:type="spellStart"/>
            <w:r w:rsidRPr="00746A90">
              <w:rPr>
                <w:rFonts w:ascii="Times New Roman" w:eastAsia="Calibri" w:hAnsi="Times New Roman" w:cs="Times New Roman"/>
                <w:color w:val="000000"/>
                <w:sz w:val="20"/>
                <w:szCs w:val="20"/>
                <w:lang w:eastAsia="ru-RU"/>
              </w:rPr>
              <w:t>т.ч</w:t>
            </w:r>
            <w:proofErr w:type="spellEnd"/>
            <w:r w:rsidRPr="00746A90">
              <w:rPr>
                <w:rFonts w:ascii="Times New Roman" w:eastAsia="Calibri"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33 354,4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8 886,4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24 468,0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1 877,7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1 877,7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14 804,2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8 886,4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5 917,8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3 734,0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3 734,0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4 405,1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4 405,1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1 067,3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1 067,3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7 466,1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7 466,1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3.1.</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Повышение уровня взаимодействия органов местного самоуправления, правоохранительных органов, других субъектов профилактики, </w:t>
            </w:r>
            <w:r w:rsidRPr="00746A90">
              <w:rPr>
                <w:rFonts w:ascii="Times New Roman" w:eastAsia="Calibri" w:hAnsi="Times New Roman" w:cs="Times New Roman"/>
                <w:color w:val="000000"/>
                <w:sz w:val="20"/>
                <w:szCs w:val="20"/>
                <w:lang w:eastAsia="ru-RU"/>
              </w:rPr>
              <w:lastRenderedPageBreak/>
              <w:t>общественных организаций в сфере профилактики правонарушений</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Правовое управление, структурные подразделения Администрации Шелеховского муниципального района, субъекты </w:t>
            </w:r>
            <w:r w:rsidRPr="00746A90">
              <w:rPr>
                <w:rFonts w:ascii="Times New Roman" w:eastAsia="Calibri" w:hAnsi="Times New Roman" w:cs="Times New Roman"/>
                <w:color w:val="000000"/>
                <w:sz w:val="20"/>
                <w:szCs w:val="20"/>
                <w:lang w:eastAsia="ru-RU"/>
              </w:rPr>
              <w:lastRenderedPageBreak/>
              <w:t>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2019-2030гг.,</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в </w:t>
            </w:r>
            <w:proofErr w:type="spellStart"/>
            <w:r w:rsidRPr="00746A90">
              <w:rPr>
                <w:rFonts w:ascii="Times New Roman" w:eastAsia="Calibri" w:hAnsi="Times New Roman" w:cs="Times New Roman"/>
                <w:color w:val="000000"/>
                <w:sz w:val="20"/>
                <w:szCs w:val="20"/>
                <w:lang w:eastAsia="ru-RU"/>
              </w:rPr>
              <w:t>т.ч</w:t>
            </w:r>
            <w:proofErr w:type="spellEnd"/>
            <w:r w:rsidRPr="00746A90">
              <w:rPr>
                <w:rFonts w:ascii="Times New Roman" w:eastAsia="Calibri"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Увеличение процента исполнения решений комиссий</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до 90%</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к 2030 году</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2024-2030 </w:t>
            </w:r>
            <w:r w:rsidRPr="00746A90">
              <w:rPr>
                <w:rFonts w:ascii="Times New Roman" w:eastAsia="Calibri" w:hAnsi="Times New Roman" w:cs="Times New Roman"/>
                <w:color w:val="000000"/>
                <w:sz w:val="20"/>
                <w:szCs w:val="20"/>
                <w:lang w:eastAsia="ru-RU"/>
              </w:rPr>
              <w:lastRenderedPageBreak/>
              <w:t>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3.1.1.</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работы:   МВК по профилактике правонарушений, в том числе мониторинг эффективности реализации подпрограммы;</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Координационной  комиссии</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Правовое управление, члены МВК по профилактике правонарушений,  члены Координационной комиссии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проведение заседаний комиссий ежеквартально</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проведение не менее 96 заседаний, за весь период реализации подпрограммы.</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8 заседаний в год</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816"/>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3.1.2</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размещение не менее 10  информаций в год на официальном сайте Администрации Шелеховского муниципального района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Еженедельное размещение в газете «Шелеховский вестник» не менее 3 информаций.</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144 информаций в год.</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1728 информаций за период реализации подпрограммы</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3.1.3.</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Анкетирование населения по вопросу доверия к </w:t>
            </w:r>
            <w:r w:rsidRPr="00746A90">
              <w:rPr>
                <w:rFonts w:ascii="Times New Roman" w:eastAsia="Calibri" w:hAnsi="Times New Roman" w:cs="Times New Roman"/>
                <w:color w:val="000000"/>
                <w:sz w:val="20"/>
                <w:szCs w:val="20"/>
                <w:lang w:eastAsia="ru-RU"/>
              </w:rPr>
              <w:lastRenderedPageBreak/>
              <w:t>правоохранительным органам</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Отдел по связям с общественностью и СМИ</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проведение 1 анкетирования в год</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охват опрошенных не менее, 600 </w:t>
            </w:r>
            <w:r w:rsidRPr="00746A90">
              <w:rPr>
                <w:rFonts w:ascii="Times New Roman" w:eastAsia="Calibri" w:hAnsi="Times New Roman" w:cs="Times New Roman"/>
                <w:color w:val="000000"/>
                <w:sz w:val="20"/>
                <w:szCs w:val="20"/>
                <w:lang w:eastAsia="ru-RU"/>
              </w:rPr>
              <w:lastRenderedPageBreak/>
              <w:t>человек</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36"/>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3.1.4.</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Правовое управление во взаимодействии с  ОМВД,</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ОГКУ Центр занятости населения города Шелехова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559"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nil"/>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3.2.</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Структурные подразделения Администрации Шелеховского муниципального района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2019-2030гг.,</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в </w:t>
            </w:r>
            <w:proofErr w:type="spellStart"/>
            <w:r w:rsidRPr="00746A90">
              <w:rPr>
                <w:rFonts w:ascii="Times New Roman" w:eastAsia="Calibri" w:hAnsi="Times New Roman" w:cs="Times New Roman"/>
                <w:color w:val="000000"/>
                <w:sz w:val="20"/>
                <w:szCs w:val="20"/>
                <w:lang w:eastAsia="ru-RU"/>
              </w:rPr>
              <w:t>т.ч</w:t>
            </w:r>
            <w:proofErr w:type="spellEnd"/>
            <w:r w:rsidRPr="00746A90">
              <w:rPr>
                <w:rFonts w:ascii="Times New Roman" w:eastAsia="Calibri"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до 80%</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3.2.1.</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Ведение и поддержание в актуальном состоянии </w:t>
            </w:r>
            <w:r w:rsidRPr="00746A90">
              <w:rPr>
                <w:rFonts w:ascii="Times New Roman" w:eastAsia="Calibri" w:hAnsi="Times New Roman" w:cs="Times New Roman"/>
                <w:color w:val="000000"/>
                <w:sz w:val="20"/>
                <w:szCs w:val="20"/>
                <w:lang w:eastAsia="ru-RU"/>
              </w:rPr>
              <w:lastRenderedPageBreak/>
              <w:t>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Управление образования</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формирование информационной базы данных</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один раз в полугодие – информирован</w:t>
            </w:r>
            <w:r w:rsidRPr="00746A90">
              <w:rPr>
                <w:rFonts w:ascii="Times New Roman" w:eastAsia="Calibri" w:hAnsi="Times New Roman" w:cs="Times New Roman"/>
                <w:color w:val="000000"/>
                <w:sz w:val="20"/>
                <w:szCs w:val="20"/>
                <w:lang w:eastAsia="ru-RU"/>
              </w:rPr>
              <w:lastRenderedPageBreak/>
              <w:t>ие Межведомственной комиссии по профилактике правонарушений</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3.2.2</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 отдел культуры во взаимодействии с ОМВД</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Увеличение количества несовершеннолетних, состоящих на учете в правоохранительных органах, занятых в проведении мероприятий</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400 чел. В год, не менее 4800 чел. За весь период реализации подпрограммы</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3.2.3</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sz w:val="20"/>
                <w:szCs w:val="20"/>
                <w:lang w:eastAsia="ru-RU"/>
              </w:rPr>
              <w:t>КДН и ЗП</w:t>
            </w:r>
            <w:r w:rsidRPr="00746A90">
              <w:rPr>
                <w:rFonts w:ascii="Times New Roman" w:eastAsia="Calibri" w:hAnsi="Times New Roman" w:cs="Times New Roman"/>
                <w:color w:val="000000"/>
                <w:sz w:val="20"/>
                <w:szCs w:val="20"/>
                <w:lang w:eastAsia="ru-RU"/>
              </w:rPr>
              <w:t>, управление образования, отдел по развитию потребительского рынка во взаимодействии с ОМВД, ОГБУЗ «Шелеховская РБ»</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выявление правонарушений среди несовершеннолетних.</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Проверка не менее 6 торговых точек ежегодно</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проверка не менее 72 торговых точек</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3.2.4.</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w:t>
            </w:r>
            <w:r w:rsidRPr="00746A90">
              <w:rPr>
                <w:rFonts w:ascii="Times New Roman" w:eastAsia="Calibri" w:hAnsi="Times New Roman" w:cs="Times New Roman"/>
                <w:color w:val="000000"/>
                <w:sz w:val="20"/>
                <w:szCs w:val="20"/>
                <w:lang w:eastAsia="ru-RU"/>
              </w:rPr>
              <w:lastRenderedPageBreak/>
              <w:t>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Образовательные организации, подведомственные управлению образования, во взаимодействии с ОМВД, </w:t>
            </w:r>
            <w:r w:rsidRPr="00746A90">
              <w:rPr>
                <w:rFonts w:ascii="Times New Roman" w:eastAsia="Calibri" w:hAnsi="Times New Roman" w:cs="Times New Roman"/>
                <w:sz w:val="20"/>
                <w:szCs w:val="20"/>
                <w:lang w:eastAsia="ru-RU"/>
              </w:rPr>
              <w:t>КДН и ЗП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проведение не менее 6 конкурсов в год</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3.2.5.</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проведение не менее 5 мероприятий в год</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1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1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5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645"/>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3.2.6.</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Проведение районного конкурса среди образовательных организаций на лучшую организацию работы с детьми, подростками, состоящими на внутришкольном и </w:t>
            </w:r>
            <w:proofErr w:type="gramStart"/>
            <w:r w:rsidRPr="00746A90">
              <w:rPr>
                <w:rFonts w:ascii="Times New Roman" w:eastAsia="Calibri" w:hAnsi="Times New Roman" w:cs="Times New Roman"/>
                <w:color w:val="000000"/>
                <w:sz w:val="20"/>
                <w:szCs w:val="20"/>
                <w:lang w:eastAsia="ru-RU"/>
              </w:rPr>
              <w:t>профилактическом</w:t>
            </w:r>
            <w:proofErr w:type="gramEnd"/>
            <w:r w:rsidRPr="00746A90">
              <w:rPr>
                <w:rFonts w:ascii="Times New Roman" w:eastAsia="Calibri" w:hAnsi="Times New Roman" w:cs="Times New Roman"/>
                <w:color w:val="000000"/>
                <w:sz w:val="20"/>
                <w:szCs w:val="20"/>
                <w:lang w:eastAsia="ru-RU"/>
              </w:rPr>
              <w:t xml:space="preserve"> учетах</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награждение 3 победителей</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4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1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57"/>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3.3.</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Профилактика терроризма и экстремизма на территории  Шелеховского района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2019-2030гг.,</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в </w:t>
            </w:r>
            <w:proofErr w:type="spellStart"/>
            <w:r w:rsidRPr="00746A90">
              <w:rPr>
                <w:rFonts w:ascii="Times New Roman" w:eastAsia="Calibri" w:hAnsi="Times New Roman" w:cs="Times New Roman"/>
                <w:color w:val="000000"/>
                <w:sz w:val="20"/>
                <w:szCs w:val="20"/>
                <w:lang w:eastAsia="ru-RU"/>
              </w:rPr>
              <w:t>т.ч</w:t>
            </w:r>
            <w:proofErr w:type="spellEnd"/>
            <w:r w:rsidRPr="00746A90">
              <w:rPr>
                <w:rFonts w:ascii="Times New Roman" w:eastAsia="Calibri"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27 613,2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8 886,4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18 726,8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1 296,5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1 296,5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14 079,2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8 886,4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5 192,8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3 297,2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3 297,2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3 968,3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3 968,3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621,5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4 350,5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4 350,5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3.3.1.</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roofErr w:type="gramStart"/>
            <w:r w:rsidRPr="00746A90">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 (классные часы, декадники, единые дни здоровья, беседы, конкурсы, проектно-деловые игры, выставки и т.д.)</w:t>
            </w:r>
            <w:proofErr w:type="gramEnd"/>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Отдел мобилизационной подготовки, ГО и ЧС,</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30 мероприятий ежегодно</w:t>
            </w:r>
          </w:p>
        </w:tc>
        <w:tc>
          <w:tcPr>
            <w:tcW w:w="1559" w:type="dxa"/>
            <w:vMerge w:val="restart"/>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360 мероприятий, за весь период реализации подпрограммы</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3.3.2.</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Проведение </w:t>
            </w:r>
            <w:proofErr w:type="gramStart"/>
            <w:r w:rsidRPr="00746A90">
              <w:rPr>
                <w:rFonts w:ascii="Times New Roman" w:eastAsia="Calibri" w:hAnsi="Times New Roman" w:cs="Times New Roman"/>
                <w:color w:val="000000"/>
                <w:sz w:val="20"/>
                <w:szCs w:val="20"/>
                <w:lang w:eastAsia="ru-RU"/>
              </w:rPr>
              <w:t>проверок состояния антитеррористической защищенности объектов образования</w:t>
            </w:r>
            <w:proofErr w:type="gramEnd"/>
            <w:r w:rsidRPr="00746A90">
              <w:rPr>
                <w:rFonts w:ascii="Times New Roman" w:eastAsia="Calibri" w:hAnsi="Times New Roman" w:cs="Times New Roman"/>
                <w:color w:val="000000"/>
                <w:sz w:val="20"/>
                <w:szCs w:val="20"/>
                <w:lang w:eastAsia="ru-RU"/>
              </w:rPr>
              <w:t xml:space="preserve"> и объектов культуры, находящихся в собственности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Отдел мобилизационной подготовки, ГО и ЧС,</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2 проверок в год</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24 проверок, за весь период реализации подпрограммы</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40"/>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3.3.3.</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Установка, ремонт оборудования видеонаблюдения, замена камер видеонаблюдения, приобретение материалов для ремонта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установка (ремонт) оборудования  видеонаблюдения в 24 образовательных организациях Шелеховского района</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1 162,5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1 162,5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266,4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266,4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FF0000"/>
                <w:sz w:val="20"/>
                <w:szCs w:val="20"/>
                <w:lang w:eastAsia="ru-RU"/>
              </w:rPr>
            </w:pPr>
            <w:r w:rsidRPr="00746A90">
              <w:rPr>
                <w:rFonts w:ascii="Times New Roman" w:eastAsia="Calibri" w:hAnsi="Times New Roman" w:cs="Times New Roman"/>
                <w:color w:val="FF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113,0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top w:val="nil"/>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3.3.4</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Установка, ремонт, замена наружного ограждения, приобретение материалов для ремонта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ремонт (замена) наружного ограждения в 23 образовательных учреждениях Шелеховского района</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9 984,7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8 886,4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1 098,3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1 292,9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1 292,9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2 782,5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2 782,5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44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3.3.5.</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Монтаж, демонтаж, ремонт, замена наружного освещения, приобретение материалов для </w:t>
            </w:r>
            <w:r w:rsidRPr="00746A90">
              <w:rPr>
                <w:rFonts w:ascii="Times New Roman" w:eastAsia="Calibri" w:hAnsi="Times New Roman" w:cs="Times New Roman"/>
                <w:color w:val="000000"/>
                <w:sz w:val="20"/>
                <w:szCs w:val="20"/>
                <w:lang w:eastAsia="ru-RU"/>
              </w:rPr>
              <w:lastRenderedPageBreak/>
              <w:t>ремонта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Образовательные организации, подведомственные управлению образования</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w:t>
            </w:r>
            <w:r w:rsidRPr="00746A90">
              <w:rPr>
                <w:rFonts w:ascii="Times New Roman" w:eastAsia="Calibri" w:hAnsi="Times New Roman" w:cs="Times New Roman"/>
                <w:color w:val="000000"/>
                <w:sz w:val="20"/>
                <w:szCs w:val="20"/>
                <w:lang w:eastAsia="ru-RU"/>
              </w:rPr>
              <w:lastRenderedPageBreak/>
              <w:t>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ремонт (замена) наружного освещения в 26 образовательных </w:t>
            </w:r>
            <w:r w:rsidRPr="00746A90">
              <w:rPr>
                <w:rFonts w:ascii="Times New Roman" w:eastAsia="Calibri" w:hAnsi="Times New Roman" w:cs="Times New Roman"/>
                <w:color w:val="000000"/>
                <w:sz w:val="20"/>
                <w:szCs w:val="20"/>
                <w:lang w:eastAsia="ru-RU"/>
              </w:rPr>
              <w:lastRenderedPageBreak/>
              <w:t>учреждениях Шелеховского района</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1 566,9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1 566,9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983,6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983,6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300,7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03"/>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3.3.6</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Охрана объектов с помощью сре</w:t>
            </w:r>
            <w:proofErr w:type="gramStart"/>
            <w:r w:rsidRPr="00746A90">
              <w:rPr>
                <w:rFonts w:ascii="Times New Roman" w:eastAsia="Calibri" w:hAnsi="Times New Roman" w:cs="Times New Roman"/>
                <w:color w:val="000000"/>
                <w:sz w:val="20"/>
                <w:szCs w:val="20"/>
                <w:lang w:eastAsia="ru-RU"/>
              </w:rPr>
              <w:t>дств тр</w:t>
            </w:r>
            <w:proofErr w:type="gramEnd"/>
            <w:r w:rsidRPr="00746A90">
              <w:rPr>
                <w:rFonts w:ascii="Times New Roman" w:eastAsia="Calibri" w:hAnsi="Times New Roman" w:cs="Times New Roman"/>
                <w:color w:val="000000"/>
                <w:sz w:val="20"/>
                <w:szCs w:val="20"/>
                <w:lang w:eastAsia="ru-RU"/>
              </w:rPr>
              <w:t>евожной сигнализации, монтаж,</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техническое обслуживание и ремонт сре</w:t>
            </w:r>
            <w:proofErr w:type="gramStart"/>
            <w:r w:rsidRPr="00746A90">
              <w:rPr>
                <w:rFonts w:ascii="Times New Roman" w:eastAsia="Calibri" w:hAnsi="Times New Roman" w:cs="Times New Roman"/>
                <w:color w:val="000000"/>
                <w:sz w:val="20"/>
                <w:szCs w:val="20"/>
                <w:lang w:eastAsia="ru-RU"/>
              </w:rPr>
              <w:t>дств тр</w:t>
            </w:r>
            <w:proofErr w:type="gramEnd"/>
            <w:r w:rsidRPr="00746A90">
              <w:rPr>
                <w:rFonts w:ascii="Times New Roman" w:eastAsia="Calibri" w:hAnsi="Times New Roman" w:cs="Times New Roman"/>
                <w:color w:val="000000"/>
                <w:sz w:val="20"/>
                <w:szCs w:val="20"/>
                <w:lang w:eastAsia="ru-RU"/>
              </w:rPr>
              <w:t>евожной сигнализации</w:t>
            </w:r>
          </w:p>
        </w:tc>
        <w:tc>
          <w:tcPr>
            <w:tcW w:w="1843"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696,5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охрана и техническое обслуживание 100% образовательных организаций</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1 365,1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1 365,1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754,3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754,3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772,1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772,1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621,5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621,5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4 350,5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4 350,5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2019-2030гг., в </w:t>
            </w:r>
            <w:proofErr w:type="spellStart"/>
            <w:r w:rsidRPr="00746A90">
              <w:rPr>
                <w:rFonts w:ascii="Times New Roman" w:eastAsia="Calibri" w:hAnsi="Times New Roman" w:cs="Times New Roman"/>
                <w:color w:val="000000"/>
                <w:sz w:val="20"/>
                <w:szCs w:val="20"/>
                <w:lang w:eastAsia="ru-RU"/>
              </w:rPr>
              <w:t>т.ч</w:t>
            </w:r>
            <w:proofErr w:type="spellEnd"/>
            <w:r w:rsidRPr="00746A90">
              <w:rPr>
                <w:rFonts w:ascii="Times New Roman" w:eastAsia="Calibri"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101,0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58,0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3.4.1.</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правовое управление  во взаимодействии </w:t>
            </w:r>
            <w:proofErr w:type="gramStart"/>
            <w:r w:rsidRPr="00746A90">
              <w:rPr>
                <w:rFonts w:ascii="Times New Roman" w:eastAsia="Calibri" w:hAnsi="Times New Roman" w:cs="Times New Roman"/>
                <w:color w:val="000000"/>
                <w:sz w:val="20"/>
                <w:szCs w:val="20"/>
                <w:lang w:eastAsia="ru-RU"/>
              </w:rPr>
              <w:t>с</w:t>
            </w:r>
            <w:proofErr w:type="gramEnd"/>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пропаганда законопослушного образа жизни,  повышение уровня правовых знаний обучающихся в сфере безопасности дорожного движения. Формирование у </w:t>
            </w:r>
            <w:r w:rsidRPr="00746A90">
              <w:rPr>
                <w:rFonts w:ascii="Times New Roman" w:eastAsia="Calibri" w:hAnsi="Times New Roman" w:cs="Times New Roman"/>
                <w:color w:val="000000"/>
                <w:sz w:val="20"/>
                <w:szCs w:val="20"/>
                <w:lang w:eastAsia="ru-RU"/>
              </w:rPr>
              <w:lastRenderedPageBreak/>
              <w:t>детей правового сознания в сфере безопасности дорожного движения. 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награждение  команд </w:t>
            </w:r>
            <w:proofErr w:type="gramStart"/>
            <w:r w:rsidRPr="00746A90">
              <w:rPr>
                <w:rFonts w:ascii="Times New Roman" w:eastAsia="Calibri" w:hAnsi="Times New Roman" w:cs="Times New Roman"/>
                <w:color w:val="000000"/>
                <w:sz w:val="20"/>
                <w:szCs w:val="20"/>
                <w:lang w:eastAsia="ru-RU"/>
              </w:rPr>
              <w:t>–п</w:t>
            </w:r>
            <w:proofErr w:type="gramEnd"/>
            <w:r w:rsidRPr="00746A90">
              <w:rPr>
                <w:rFonts w:ascii="Times New Roman" w:eastAsia="Calibri" w:hAnsi="Times New Roman" w:cs="Times New Roman"/>
                <w:color w:val="000000"/>
                <w:sz w:val="20"/>
                <w:szCs w:val="20"/>
                <w:lang w:eastAsia="ru-RU"/>
              </w:rPr>
              <w:t>обедителей конкурса в соответствии с Положением</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3.4.2.</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МКОУ ДО «ЦТ» во взаимодействии с образовательными 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10,0</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10,0</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3.4.3.</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МБУ ШР «ИМОЦ» во взаимодействии с ОГИБДД, образовательными  организациями, подведомственными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награждение победителей олимпиады</w:t>
            </w:r>
            <w:r w:rsidRPr="00746A90">
              <w:rPr>
                <w:rFonts w:ascii="Times New Roman" w:eastAsia="Calibri" w:hAnsi="Times New Roman" w:cs="Times New Roman"/>
                <w:sz w:val="20"/>
                <w:szCs w:val="20"/>
                <w:lang w:eastAsia="ru-RU"/>
              </w:rPr>
              <w:t xml:space="preserve"> </w:t>
            </w:r>
            <w:r w:rsidRPr="00746A90">
              <w:rPr>
                <w:rFonts w:ascii="Times New Roman" w:eastAsia="Calibri" w:hAnsi="Times New Roman" w:cs="Times New Roman"/>
                <w:color w:val="000000"/>
                <w:sz w:val="20"/>
                <w:szCs w:val="20"/>
                <w:lang w:eastAsia="ru-RU"/>
              </w:rPr>
              <w:t>в соответствии с Положением</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3.4.4.</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Организация и проведение конкурса среди образовательных </w:t>
            </w:r>
            <w:r w:rsidRPr="00746A90">
              <w:rPr>
                <w:rFonts w:ascii="Times New Roman" w:eastAsia="Calibri" w:hAnsi="Times New Roman" w:cs="Times New Roman"/>
                <w:color w:val="000000"/>
                <w:sz w:val="20"/>
                <w:szCs w:val="20"/>
                <w:lang w:eastAsia="ru-RU"/>
              </w:rPr>
              <w:lastRenderedPageBreak/>
              <w:t>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МКОУ ДО «ЦТ» во взаимодействии с образовательными </w:t>
            </w:r>
            <w:r w:rsidRPr="00746A90">
              <w:rPr>
                <w:rFonts w:ascii="Times New Roman" w:eastAsia="Calibri" w:hAnsi="Times New Roman" w:cs="Times New Roman"/>
                <w:color w:val="000000"/>
                <w:sz w:val="20"/>
                <w:szCs w:val="20"/>
                <w:lang w:eastAsia="ru-RU"/>
              </w:rPr>
              <w:lastRenderedPageBreak/>
              <w:t>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формирование правового  сознания и  предупреждение </w:t>
            </w:r>
            <w:r w:rsidRPr="00746A90">
              <w:rPr>
                <w:rFonts w:ascii="Times New Roman" w:eastAsia="Calibri" w:hAnsi="Times New Roman" w:cs="Times New Roman"/>
                <w:color w:val="000000"/>
                <w:sz w:val="20"/>
                <w:szCs w:val="20"/>
                <w:lang w:eastAsia="ru-RU"/>
              </w:rPr>
              <w:lastRenderedPageBreak/>
              <w:t>опасного поведения 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 xml:space="preserve">награждение победителей конкурса в соответствии с </w:t>
            </w:r>
            <w:r w:rsidRPr="00746A90">
              <w:rPr>
                <w:rFonts w:ascii="Times New Roman" w:eastAsia="Calibri" w:hAnsi="Times New Roman" w:cs="Times New Roman"/>
                <w:color w:val="000000"/>
                <w:sz w:val="20"/>
                <w:szCs w:val="20"/>
                <w:lang w:eastAsia="ru-RU"/>
              </w:rPr>
              <w:lastRenderedPageBreak/>
              <w:t>Положением</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3.4.5.</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МКОУ ДО «ЦТ»,</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приобретение не менее 20 жилетов</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3.4.6.</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FD257D" w:rsidP="00746A90">
            <w:pPr>
              <w:spacing w:after="0" w:line="240" w:lineRule="auto"/>
              <w:jc w:val="center"/>
              <w:rPr>
                <w:rFonts w:ascii="Times New Roman" w:eastAsia="Calibri" w:hAnsi="Times New Roman" w:cs="Times New Roman"/>
                <w:color w:val="000000"/>
                <w:sz w:val="20"/>
                <w:szCs w:val="20"/>
                <w:lang w:eastAsia="ru-RU"/>
              </w:rPr>
            </w:pPr>
            <w:hyperlink r:id="rId9" w:history="1">
              <w:r w:rsidR="00746A90" w:rsidRPr="00746A90">
                <w:rPr>
                  <w:rFonts w:ascii="Times New Roman" w:eastAsia="Calibri"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746A90" w:rsidRPr="00746A90">
              <w:rPr>
                <w:rFonts w:ascii="Times New Roman" w:eastAsia="Calibri" w:hAnsi="Times New Roman" w:cs="Times New Roman"/>
                <w:color w:val="000000"/>
                <w:sz w:val="20"/>
                <w:szCs w:val="20"/>
                <w:lang w:eastAsia="ru-RU"/>
              </w:rPr>
              <w:t>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 ОГИБДД</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w:t>
            </w:r>
            <w:r w:rsidRPr="00746A90">
              <w:rPr>
                <w:rFonts w:ascii="Times New Roman" w:eastAsia="Calibri" w:hAnsi="Times New Roman" w:cs="Times New Roman"/>
                <w:color w:val="000000"/>
                <w:sz w:val="20"/>
                <w:szCs w:val="20"/>
                <w:lang w:eastAsia="ru-RU"/>
              </w:rPr>
              <w:lastRenderedPageBreak/>
              <w:t>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не менее 10 телепрограмм, за весь период реализации подпрограммы</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5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320"/>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698"/>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3.4.7.</w:t>
            </w:r>
          </w:p>
        </w:tc>
        <w:tc>
          <w:tcPr>
            <w:tcW w:w="2131" w:type="dxa"/>
            <w:vMerge w:val="restart"/>
            <w:tcBorders>
              <w:top w:val="nil"/>
              <w:left w:val="single" w:sz="4" w:space="0" w:color="auto"/>
              <w:right w:val="single" w:sz="4" w:space="0" w:color="auto"/>
            </w:tcBorders>
            <w:shd w:val="clear" w:color="auto" w:fill="auto"/>
          </w:tcPr>
          <w:p w:rsidR="00746A90" w:rsidRPr="00746A90" w:rsidRDefault="00FD257D" w:rsidP="00746A90">
            <w:pPr>
              <w:spacing w:after="0" w:line="240" w:lineRule="auto"/>
              <w:jc w:val="center"/>
              <w:rPr>
                <w:rFonts w:ascii="Times New Roman" w:eastAsia="Calibri" w:hAnsi="Times New Roman" w:cs="Times New Roman"/>
                <w:color w:val="000000"/>
                <w:sz w:val="20"/>
                <w:szCs w:val="20"/>
                <w:lang w:eastAsia="ru-RU"/>
              </w:rPr>
            </w:pPr>
            <w:hyperlink r:id="rId10" w:history="1">
              <w:r w:rsidR="00746A90" w:rsidRPr="00746A90">
                <w:rPr>
                  <w:rFonts w:ascii="Times New Roman" w:eastAsia="Calibri"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Отдел по работе с общественностью  и СМИ,</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ОГИБДД,</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FD257D" w:rsidP="00746A90">
            <w:pPr>
              <w:spacing w:after="0" w:line="240" w:lineRule="auto"/>
              <w:jc w:val="center"/>
              <w:rPr>
                <w:rFonts w:ascii="Times New Roman" w:eastAsia="Calibri" w:hAnsi="Times New Roman" w:cs="Times New Roman"/>
                <w:color w:val="000000"/>
                <w:sz w:val="20"/>
                <w:szCs w:val="20"/>
                <w:lang w:eastAsia="ru-RU"/>
              </w:rPr>
            </w:pPr>
            <w:hyperlink r:id="rId11" w:history="1">
              <w:r w:rsidR="00746A90" w:rsidRPr="00746A90">
                <w:rPr>
                  <w:rFonts w:ascii="Times New Roman" w:eastAsia="Calibri"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9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50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70"/>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3.4.8</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Приобретение дорожных знаков (знак дорожный, стойка под дорожный знак), сигнальных дорожных конусов для </w:t>
            </w:r>
            <w:proofErr w:type="gramStart"/>
            <w:r w:rsidRPr="00746A90">
              <w:rPr>
                <w:rFonts w:ascii="Times New Roman" w:eastAsia="Calibri" w:hAnsi="Times New Roman" w:cs="Times New Roman"/>
                <w:color w:val="000000"/>
                <w:sz w:val="20"/>
                <w:szCs w:val="20"/>
                <w:lang w:eastAsia="ru-RU"/>
              </w:rPr>
              <w:t>мобильного</w:t>
            </w:r>
            <w:proofErr w:type="gramEnd"/>
            <w:r w:rsidRPr="00746A90">
              <w:rPr>
                <w:rFonts w:ascii="Times New Roman" w:eastAsia="Calibri" w:hAnsi="Times New Roman" w:cs="Times New Roman"/>
                <w:color w:val="000000"/>
                <w:sz w:val="20"/>
                <w:szCs w:val="20"/>
                <w:lang w:eastAsia="ru-RU"/>
              </w:rPr>
              <w:t xml:space="preserve"> автогородка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5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90"/>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3.4.9</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МБУ ШР «ИМОЦ» во взаимодействии с образовательными  организациями, подведомственные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стимулирование активности педагогов муниципальных общеобразовательных учреждений по освещению вопросов, связанных с профилактикой </w:t>
            </w:r>
            <w:r w:rsidRPr="00746A90">
              <w:rPr>
                <w:rFonts w:ascii="Times New Roman" w:eastAsia="Calibri" w:hAnsi="Times New Roman" w:cs="Times New Roman"/>
                <w:color w:val="000000"/>
                <w:sz w:val="20"/>
                <w:szCs w:val="20"/>
                <w:lang w:eastAsia="ru-RU"/>
              </w:rPr>
              <w:lastRenderedPageBreak/>
              <w:t>правонарушений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награждение победителей конкурса в соответствии с Положением</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425"/>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3.4.10</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 в соответствии с Положением</w:t>
            </w:r>
          </w:p>
        </w:tc>
      </w:tr>
      <w:tr w:rsidR="00746A90" w:rsidRPr="00746A90" w:rsidTr="00746A90">
        <w:trPr>
          <w:trHeight w:val="33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6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0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570"/>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15"/>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3.4.11</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и проведение открытого районного конкурса «Новогодняя дорожная игрушка»</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МКОУ ДО «ЦТ»,</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7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4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15"/>
        </w:trPr>
        <w:tc>
          <w:tcPr>
            <w:tcW w:w="812" w:type="dxa"/>
            <w:gridSpan w:val="2"/>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3.4.12</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 xml:space="preserve">Организация и проведение </w:t>
            </w:r>
            <w:proofErr w:type="spellStart"/>
            <w:r w:rsidRPr="00746A90">
              <w:rPr>
                <w:rFonts w:ascii="Times New Roman" w:eastAsia="Calibri" w:hAnsi="Times New Roman" w:cs="Times New Roman"/>
                <w:sz w:val="20"/>
                <w:szCs w:val="20"/>
                <w:lang w:eastAsia="ru-RU"/>
              </w:rPr>
              <w:t>конкурсно</w:t>
            </w:r>
            <w:proofErr w:type="spellEnd"/>
            <w:r w:rsidRPr="00746A90">
              <w:rPr>
                <w:rFonts w:ascii="Times New Roman" w:eastAsia="Calibri" w:hAnsi="Times New Roman" w:cs="Times New Roman"/>
                <w:sz w:val="20"/>
                <w:szCs w:val="20"/>
                <w:lang w:eastAsia="ru-RU"/>
              </w:rPr>
              <w:t>-игровой программы «Посвящение первоклассников в пешеходы»</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Профилактика дорожно-транспортных происшествий с участием детей-пешеходов младшего школьного возраста, популяризация использования светоотражающих </w:t>
            </w:r>
            <w:r w:rsidRPr="00746A90">
              <w:rPr>
                <w:rFonts w:ascii="Times New Roman" w:eastAsia="Calibri" w:hAnsi="Times New Roman" w:cs="Times New Roman"/>
                <w:color w:val="000000"/>
                <w:sz w:val="20"/>
                <w:szCs w:val="20"/>
                <w:lang w:eastAsia="ru-RU"/>
              </w:rPr>
              <w:lastRenderedPageBreak/>
              <w:t>элементов</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Не менее 350 светоотражающих элементов</w:t>
            </w:r>
          </w:p>
        </w:tc>
      </w:tr>
      <w:tr w:rsidR="00746A90" w:rsidRPr="00746A90" w:rsidTr="00746A90">
        <w:trPr>
          <w:trHeight w:val="28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8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8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8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8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3.5</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Построение на территории Шелеховского района аппаратно-программного комплекса «Безопасная территория»</w:t>
            </w: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Правовое управление, организация, обеспечивающая работу АПК «Безопасная территория», МКУ ШР ЕДДС</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2019-2030гг., в </w:t>
            </w:r>
            <w:proofErr w:type="spellStart"/>
            <w:r w:rsidRPr="00746A90">
              <w:rPr>
                <w:rFonts w:ascii="Times New Roman" w:eastAsia="Calibri" w:hAnsi="Times New Roman" w:cs="Times New Roman"/>
                <w:color w:val="000000"/>
                <w:sz w:val="20"/>
                <w:szCs w:val="20"/>
                <w:lang w:eastAsia="ru-RU"/>
              </w:rPr>
              <w:t>т.ч</w:t>
            </w:r>
            <w:proofErr w:type="spellEnd"/>
            <w:r w:rsidRPr="00746A90">
              <w:rPr>
                <w:rFonts w:ascii="Times New Roman" w:eastAsia="Calibri" w:hAnsi="Times New Roman" w:cs="Times New Roman"/>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5 640,2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5 640,2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572,2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7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0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0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6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6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3 057,6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3 057,6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3.5.1</w:t>
            </w:r>
          </w:p>
        </w:tc>
        <w:tc>
          <w:tcPr>
            <w:tcW w:w="2131"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sz w:val="20"/>
                <w:szCs w:val="20"/>
                <w:lang w:eastAsia="ru-RU"/>
              </w:rPr>
              <w:t>Оказание услуг по техническому обслуживанию оборудования видеонаблюдения и предоставлению видеоизображения с мест нахождения видеокамер</w:t>
            </w:r>
            <w:r w:rsidRPr="00746A90">
              <w:rPr>
                <w:rFonts w:ascii="Times New Roman" w:eastAsia="Calibri" w:hAnsi="Times New Roman" w:cs="Times New Roman"/>
                <w:color w:val="000000"/>
                <w:sz w:val="20"/>
                <w:szCs w:val="20"/>
                <w:lang w:eastAsia="ru-RU"/>
              </w:rPr>
              <w:t xml:space="preserve"> на протяжении не менее 96 часов.</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Приобретение дополнительных камер видеонаблюдения</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Организация, обеспечивающая работу АПК «Безопасная территория», МКУ ШР ЕДДС</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280,2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повышение общего уровня общественной безопасности, правопорядка и безопасности среды обитания</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техническое обслуживание 14 видеокамер,</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обеспечение их бесперебойной работы.</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Приобретение дополнительных камер видеонаблюдения</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3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43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436,8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868"/>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3 057,6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sz w:val="20"/>
                <w:szCs w:val="20"/>
                <w:lang w:eastAsia="ru-RU"/>
              </w:rPr>
            </w:pPr>
            <w:r w:rsidRPr="00746A90">
              <w:rPr>
                <w:rFonts w:ascii="Times New Roman" w:eastAsia="Calibri" w:hAnsi="Times New Roman" w:cs="Times New Roman"/>
                <w:sz w:val="20"/>
                <w:szCs w:val="20"/>
                <w:lang w:eastAsia="ru-RU"/>
              </w:rPr>
              <w:t>3 057,6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3.5.2</w:t>
            </w:r>
          </w:p>
        </w:tc>
        <w:tc>
          <w:tcPr>
            <w:tcW w:w="2131" w:type="dxa"/>
            <w:vMerge w:val="restart"/>
            <w:tcBorders>
              <w:top w:val="nil"/>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Приобретение: 2 видеокамер и оборудования к ним, приобретение компьютерного </w:t>
            </w:r>
            <w:r w:rsidRPr="00746A90">
              <w:rPr>
                <w:rFonts w:ascii="Times New Roman" w:eastAsia="Calibri" w:hAnsi="Times New Roman" w:cs="Times New Roman"/>
                <w:color w:val="000000"/>
                <w:sz w:val="20"/>
                <w:szCs w:val="20"/>
                <w:lang w:eastAsia="ru-RU"/>
              </w:rPr>
              <w:lastRenderedPageBreak/>
              <w:t>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Организация, обеспечивающая работу АПК «Безопасная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292,2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Обеспечения общественной безопасности в общественных местах</w:t>
            </w:r>
          </w:p>
        </w:tc>
        <w:tc>
          <w:tcPr>
            <w:tcW w:w="1559" w:type="dxa"/>
            <w:vMerge w:val="restart"/>
            <w:tcBorders>
              <w:top w:val="single" w:sz="4" w:space="0" w:color="auto"/>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 xml:space="preserve">Установка наружного видеонаблюдения на пл. Труда г. Шелехов, ул. </w:t>
            </w:r>
            <w:r w:rsidRPr="00746A90">
              <w:rPr>
                <w:rFonts w:ascii="Times New Roman" w:eastAsia="Calibri" w:hAnsi="Times New Roman" w:cs="Times New Roman"/>
                <w:color w:val="000000"/>
                <w:sz w:val="20"/>
                <w:szCs w:val="20"/>
                <w:lang w:eastAsia="ru-RU"/>
              </w:rPr>
              <w:lastRenderedPageBreak/>
              <w:t>Известковая, г. Шелехов</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Техническое обслуживание 2 видеокамер, обеспечение их бесперебойной работы</w:t>
            </w: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111"/>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24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0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66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325"/>
        </w:trPr>
        <w:tc>
          <w:tcPr>
            <w:tcW w:w="812" w:type="dxa"/>
            <w:gridSpan w:val="2"/>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lastRenderedPageBreak/>
              <w:t>3.5.3</w:t>
            </w:r>
          </w:p>
        </w:tc>
        <w:tc>
          <w:tcPr>
            <w:tcW w:w="2131"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МКУ ШР «ЕДДС» ОМВД России по Шелеховскому району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tcBorders>
              <w:left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p>
        </w:tc>
      </w:tr>
      <w:tr w:rsidR="00746A90" w:rsidRPr="00746A90" w:rsidTr="00746A90">
        <w:trPr>
          <w:trHeight w:val="43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r>
      <w:tr w:rsidR="00746A90" w:rsidRPr="00746A90" w:rsidTr="00746A90">
        <w:trPr>
          <w:trHeight w:val="34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r>
      <w:tr w:rsidR="00746A90" w:rsidRPr="00746A90" w:rsidTr="00746A90">
        <w:trPr>
          <w:trHeight w:val="330"/>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r>
      <w:tr w:rsidR="00746A90" w:rsidRPr="00746A90" w:rsidTr="00746A90">
        <w:trPr>
          <w:trHeight w:val="375"/>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2131" w:type="dxa"/>
            <w:vMerge/>
            <w:tcBorders>
              <w:left w:val="single" w:sz="4" w:space="0" w:color="auto"/>
              <w:bottom w:val="nil"/>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r>
      <w:tr w:rsidR="00746A90" w:rsidRPr="00746A90" w:rsidTr="00746A90">
        <w:trPr>
          <w:trHeight w:val="247"/>
        </w:trPr>
        <w:tc>
          <w:tcPr>
            <w:tcW w:w="812" w:type="dxa"/>
            <w:gridSpan w:val="2"/>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2131" w:type="dxa"/>
            <w:tcBorders>
              <w:top w:val="nil"/>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6A90" w:rsidRPr="00746A90" w:rsidRDefault="00746A90" w:rsidP="00746A90">
            <w:pPr>
              <w:spacing w:after="0" w:line="240" w:lineRule="auto"/>
              <w:jc w:val="center"/>
              <w:rPr>
                <w:rFonts w:ascii="Times New Roman" w:eastAsia="Calibri" w:hAnsi="Times New Roman" w:cs="Times New Roman"/>
                <w:color w:val="000000"/>
                <w:sz w:val="20"/>
                <w:szCs w:val="20"/>
                <w:lang w:eastAsia="ru-RU"/>
              </w:rPr>
            </w:pPr>
            <w:r w:rsidRPr="00746A90">
              <w:rPr>
                <w:rFonts w:ascii="Times New Roman" w:eastAsia="Calibri" w:hAnsi="Times New Roman" w:cs="Times New Roman"/>
                <w:color w:val="000000"/>
                <w:sz w:val="20"/>
                <w:szCs w:val="20"/>
                <w:lang w:eastAsia="ru-RU"/>
              </w:rPr>
              <w:t>-</w:t>
            </w:r>
          </w:p>
        </w:tc>
        <w:tc>
          <w:tcPr>
            <w:tcW w:w="1843"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c>
          <w:tcPr>
            <w:tcW w:w="1559" w:type="dxa"/>
            <w:vMerge/>
            <w:tcBorders>
              <w:left w:val="single" w:sz="4" w:space="0" w:color="auto"/>
              <w:right w:val="single" w:sz="4" w:space="0" w:color="auto"/>
            </w:tcBorders>
            <w:shd w:val="clear" w:color="auto" w:fill="auto"/>
          </w:tcPr>
          <w:p w:rsidR="00746A90" w:rsidRPr="00746A90" w:rsidRDefault="00746A90" w:rsidP="00746A90">
            <w:pPr>
              <w:spacing w:after="0" w:line="240" w:lineRule="auto"/>
              <w:rPr>
                <w:rFonts w:ascii="Times New Roman" w:eastAsia="Calibri" w:hAnsi="Times New Roman" w:cs="Times New Roman"/>
                <w:color w:val="000000"/>
                <w:sz w:val="20"/>
                <w:szCs w:val="20"/>
                <w:lang w:eastAsia="ru-RU"/>
              </w:rPr>
            </w:pPr>
          </w:p>
        </w:tc>
      </w:tr>
    </w:tbl>
    <w:p w:rsidR="00746A90" w:rsidRPr="00746A90" w:rsidRDefault="00746A90" w:rsidP="00746A90">
      <w:pPr>
        <w:spacing w:after="0" w:line="240" w:lineRule="auto"/>
        <w:rPr>
          <w:rFonts w:ascii="Calibri" w:eastAsia="Calibri" w:hAnsi="Calibri" w:cs="Times New Roman"/>
          <w:lang w:eastAsia="ru-RU"/>
        </w:rPr>
      </w:pPr>
    </w:p>
    <w:p w:rsidR="00746A90" w:rsidRPr="00746A90" w:rsidRDefault="00746A90" w:rsidP="00746A90">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p w:rsidR="00746A90" w:rsidRPr="00746A90" w:rsidRDefault="00746A90" w:rsidP="00746A90">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746A90" w:rsidRPr="00746A90" w:rsidRDefault="00746A90" w:rsidP="00746A90">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746A90">
        <w:rPr>
          <w:rFonts w:ascii="Times New Roman" w:eastAsia="Calibri" w:hAnsi="Times New Roman" w:cs="Times New Roman"/>
          <w:sz w:val="28"/>
          <w:szCs w:val="28"/>
          <w:lang w:eastAsia="ru-RU"/>
        </w:rPr>
        <w:t xml:space="preserve">Примечание: </w:t>
      </w:r>
    </w:p>
    <w:p w:rsidR="00746A90" w:rsidRPr="00746A90" w:rsidRDefault="00746A90" w:rsidP="00746A90">
      <w:pPr>
        <w:autoSpaceDE w:val="0"/>
        <w:autoSpaceDN w:val="0"/>
        <w:adjustRightInd w:val="0"/>
        <w:spacing w:before="60" w:after="0" w:line="240" w:lineRule="auto"/>
        <w:ind w:firstLine="567"/>
        <w:jc w:val="both"/>
        <w:rPr>
          <w:rFonts w:ascii="Calibri" w:eastAsia="Calibri" w:hAnsi="Calibri" w:cs="Times New Roman"/>
          <w:sz w:val="28"/>
          <w:szCs w:val="28"/>
        </w:rPr>
      </w:pPr>
      <w:r w:rsidRPr="00746A90">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746A90" w:rsidRPr="00746A90" w:rsidRDefault="00746A90" w:rsidP="00746A90">
      <w:pPr>
        <w:spacing w:after="0" w:line="240" w:lineRule="auto"/>
        <w:jc w:val="right"/>
        <w:rPr>
          <w:rFonts w:ascii="Times New Roman" w:eastAsia="Calibri" w:hAnsi="Times New Roman" w:cs="Times New Roman"/>
          <w:sz w:val="28"/>
          <w:szCs w:val="28"/>
        </w:rPr>
      </w:pPr>
    </w:p>
    <w:p w:rsidR="00746A90" w:rsidRPr="00746A90" w:rsidRDefault="00746A90" w:rsidP="00746A90">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
    <w:p w:rsidR="00746A90" w:rsidRPr="00746A90" w:rsidRDefault="00746A90" w:rsidP="00746A90">
      <w:pPr>
        <w:widowControl w:val="0"/>
        <w:autoSpaceDE w:val="0"/>
        <w:autoSpaceDN w:val="0"/>
        <w:adjustRightInd w:val="0"/>
        <w:spacing w:after="0" w:line="240" w:lineRule="auto"/>
        <w:ind w:firstLine="709"/>
        <w:jc w:val="center"/>
        <w:outlineLvl w:val="2"/>
        <w:rPr>
          <w:rFonts w:ascii="Calibri" w:eastAsia="Calibri" w:hAnsi="Calibri" w:cs="Times New Roman"/>
        </w:rPr>
      </w:pPr>
    </w:p>
    <w:p w:rsidR="00746A90" w:rsidRPr="00746A90" w:rsidRDefault="00746A90" w:rsidP="00746A90">
      <w:pPr>
        <w:rPr>
          <w:rFonts w:ascii="Calibri" w:eastAsia="Calibri" w:hAnsi="Calibri" w:cs="Times New Roman"/>
        </w:rPr>
      </w:pPr>
    </w:p>
    <w:p w:rsidR="00746A90" w:rsidRPr="00746A90" w:rsidRDefault="00746A90" w:rsidP="00746A90">
      <w:pPr>
        <w:spacing w:after="0" w:line="240" w:lineRule="auto"/>
        <w:ind w:left="10065"/>
        <w:rPr>
          <w:rFonts w:ascii="Times New Roman" w:eastAsia="Times New Roman" w:hAnsi="Times New Roman" w:cs="Times New Roman"/>
          <w:sz w:val="28"/>
          <w:szCs w:val="28"/>
          <w:lang w:eastAsia="ru-RU"/>
        </w:rPr>
      </w:pPr>
    </w:p>
    <w:p w:rsidR="00746A90" w:rsidRPr="00746A90" w:rsidRDefault="00746A90" w:rsidP="00746A9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p>
    <w:sectPr w:rsidR="00D17795" w:rsidRPr="00BF5636" w:rsidSect="00BF3282">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8E" w:rsidRDefault="00BD398E">
      <w:pPr>
        <w:spacing w:after="0" w:line="240" w:lineRule="auto"/>
      </w:pPr>
      <w:r>
        <w:separator/>
      </w:r>
    </w:p>
  </w:endnote>
  <w:endnote w:type="continuationSeparator" w:id="0">
    <w:p w:rsidR="00BD398E" w:rsidRDefault="00BD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8E" w:rsidRDefault="00BD398E">
      <w:pPr>
        <w:spacing w:after="0" w:line="240" w:lineRule="auto"/>
      </w:pPr>
      <w:r>
        <w:separator/>
      </w:r>
    </w:p>
  </w:footnote>
  <w:footnote w:type="continuationSeparator" w:id="0">
    <w:p w:rsidR="00BD398E" w:rsidRDefault="00BD3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7D" w:rsidRPr="00766F34" w:rsidRDefault="00FD257D" w:rsidP="00BF3282">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EA7F05">
      <w:rPr>
        <w:rStyle w:val="af"/>
        <w:noProof/>
        <w:sz w:val="20"/>
        <w:szCs w:val="20"/>
      </w:rPr>
      <w:t>27</w:t>
    </w:r>
    <w:r w:rsidRPr="00766F34">
      <w:rPr>
        <w:rStyle w:val="af"/>
        <w:sz w:val="20"/>
        <w:szCs w:val="20"/>
      </w:rPr>
      <w:fldChar w:fldCharType="end"/>
    </w:r>
  </w:p>
  <w:p w:rsidR="00FD257D" w:rsidRDefault="00FD25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60CE5"/>
    <w:multiLevelType w:val="multilevel"/>
    <w:tmpl w:val="C228E906"/>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3">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D36F4D"/>
    <w:multiLevelType w:val="multilevel"/>
    <w:tmpl w:val="4C3270D6"/>
    <w:lvl w:ilvl="0">
      <w:start w:val="2024"/>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2">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5">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7">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5"/>
  </w:num>
  <w:num w:numId="3">
    <w:abstractNumId w:val="23"/>
  </w:num>
  <w:num w:numId="4">
    <w:abstractNumId w:val="24"/>
  </w:num>
  <w:num w:numId="5">
    <w:abstractNumId w:val="12"/>
  </w:num>
  <w:num w:numId="6">
    <w:abstractNumId w:val="25"/>
  </w:num>
  <w:num w:numId="7">
    <w:abstractNumId w:val="0"/>
  </w:num>
  <w:num w:numId="8">
    <w:abstractNumId w:val="9"/>
  </w:num>
  <w:num w:numId="9">
    <w:abstractNumId w:val="27"/>
  </w:num>
  <w:num w:numId="10">
    <w:abstractNumId w:val="4"/>
  </w:num>
  <w:num w:numId="11">
    <w:abstractNumId w:val="15"/>
  </w:num>
  <w:num w:numId="12">
    <w:abstractNumId w:val="2"/>
  </w:num>
  <w:num w:numId="13">
    <w:abstractNumId w:val="11"/>
  </w:num>
  <w:num w:numId="14">
    <w:abstractNumId w:val="26"/>
  </w:num>
  <w:num w:numId="15">
    <w:abstractNumId w:val="28"/>
  </w:num>
  <w:num w:numId="16">
    <w:abstractNumId w:val="14"/>
  </w:num>
  <w:num w:numId="17">
    <w:abstractNumId w:val="10"/>
  </w:num>
  <w:num w:numId="18">
    <w:abstractNumId w:val="3"/>
  </w:num>
  <w:num w:numId="19">
    <w:abstractNumId w:val="20"/>
  </w:num>
  <w:num w:numId="20">
    <w:abstractNumId w:val="17"/>
  </w:num>
  <w:num w:numId="21">
    <w:abstractNumId w:val="13"/>
  </w:num>
  <w:num w:numId="22">
    <w:abstractNumId w:val="8"/>
  </w:num>
  <w:num w:numId="23">
    <w:abstractNumId w:val="19"/>
  </w:num>
  <w:num w:numId="24">
    <w:abstractNumId w:val="18"/>
  </w:num>
  <w:num w:numId="25">
    <w:abstractNumId w:val="29"/>
  </w:num>
  <w:num w:numId="26">
    <w:abstractNumId w:val="22"/>
  </w:num>
  <w:num w:numId="27">
    <w:abstractNumId w:val="6"/>
  </w:num>
  <w:num w:numId="28">
    <w:abstractNumId w:val="7"/>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95"/>
    <w:rsid w:val="000D2D7D"/>
    <w:rsid w:val="00147344"/>
    <w:rsid w:val="001C3B1A"/>
    <w:rsid w:val="0025456E"/>
    <w:rsid w:val="00305EC9"/>
    <w:rsid w:val="00351CC3"/>
    <w:rsid w:val="00423E48"/>
    <w:rsid w:val="00475268"/>
    <w:rsid w:val="00746A90"/>
    <w:rsid w:val="009C320E"/>
    <w:rsid w:val="00A90705"/>
    <w:rsid w:val="00AA2FF4"/>
    <w:rsid w:val="00BD398E"/>
    <w:rsid w:val="00BF3282"/>
    <w:rsid w:val="00C841A9"/>
    <w:rsid w:val="00CA045F"/>
    <w:rsid w:val="00D17795"/>
    <w:rsid w:val="00D56D94"/>
    <w:rsid w:val="00DD697C"/>
    <w:rsid w:val="00DE0265"/>
    <w:rsid w:val="00DE3ED9"/>
    <w:rsid w:val="00EA7F05"/>
    <w:rsid w:val="00F55E28"/>
    <w:rsid w:val="00FD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uiPriority w:val="99"/>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uiPriority w:val="99"/>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11883</Words>
  <Characters>67738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3</cp:revision>
  <dcterms:created xsi:type="dcterms:W3CDTF">2020-10-02T07:45:00Z</dcterms:created>
  <dcterms:modified xsi:type="dcterms:W3CDTF">2020-10-02T07:56:00Z</dcterms:modified>
</cp:coreProperties>
</file>