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>АДМИНИСТРАЦИЯ ШЕЛЕХОВСКОГО МУНИЦИПАЛЬНОГО РАЙОНА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>от 29 июля 2011 г. N 165-ра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</w:t>
      </w:r>
      <w:proofErr w:type="gramStart"/>
      <w:r w:rsidRPr="00845B7F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ШЕЛЕХОВСКОГО РАЙОНА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7F">
        <w:rPr>
          <w:rFonts w:ascii="Times New Roman" w:hAnsi="Times New Roman" w:cs="Times New Roman"/>
          <w:sz w:val="28"/>
          <w:szCs w:val="28"/>
        </w:rPr>
        <w:t xml:space="preserve">В целях упорядочения и систематизации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района, обеспечения открытости информации о деятельности органов местного самоуправления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района, в соответствии с Федеральным </w:t>
      </w:r>
      <w:hyperlink r:id="rId5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руководствуясь </w:t>
      </w:r>
      <w:hyperlink r:id="rId7" w:history="1">
        <w:proofErr w:type="spellStart"/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proofErr w:type="gramEnd"/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.ст</w:t>
        </w:r>
        <w:proofErr w:type="spellEnd"/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. 30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35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845B7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5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о порядке ведения Реестра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(далее - Положение).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2. Установить, что уполномоченным органом на ведение Реестра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является правовое управление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3. Правовому управлению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 (Макарова Ю.П.) в соответствии с </w:t>
      </w:r>
      <w:hyperlink w:anchor="Par45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w:anchor="Par12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настоящего распоряжения: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B7F">
        <w:rPr>
          <w:rFonts w:ascii="Times New Roman" w:hAnsi="Times New Roman" w:cs="Times New Roman"/>
          <w:sz w:val="28"/>
          <w:szCs w:val="28"/>
        </w:rPr>
        <w:t xml:space="preserve">1) в срок до 01.11.2011 сформировать Реестр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и представить его на рассмотрение заместителю мэра района по правовой и административной работе;</w:t>
      </w:r>
      <w:proofErr w:type="gramEnd"/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2) ежегодно в срок до 1 февраля года, следующего за отчетным годом, представлять заместителю мэра района по правовой и административной работе Реестр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45B7F">
        <w:rPr>
          <w:rFonts w:ascii="Times New Roman" w:hAnsi="Times New Roman" w:cs="Times New Roman"/>
          <w:sz w:val="28"/>
          <w:szCs w:val="28"/>
        </w:rPr>
        <w:t xml:space="preserve">Отделу по контролю и делопроизводству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Котовщикова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Н.В.), отделу по </w:t>
      </w:r>
      <w:r w:rsidRPr="00845B7F">
        <w:rPr>
          <w:rFonts w:ascii="Times New Roman" w:hAnsi="Times New Roman" w:cs="Times New Roman"/>
          <w:sz w:val="28"/>
          <w:szCs w:val="28"/>
        </w:rPr>
        <w:lastRenderedPageBreak/>
        <w:t xml:space="preserve">работе с представительными органами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 (Соснина Л.В.) представлять в правовое управление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дополнительных сведениях к муниципальным нормативным правовым актам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(акты прокурорского реагирования, письма, иная информация, поступившая из органов прокуратуры, органов государственной власти области, органов местного</w:t>
      </w:r>
      <w:proofErr w:type="gramEnd"/>
      <w:r w:rsidRPr="00845B7F">
        <w:rPr>
          <w:rFonts w:ascii="Times New Roman" w:hAnsi="Times New Roman" w:cs="Times New Roman"/>
          <w:sz w:val="28"/>
          <w:szCs w:val="28"/>
        </w:rPr>
        <w:t xml:space="preserve"> самоуправления и иных государственных органов, и др.) в соответствии с </w:t>
      </w:r>
      <w:hyperlink w:anchor="Par45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hyperlink w:anchor="Par12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настоящего распоряжения, в течение трех рабочих дней со дня их регистрации в установленном порядке.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5. Рекомендовать главам муниципальных образований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Ю.Г., Жуков В.Н., Московских В.А., Кошкин В.В., Данилов С.Б., Ерина Л.М.) принять муниципальные правовые акты о порядке ведения реестра муниципальных нормативных правовых актов на соответствующей территории.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B7F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845B7F" w:rsidRPr="00845B7F" w:rsidRDefault="00845B7F" w:rsidP="00845B7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5. Настоящее распоряжение подлежит официальному опубликованию в газете "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вестник".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А.Ю.ЛОБАНОВ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5E87" w:rsidRDefault="00755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45B7F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от 29 июля 2011 года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N 165-ра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5"/>
      <w:bookmarkEnd w:id="2"/>
      <w:r w:rsidRPr="00845B7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ВЕДЕНИЯ РЕЕСТРА </w:t>
      </w:r>
      <w:proofErr w:type="gramStart"/>
      <w:r w:rsidRPr="00845B7F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B7F"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ШЕЛЕХОВСКОГО РАЙОНА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45B7F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ведения Реестра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(далее - Положение) разработано в соответствии с Федеральным </w:t>
      </w:r>
      <w:hyperlink r:id="rId11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3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и регулирует порядок организации и</w:t>
      </w:r>
      <w:proofErr w:type="gramEnd"/>
      <w:r w:rsidRPr="00845B7F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 (далее - Реестр).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2. Настоящее Положение не распространяется на муниципальные нормативные правовые акты поселений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3. Реестр ведется в целях упорядочения и систематизации муниципальных нормативных правовых актов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района, обеспечения открытости информации о деятельности органов местного самоуправления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4. Реестр - база данных, содержащая информацию обо всех муниципальных нормативных правовых актах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района, в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>. утративших силу (далее - МНПА), а также дополнительные сведения, относящиеся к ним.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5. Иные понятия, используемые в настоящем Положении, применяются в том же значении, что и в Федеральном </w:t>
      </w:r>
      <w:hyperlink r:id="rId14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иных нормативных правовых актах Российской Федерации.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6. Органом, уполномоченным на ведение Реестра, является правовое управление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уполномоченный орган).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2. СОДЕРЖАНИЕ РЕЕСТРА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7. В Реестре содержатся как </w:t>
      </w:r>
      <w:proofErr w:type="gramStart"/>
      <w:r w:rsidRPr="00845B7F">
        <w:rPr>
          <w:rFonts w:ascii="Times New Roman" w:hAnsi="Times New Roman" w:cs="Times New Roman"/>
          <w:sz w:val="28"/>
          <w:szCs w:val="28"/>
        </w:rPr>
        <w:t>опубликованные</w:t>
      </w:r>
      <w:proofErr w:type="gramEnd"/>
      <w:r w:rsidRPr="00845B7F">
        <w:rPr>
          <w:rFonts w:ascii="Times New Roman" w:hAnsi="Times New Roman" w:cs="Times New Roman"/>
          <w:sz w:val="28"/>
          <w:szCs w:val="28"/>
        </w:rPr>
        <w:t>, так и неопубликованные МНПА.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8. В Реестр включаются МНПА: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1) оформленные в виде правовых актов решения, принятые на местном референдуме;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2) решения Думы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3) постановления мэра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4) постановления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5) дополнительные сведения к МНПА, указанные в </w:t>
      </w:r>
      <w:hyperlink w:anchor="Par72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9. Также подлежат включению в Реестр: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1) МНПА, </w:t>
      </w:r>
      <w:proofErr w:type="gramStart"/>
      <w:r w:rsidRPr="00845B7F">
        <w:rPr>
          <w:rFonts w:ascii="Times New Roman" w:hAnsi="Times New Roman" w:cs="Times New Roman"/>
          <w:sz w:val="28"/>
          <w:szCs w:val="28"/>
        </w:rPr>
        <w:t>изменяющие</w:t>
      </w:r>
      <w:proofErr w:type="gramEnd"/>
      <w:r w:rsidRPr="00845B7F">
        <w:rPr>
          <w:rFonts w:ascii="Times New Roman" w:hAnsi="Times New Roman" w:cs="Times New Roman"/>
          <w:sz w:val="28"/>
          <w:szCs w:val="28"/>
        </w:rPr>
        <w:t xml:space="preserve"> (дополняющие) МНПА в целом (новая редакция) или его часть;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2) МНПА, содержащие положения об отмене, признании </w:t>
      </w:r>
      <w:proofErr w:type="gramStart"/>
      <w:r w:rsidRPr="00845B7F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845B7F">
        <w:rPr>
          <w:rFonts w:ascii="Times New Roman" w:hAnsi="Times New Roman" w:cs="Times New Roman"/>
          <w:sz w:val="28"/>
          <w:szCs w:val="28"/>
        </w:rPr>
        <w:t xml:space="preserve"> силу, продлении срока действия, приостановлении действия МНПА, признании его недействующим;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3) МНПА, устанавливающие порядок, сроки ввода в действие (вступления в силу) основного МНПА в целом или его частей, а также содержащие иную информацию о состоянии или изменении реквизитов МНПА;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4) иные МНПА независимо от срока их действия.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845B7F">
        <w:rPr>
          <w:rFonts w:ascii="Times New Roman" w:hAnsi="Times New Roman" w:cs="Times New Roman"/>
          <w:sz w:val="28"/>
          <w:szCs w:val="28"/>
        </w:rPr>
        <w:t>10. В Реестр включаются следующие дополнительные сведения к МНПА (при их наличии):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1) правовые заключения, в том числе по результатам антикоррупционной экспертизы;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2) акты прокурорского реагирования, принятые в отношении МНПА (представления, протесты, требования об изменении нормативного правового акта и заявления в суд);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3) решения, постановления и определения федеральных судов общей юрисдикции;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lastRenderedPageBreak/>
        <w:t>4) решения, постановления и определения федеральных арбитражных судов;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5) предписания антимонопольных органов;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6) акты органов государственной власти об отмене или приостановлении действия МНПА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области;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7) письма, иная информация, поступившая из органов прокуратуры, органов государственной власти области, органов местного самоуправления и иных государственных органов.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11. В Реестр не включаются МНПА, а также материалы, являющиеся частью МНПА, которые содержат сведения, составляющие государственную тайну.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3. ВЕДЕНИЕ РЕЕСТРА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12. </w:t>
      </w:r>
      <w:hyperlink w:anchor="Par107" w:history="1">
        <w:r w:rsidRPr="00845B7F">
          <w:rPr>
            <w:rFonts w:ascii="Times New Roman" w:hAnsi="Times New Roman" w:cs="Times New Roman"/>
            <w:color w:val="0000FF"/>
            <w:sz w:val="28"/>
            <w:szCs w:val="28"/>
          </w:rPr>
          <w:t>Реестр</w:t>
        </w:r>
      </w:hyperlink>
      <w:r w:rsidRPr="00845B7F">
        <w:rPr>
          <w:rFonts w:ascii="Times New Roman" w:hAnsi="Times New Roman" w:cs="Times New Roman"/>
          <w:sz w:val="28"/>
          <w:szCs w:val="28"/>
        </w:rPr>
        <w:t xml:space="preserve"> ведется в электронном виде на русском языке по форме согласно Приложению к настоящему Положению.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13. Реестр размещается на официальном сайте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 (adm@sheladm.ru) в информационно-телекоммуникационной сети общего пользования (далее - официальный сайт).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14. Отдел по контролю и делопроизводству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района, отдел по работе с представительными органами администрации </w:t>
      </w: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представляют в уполномоченный орган дополнительные сведения к МНПА в течение трех рабочих дней со дня их регистрации в установленном порядке.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15. Изменения в Реестр вносятся уполномоченным органом: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1) в отношении МНПА - в течение трех рабочих дней со дня регистрации МНПА;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2) в отношении дополнительных сведений к МНПА - в течение трех рабочих дней со дня их представления в уполномоченный орган.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16. Уполномоченный орган обеспечивает обновление Реестра на официальном сайте не реже одного раза в неделю.</w:t>
      </w:r>
    </w:p>
    <w:p w:rsidR="00845B7F" w:rsidRPr="00845B7F" w:rsidRDefault="00845B7F" w:rsidP="00845B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17. Предоставление сведений из Реестра осуществляется бесплатно путем открытого доступа к нему на официальном сайте.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Заместитель мэра района </w:t>
      </w:r>
      <w:proofErr w:type="gramStart"/>
      <w:r w:rsidRPr="00845B7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5B7F">
        <w:rPr>
          <w:rFonts w:ascii="Times New Roman" w:hAnsi="Times New Roman" w:cs="Times New Roman"/>
          <w:sz w:val="28"/>
          <w:szCs w:val="28"/>
        </w:rPr>
        <w:t xml:space="preserve"> правовой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и административной работе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С.М.ПАРХАМОВИЧ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Приложение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к Положению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 xml:space="preserve">о порядке ведения Реестра </w:t>
      </w:r>
      <w:proofErr w:type="gramStart"/>
      <w:r w:rsidRPr="00845B7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45B7F">
        <w:rPr>
          <w:rFonts w:ascii="Times New Roman" w:hAnsi="Times New Roman" w:cs="Times New Roman"/>
          <w:sz w:val="28"/>
          <w:szCs w:val="28"/>
        </w:rPr>
        <w:t>Шелеховского</w:t>
      </w:r>
      <w:proofErr w:type="spellEnd"/>
      <w:r w:rsidRPr="00845B7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7"/>
      <w:bookmarkEnd w:id="4"/>
      <w:r w:rsidRPr="00845B7F">
        <w:rPr>
          <w:rFonts w:ascii="Times New Roman" w:hAnsi="Times New Roman" w:cs="Times New Roman"/>
          <w:sz w:val="28"/>
          <w:szCs w:val="28"/>
        </w:rPr>
        <w:t>РЕЕСТР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ШЕЛЕХОВСКОГО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B7F">
        <w:rPr>
          <w:rFonts w:ascii="Times New Roman" w:hAnsi="Times New Roman" w:cs="Times New Roman"/>
          <w:sz w:val="28"/>
          <w:szCs w:val="28"/>
        </w:rPr>
        <w:t>РАЙОНА ПО СОСТОЯНИЮ НА 1 ЯНВАРЯ 20____ ГОДА</w:t>
      </w:r>
    </w:p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160"/>
        <w:gridCol w:w="1800"/>
        <w:gridCol w:w="1920"/>
      </w:tblGrid>
      <w:tr w:rsidR="00845B7F" w:rsidRPr="00845B7F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Вид </w:t>
            </w:r>
            <w:proofErr w:type="gramStart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   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правового акта, реквизиты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опубликовании</w:t>
            </w:r>
            <w:proofErr w:type="gram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Примечания 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(заключения, </w:t>
            </w:r>
            <w:proofErr w:type="gramEnd"/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акты    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прокурорского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реагирования,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решения судов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и др.)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I. ДЕЙСТВУЮЩИЕ МНПА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сфере организации местного самоуправления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вопросов непосредственного осуществления населением местного  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самоуправления 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сфере бюджетно-финансовой системы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В сфере социально-экономического развития района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В сфере управления муниципальной собственностью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земельных отношений, природопользования, охраны окружающей среды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 сфере образования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сфере здравоохранения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 сфере культуры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сфере физической культуры и спорта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сфере дорожной деятельности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В сфере противодействия терроризму и экстремизму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 сфере ГО и ЧС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В сфере охраны общественного порядка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сфере градостроительной деятельности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сфере архивной деятельности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обеспечения поселений, входящих в состав района, услугами связи,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общественного питания, торговли и бытового обслуживания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сельскохозяйственной сфере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II. МНПА, ДЕЙСТВИЕ </w:t>
            </w:r>
            <w:proofErr w:type="gramStart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ПРИОСТАНОВЛЕНО                </w:t>
            </w: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сфере организации местного самоуправления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вопросов непосредственного осуществления населением местного  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самоуправления 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сфере бюджетно-финансовой системы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В сфере социально-экономического развития района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В сфере управления муниципальной собственностью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земельных отношений, природопользования, охраны окружающей среды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 сфере образования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сфере здравоохранения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 сфере культуры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сфере физической культуры и спорта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сфере дорожной деятельности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В сфере противодействия терроризму и экстремизму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 сфере ГО и ЧС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сфере охраны общественного порядка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В сфере градостроительной деятельности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сфере архивной деятельности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обеспечения поселений, входящих в состав района, услугами связи,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общественного питания, торговли и бытового обслуживания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сельскохозяйственной сфере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III. МНПА, </w:t>
            </w:r>
            <w:proofErr w:type="gramStart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ПРИЗНАННЫЕ</w:t>
            </w:r>
            <w:proofErr w:type="gramEnd"/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УТРАТИВШИМИ СИЛУ (ОТМЕНЕННЫЕ)           </w:t>
            </w: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 сфере организации местного самоуправления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В сфере вопросов непосредственного осуществления населением местного  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самоуправления 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 сфере бюджетно-финансовой системы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В сфере социально-экономического развития района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В сфере управления муниципальной собственностью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В сфере земельных отношений, природопользования, охраны окружающей среды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 сфере образования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 сфере здравоохранения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 сфере культуры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сфере физической культуры и спорта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сфере дорожной деятельности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В сфере противодействия терроризму и экстремизму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В сфере ГО и ЧС      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В сфере охраны общественного порядка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сфере градостроительной деятельности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сфере архивной деятельности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В сфере обеспечения поселений, входящих в состав района, услугами связи, </w:t>
            </w:r>
          </w:p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общественного питания, торговли и бытового обслуживания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В сельскохозяйственной сфере                       </w:t>
            </w: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B7F" w:rsidRPr="00845B7F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B7F" w:rsidRPr="00845B7F" w:rsidRDefault="00845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B7F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                            </w:t>
            </w:r>
          </w:p>
        </w:tc>
      </w:tr>
    </w:tbl>
    <w:p w:rsidR="00845B7F" w:rsidRPr="00845B7F" w:rsidRDefault="00845B7F" w:rsidP="00845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EF6" w:rsidRPr="00845B7F" w:rsidRDefault="00F17EF6">
      <w:pPr>
        <w:rPr>
          <w:rFonts w:ascii="Times New Roman" w:hAnsi="Times New Roman" w:cs="Times New Roman"/>
          <w:sz w:val="28"/>
          <w:szCs w:val="28"/>
        </w:rPr>
      </w:pPr>
    </w:p>
    <w:sectPr w:rsidR="00F17EF6" w:rsidRPr="00845B7F" w:rsidSect="00D6534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7F"/>
    <w:rsid w:val="00755E87"/>
    <w:rsid w:val="00845B7F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416D140C53325C247F02EADBF5079B0FCBBF29FC3A13743046D670D2248B29808FC272D22098AC21F8CCAeC71D" TargetMode="External"/><Relationship Id="rId13" Type="http://schemas.openxmlformats.org/officeDocument/2006/relationships/hyperlink" Target="consultantplus://offline/ref=CE6416D140C53325C247F02EADBF5079B0FCBBF29FC3A13743046D670D2248B298e07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6416D140C53325C247F02EADBF5079B0FCBBF29FC3A13743046D670D2248B29808FC272D22098AC21E88CEeC7ED" TargetMode="External"/><Relationship Id="rId12" Type="http://schemas.openxmlformats.org/officeDocument/2006/relationships/hyperlink" Target="consultantplus://offline/ref=CE6416D140C53325C247EE23BBD30A75B0FEE1F696C7AA6817546B3052e772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416D140C53325C247EE23BBD30A75B0FEE1F696C7AA6817546B3052e772D" TargetMode="External"/><Relationship Id="rId11" Type="http://schemas.openxmlformats.org/officeDocument/2006/relationships/hyperlink" Target="consultantplus://offline/ref=CE6416D140C53325C247EE23BBD30A75B3F5E4F999C9AA6817546B3052e772D" TargetMode="External"/><Relationship Id="rId5" Type="http://schemas.openxmlformats.org/officeDocument/2006/relationships/hyperlink" Target="consultantplus://offline/ref=CE6416D140C53325C247EE23BBD30A75B3F5E4F999C9AA6817546B3052e772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6416D140C53325C247F02EADBF5079B0FCBBF29FC3A13743046D670D2248B29808FC272D22098AC21E8FCFeC7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6416D140C53325C247F02EADBF5079B0FCBBF29FC3A13743046D670D2248B29808FC272D22098AC21E8FCCeC70D" TargetMode="External"/><Relationship Id="rId14" Type="http://schemas.openxmlformats.org/officeDocument/2006/relationships/hyperlink" Target="consultantplus://offline/ref=CE6416D140C53325C247EE23BBD30A75B3F5E4F999C9AA6817546B3052e77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2</cp:revision>
  <dcterms:created xsi:type="dcterms:W3CDTF">2017-08-11T03:59:00Z</dcterms:created>
  <dcterms:modified xsi:type="dcterms:W3CDTF">2017-08-11T04:00:00Z</dcterms:modified>
</cp:coreProperties>
</file>