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3A" w:rsidRPr="005B7836" w:rsidRDefault="005A483A" w:rsidP="005A483A">
      <w:pPr>
        <w:pStyle w:val="a3"/>
        <w:jc w:val="right"/>
        <w:outlineLvl w:val="0"/>
        <w:rPr>
          <w:szCs w:val="24"/>
        </w:rPr>
      </w:pPr>
      <w:r w:rsidRPr="005B7836">
        <w:rPr>
          <w:szCs w:val="24"/>
        </w:rPr>
        <w:t>Мэру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Заместителям Мэра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Администрации Шелеховского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Депутатам Думы Шелеховского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Членам Совета общественных объединений Шелеховского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 xml:space="preserve">за </w:t>
      </w:r>
      <w:r w:rsidR="00897CEA">
        <w:rPr>
          <w:b/>
          <w:szCs w:val="24"/>
        </w:rPr>
        <w:t>январь</w:t>
      </w:r>
      <w:r w:rsidR="00352868">
        <w:rPr>
          <w:b/>
          <w:szCs w:val="24"/>
        </w:rPr>
        <w:t xml:space="preserve"> </w:t>
      </w:r>
      <w:r w:rsidR="00DF7F49">
        <w:rPr>
          <w:b/>
          <w:szCs w:val="24"/>
        </w:rPr>
        <w:t>201</w:t>
      </w:r>
      <w:r w:rsidR="00897CEA">
        <w:rPr>
          <w:b/>
          <w:szCs w:val="24"/>
        </w:rPr>
        <w:t>6</w:t>
      </w:r>
      <w:r w:rsidRPr="005B7836">
        <w:rPr>
          <w:b/>
          <w:szCs w:val="24"/>
        </w:rPr>
        <w:t xml:space="preserve"> года</w:t>
      </w:r>
    </w:p>
    <w:p w:rsidR="005A483A" w:rsidRDefault="005A483A"/>
    <w:tbl>
      <w:tblPr>
        <w:tblStyle w:val="a5"/>
        <w:tblW w:w="14739" w:type="dxa"/>
        <w:tblLook w:val="04A0" w:firstRow="1" w:lastRow="0" w:firstColumn="1" w:lastColumn="0" w:noHBand="0" w:noVBand="1"/>
      </w:tblPr>
      <w:tblGrid>
        <w:gridCol w:w="644"/>
        <w:gridCol w:w="2558"/>
        <w:gridCol w:w="6102"/>
        <w:gridCol w:w="15"/>
        <w:gridCol w:w="28"/>
        <w:gridCol w:w="5392"/>
      </w:tblGrid>
      <w:tr w:rsidR="005A483A" w:rsidTr="004935FE">
        <w:tc>
          <w:tcPr>
            <w:tcW w:w="644" w:type="dxa"/>
          </w:tcPr>
          <w:p w:rsidR="005A483A" w:rsidRPr="005B7836" w:rsidRDefault="005A483A" w:rsidP="00BC2894">
            <w:pPr>
              <w:rPr>
                <w:b/>
              </w:rPr>
            </w:pPr>
            <w:r w:rsidRPr="005B7836">
              <w:rPr>
                <w:b/>
              </w:rPr>
              <w:t>№</w:t>
            </w:r>
          </w:p>
        </w:tc>
        <w:tc>
          <w:tcPr>
            <w:tcW w:w="2558" w:type="dxa"/>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6102" w:type="dxa"/>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5435" w:type="dxa"/>
            <w:gridSpan w:val="3"/>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6E3925" w:rsidTr="004935FE">
        <w:tc>
          <w:tcPr>
            <w:tcW w:w="644" w:type="dxa"/>
          </w:tcPr>
          <w:p w:rsidR="006E3925" w:rsidRDefault="006E3925" w:rsidP="006E3925">
            <w:pPr>
              <w:jc w:val="center"/>
            </w:pPr>
          </w:p>
        </w:tc>
        <w:tc>
          <w:tcPr>
            <w:tcW w:w="14095" w:type="dxa"/>
            <w:gridSpan w:val="5"/>
          </w:tcPr>
          <w:p w:rsidR="006E3925" w:rsidRDefault="006E3925" w:rsidP="005A483A">
            <w:pPr>
              <w:jc w:val="center"/>
            </w:pPr>
            <w:r w:rsidRPr="005B7836">
              <w:rPr>
                <w:b/>
                <w:bCs/>
              </w:rPr>
              <w:t>ФЕДЕРАЛЬНОЕ ЗАКОНОДАТЕЛЬСТВО</w:t>
            </w:r>
          </w:p>
        </w:tc>
      </w:tr>
      <w:tr w:rsidR="006E3925" w:rsidTr="00352868">
        <w:tc>
          <w:tcPr>
            <w:tcW w:w="644" w:type="dxa"/>
          </w:tcPr>
          <w:p w:rsidR="006E3925" w:rsidRPr="00660312" w:rsidRDefault="006E3925" w:rsidP="00660312">
            <w:pPr>
              <w:pStyle w:val="ab"/>
              <w:numPr>
                <w:ilvl w:val="0"/>
                <w:numId w:val="4"/>
              </w:numPr>
              <w:ind w:left="171" w:firstLine="0"/>
              <w:jc w:val="center"/>
              <w:rPr>
                <w:b/>
                <w:bCs/>
              </w:rPr>
            </w:pPr>
          </w:p>
        </w:tc>
        <w:tc>
          <w:tcPr>
            <w:tcW w:w="2558" w:type="dxa"/>
          </w:tcPr>
          <w:p w:rsidR="00897CEA" w:rsidRPr="00897CEA" w:rsidRDefault="00897CEA" w:rsidP="00897CEA">
            <w:pPr>
              <w:jc w:val="both"/>
              <w:rPr>
                <w:b/>
                <w:bCs/>
              </w:rPr>
            </w:pPr>
            <w:r w:rsidRPr="00897CEA">
              <w:rPr>
                <w:b/>
                <w:bCs/>
              </w:rPr>
              <w:t>Постановление Правительства РФ от 26.12.2015 N 1451</w:t>
            </w:r>
          </w:p>
          <w:p w:rsidR="006E3925" w:rsidRPr="005B7836" w:rsidRDefault="00897CEA" w:rsidP="00897CEA">
            <w:pPr>
              <w:jc w:val="both"/>
              <w:rPr>
                <w:b/>
                <w:bCs/>
              </w:rPr>
            </w:pPr>
            <w:r w:rsidRPr="00897CEA">
              <w:rPr>
                <w:b/>
                <w:bCs/>
              </w:rPr>
              <w:t>"О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w:t>
            </w:r>
            <w:r w:rsidRPr="00897CEA">
              <w:rPr>
                <w:b/>
                <w:bCs/>
              </w:rPr>
              <w:lastRenderedPageBreak/>
              <w:t>цию систем коммунальной инфраструктуры"</w:t>
            </w:r>
          </w:p>
        </w:tc>
        <w:tc>
          <w:tcPr>
            <w:tcW w:w="6117" w:type="dxa"/>
            <w:gridSpan w:val="2"/>
          </w:tcPr>
          <w:p w:rsidR="00897CEA" w:rsidRPr="00897CEA"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lastRenderedPageBreak/>
              <w:t>Утвержден порядок предоставления финансовой поддержки региональным и местным бюджетам на модернизацию систем коммунальной инфраструктуры за счет средств Фонда содействия реформированию ЖКХ</w:t>
            </w:r>
          </w:p>
          <w:p w:rsidR="00897CEA" w:rsidRPr="00897CEA"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t>Финансовая поддержка предоставляется на цели финансирования подготовки и реализации проектов модернизации в сфере тепло-, водоснабжения, водоотведения, очистки сточных вод и обращения с твердыми коммунальными отходами.</w:t>
            </w:r>
          </w:p>
          <w:p w:rsidR="00897CEA" w:rsidRPr="00897CEA"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t>Финансовая поддержка может предоставляться в следующих формах:</w:t>
            </w:r>
          </w:p>
          <w:p w:rsidR="00897CEA" w:rsidRPr="00897CEA"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t>оплата части расходов на осуществление мероприятий по подготовке проекта модернизации;</w:t>
            </w:r>
          </w:p>
          <w:p w:rsidR="00897CEA" w:rsidRPr="00897CEA"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lastRenderedPageBreak/>
              <w:t xml:space="preserve">оплата части расходов по созданию, реконструкции, модернизации объектов коммунальной инфраструктуры, в том числе расходов, предусмотренных в рамках концессионного соглашения в форме платы </w:t>
            </w:r>
            <w:proofErr w:type="spellStart"/>
            <w:r w:rsidRPr="00897CEA">
              <w:rPr>
                <w:rFonts w:eastAsiaTheme="minorHAnsi"/>
                <w:bCs/>
                <w:lang w:eastAsia="en-US"/>
              </w:rPr>
              <w:t>концедента</w:t>
            </w:r>
            <w:proofErr w:type="spellEnd"/>
            <w:r w:rsidRPr="00897CEA">
              <w:rPr>
                <w:rFonts w:eastAsiaTheme="minorHAnsi"/>
                <w:bCs/>
                <w:lang w:eastAsia="en-US"/>
              </w:rPr>
              <w:t>;</w:t>
            </w:r>
          </w:p>
          <w:p w:rsidR="00897CEA" w:rsidRPr="00897CEA"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t>возмещение части фактически понесенных участником проекта затрат на уплату процентов (за исключением неустойки (штрафа, пеней) за нарушение условий договора) по кредитам и облигационным займам, привлеченным в валюте РФ.</w:t>
            </w:r>
          </w:p>
          <w:p w:rsidR="00897CEA" w:rsidRPr="00897CEA"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t>Финансовая поддержка, предназначенная для подготовки проекта модернизации, не может превышать 5 процентов планируемой стоимости проекта модернизации, но не более 5 млн. рублей для одного проекта. Финансовая поддержка, предназначенная для реализации проекта модернизации, не может превышать 60 процентов стоимости проекта модернизации, но не более 300 млн. рублей для одного проекта.</w:t>
            </w:r>
          </w:p>
          <w:p w:rsidR="006E3925" w:rsidRPr="00660312"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t>Кроме того, Правительством РФ утверждены правила предоставления финансовой поддержки за счет средств Фонда содействия реформированию ЖКХ на модернизацию систем коммунальной инфраструктуры путем предоставления субъектам РФ финансовых средств на субсидирование процентной ставки.</w:t>
            </w:r>
          </w:p>
        </w:tc>
        <w:tc>
          <w:tcPr>
            <w:tcW w:w="5420" w:type="dxa"/>
            <w:gridSpan w:val="2"/>
          </w:tcPr>
          <w:p w:rsidR="00897CEA" w:rsidRDefault="00897CEA" w:rsidP="00897CEA">
            <w:r>
              <w:lastRenderedPageBreak/>
              <w:t>Официальный интернет-портал правовой информации http://www.pravo.gov.ru, 04.01.2016,</w:t>
            </w:r>
          </w:p>
          <w:p w:rsidR="00897CEA" w:rsidRDefault="00897CEA" w:rsidP="00897CEA">
            <w:r>
              <w:t>"Собрание законодательства РФ", 11.01.2016, N 2 (часть I), ст. 330</w:t>
            </w:r>
          </w:p>
          <w:p w:rsidR="006E3925" w:rsidRPr="00660312" w:rsidRDefault="00897CEA" w:rsidP="00897CEA">
            <w:r>
              <w:t>Начало действия документа - 12.01.2016.</w:t>
            </w:r>
          </w:p>
        </w:tc>
      </w:tr>
      <w:tr w:rsidR="00660312" w:rsidTr="00352868">
        <w:tc>
          <w:tcPr>
            <w:tcW w:w="644" w:type="dxa"/>
          </w:tcPr>
          <w:p w:rsidR="00660312" w:rsidRPr="00660312" w:rsidRDefault="00660312" w:rsidP="00660312">
            <w:pPr>
              <w:pStyle w:val="ab"/>
              <w:numPr>
                <w:ilvl w:val="0"/>
                <w:numId w:val="4"/>
              </w:numPr>
              <w:ind w:left="171" w:firstLine="0"/>
              <w:jc w:val="center"/>
              <w:rPr>
                <w:b/>
                <w:bCs/>
              </w:rPr>
            </w:pPr>
          </w:p>
        </w:tc>
        <w:tc>
          <w:tcPr>
            <w:tcW w:w="2558" w:type="dxa"/>
          </w:tcPr>
          <w:p w:rsidR="00C446FB" w:rsidRPr="00C446FB" w:rsidRDefault="00C446FB" w:rsidP="00C446FB">
            <w:pPr>
              <w:jc w:val="both"/>
              <w:rPr>
                <w:b/>
                <w:bCs/>
              </w:rPr>
            </w:pPr>
            <w:r w:rsidRPr="00C446FB">
              <w:rPr>
                <w:b/>
                <w:bCs/>
              </w:rPr>
              <w:t>Постановление Правительства РФ от 30.12.2015 N 1490</w:t>
            </w:r>
          </w:p>
          <w:p w:rsidR="00660312" w:rsidRPr="00E17D8B" w:rsidRDefault="00C446FB" w:rsidP="00C446FB">
            <w:pPr>
              <w:jc w:val="both"/>
              <w:rPr>
                <w:b/>
                <w:bCs/>
              </w:rPr>
            </w:pPr>
            <w:r w:rsidRPr="00C446FB">
              <w:rPr>
                <w:b/>
                <w:bCs/>
              </w:rPr>
              <w:t xml:space="preserve">"Об осуществлении публичным партнером контроля за исполнением соглашения о государственно-частном </w:t>
            </w:r>
            <w:r w:rsidRPr="00C446FB">
              <w:rPr>
                <w:b/>
                <w:bCs/>
              </w:rPr>
              <w:lastRenderedPageBreak/>
              <w:t xml:space="preserve">партнерстве и соглашения о </w:t>
            </w:r>
            <w:proofErr w:type="spellStart"/>
            <w:r w:rsidRPr="00C446FB">
              <w:rPr>
                <w:b/>
                <w:bCs/>
              </w:rPr>
              <w:t>муниципально</w:t>
            </w:r>
            <w:proofErr w:type="spellEnd"/>
            <w:r w:rsidRPr="00C446FB">
              <w:rPr>
                <w:b/>
                <w:bCs/>
              </w:rPr>
              <w:t>-частном партнерстве"</w:t>
            </w:r>
          </w:p>
        </w:tc>
        <w:tc>
          <w:tcPr>
            <w:tcW w:w="6117" w:type="dxa"/>
            <w:gridSpan w:val="2"/>
          </w:tcPr>
          <w:p w:rsidR="00897CEA" w:rsidRPr="00897CEA" w:rsidRDefault="00897CEA" w:rsidP="00C446FB">
            <w:pPr>
              <w:autoSpaceDE w:val="0"/>
              <w:autoSpaceDN w:val="0"/>
              <w:adjustRightInd w:val="0"/>
              <w:jc w:val="both"/>
              <w:rPr>
                <w:rFonts w:eastAsiaTheme="minorHAnsi"/>
                <w:bCs/>
                <w:lang w:eastAsia="en-US"/>
              </w:rPr>
            </w:pPr>
            <w:r w:rsidRPr="00897CEA">
              <w:rPr>
                <w:rFonts w:eastAsiaTheme="minorHAnsi"/>
                <w:bCs/>
                <w:lang w:eastAsia="en-US"/>
              </w:rPr>
              <w:lastRenderedPageBreak/>
              <w:t xml:space="preserve">Контроль за исполнением соглашения о государственно-частном партнерстве и соглашения о </w:t>
            </w:r>
            <w:proofErr w:type="spellStart"/>
            <w:r w:rsidRPr="00897CEA">
              <w:rPr>
                <w:rFonts w:eastAsiaTheme="minorHAnsi"/>
                <w:bCs/>
                <w:lang w:eastAsia="en-US"/>
              </w:rPr>
              <w:t>муниципально</w:t>
            </w:r>
            <w:proofErr w:type="spellEnd"/>
            <w:r w:rsidRPr="00897CEA">
              <w:rPr>
                <w:rFonts w:eastAsiaTheme="minorHAnsi"/>
                <w:bCs/>
                <w:lang w:eastAsia="en-US"/>
              </w:rPr>
              <w:t>-частном партнерстве осуществляется на основании утверждаемого публичным партнером плана</w:t>
            </w:r>
          </w:p>
          <w:p w:rsidR="00897CEA" w:rsidRPr="00897CEA"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t>Плановые контрольные мероприятия проводятся на каждом этапе реализации соглашения, не реже одного раза в квартал календарного года.</w:t>
            </w:r>
          </w:p>
          <w:p w:rsidR="00897CEA" w:rsidRPr="00897CEA"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t>Внеплановое контрольное мероприятие проводится в случае:</w:t>
            </w:r>
          </w:p>
          <w:p w:rsidR="00897CEA" w:rsidRPr="00897CEA"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lastRenderedPageBreak/>
              <w:t>получения сведений в письменной форме о нарушении частным партнером условий соглашения, которое может стать основанием для обращения в суд с заявлением о расторжении соглашения, проверки исполнения частным партнером предписаний об устранении выявленных нарушений</w:t>
            </w:r>
          </w:p>
          <w:p w:rsidR="00897CEA" w:rsidRPr="00897CEA"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t>Публичный партнер, а также государственные органы и юридические лица, выступающие на стороне публичного партнера, вправе привлекать экспертные организации для участия в осуществлении контроля за исполнением соглашения.</w:t>
            </w:r>
          </w:p>
          <w:p w:rsidR="00897CEA" w:rsidRPr="00897CEA"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t>Срок контрольного мероприятия составляет не более 14 календарных дней. В исключительных случаях срок продлевается, но не более чем на 14 календарных дней.</w:t>
            </w:r>
          </w:p>
          <w:p w:rsidR="00897CEA" w:rsidRPr="00897CEA"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t>Определены права и обязанности проверяющих и частных партнеров при проведении контрольных мероприятий.</w:t>
            </w:r>
          </w:p>
          <w:p w:rsidR="00660312" w:rsidRPr="00660312" w:rsidRDefault="00897CEA" w:rsidP="00897CEA">
            <w:pPr>
              <w:autoSpaceDE w:val="0"/>
              <w:autoSpaceDN w:val="0"/>
              <w:adjustRightInd w:val="0"/>
              <w:ind w:firstLine="540"/>
              <w:jc w:val="both"/>
              <w:rPr>
                <w:rFonts w:eastAsiaTheme="minorHAnsi"/>
                <w:bCs/>
                <w:lang w:eastAsia="en-US"/>
              </w:rPr>
            </w:pPr>
            <w:r w:rsidRPr="00897CEA">
              <w:rPr>
                <w:rFonts w:eastAsiaTheme="minorHAnsi"/>
                <w:bCs/>
                <w:lang w:eastAsia="en-US"/>
              </w:rPr>
              <w:t xml:space="preserve">Результаты контрольных мероприятий оформляются не позднее 5 рабочих дней с даты их окончания актом о результатах </w:t>
            </w:r>
            <w:proofErr w:type="spellStart"/>
            <w:r w:rsidRPr="00897CEA">
              <w:rPr>
                <w:rFonts w:eastAsiaTheme="minorHAnsi"/>
                <w:bCs/>
                <w:lang w:eastAsia="en-US"/>
              </w:rPr>
              <w:t>контро</w:t>
            </w:r>
            <w:proofErr w:type="spellEnd"/>
          </w:p>
        </w:tc>
        <w:tc>
          <w:tcPr>
            <w:tcW w:w="5420" w:type="dxa"/>
            <w:gridSpan w:val="2"/>
          </w:tcPr>
          <w:p w:rsidR="00C446FB" w:rsidRPr="00C446FB" w:rsidRDefault="00C446FB" w:rsidP="00C446FB">
            <w:pPr>
              <w:jc w:val="both"/>
              <w:rPr>
                <w:bCs/>
              </w:rPr>
            </w:pPr>
            <w:r w:rsidRPr="00C446FB">
              <w:rPr>
                <w:bCs/>
              </w:rPr>
              <w:lastRenderedPageBreak/>
              <w:t>Официальный интернет-портал правовой информации http://www.pravo.gov.ru, 04.01.2016,</w:t>
            </w:r>
          </w:p>
          <w:p w:rsidR="00C446FB" w:rsidRPr="00C446FB" w:rsidRDefault="00C446FB" w:rsidP="00C446FB">
            <w:pPr>
              <w:jc w:val="both"/>
              <w:rPr>
                <w:bCs/>
              </w:rPr>
            </w:pPr>
            <w:r w:rsidRPr="00C446FB">
              <w:rPr>
                <w:bCs/>
              </w:rPr>
              <w:t>"Собрание законодательства РФ", 11.01.2016, N 2 (часть I), ст. 365</w:t>
            </w:r>
          </w:p>
          <w:p w:rsidR="00660312" w:rsidRPr="00461B56" w:rsidRDefault="00C446FB" w:rsidP="00C446FB">
            <w:pPr>
              <w:jc w:val="both"/>
              <w:rPr>
                <w:bCs/>
              </w:rPr>
            </w:pPr>
            <w:r w:rsidRPr="00C446FB">
              <w:rPr>
                <w:bCs/>
              </w:rPr>
              <w:t>Начало действия документа - 01.01.2016.</w:t>
            </w:r>
          </w:p>
        </w:tc>
      </w:tr>
      <w:tr w:rsidR="006E3925" w:rsidTr="00352868">
        <w:tc>
          <w:tcPr>
            <w:tcW w:w="644" w:type="dxa"/>
          </w:tcPr>
          <w:p w:rsidR="006E3925" w:rsidRPr="00461B56" w:rsidRDefault="00461B56" w:rsidP="005A483A">
            <w:pPr>
              <w:jc w:val="center"/>
              <w:rPr>
                <w:bCs/>
              </w:rPr>
            </w:pPr>
            <w:r w:rsidRPr="00461B56">
              <w:rPr>
                <w:bCs/>
              </w:rPr>
              <w:lastRenderedPageBreak/>
              <w:t>3.</w:t>
            </w:r>
          </w:p>
        </w:tc>
        <w:tc>
          <w:tcPr>
            <w:tcW w:w="2558" w:type="dxa"/>
          </w:tcPr>
          <w:p w:rsidR="00C446FB" w:rsidRPr="00C446FB" w:rsidRDefault="00C446FB" w:rsidP="00C446FB">
            <w:pPr>
              <w:jc w:val="both"/>
              <w:rPr>
                <w:b/>
                <w:bCs/>
              </w:rPr>
            </w:pPr>
            <w:r w:rsidRPr="00C446FB">
              <w:rPr>
                <w:b/>
                <w:bCs/>
              </w:rPr>
              <w:t>Федеральный закон от 29.12.2015 N 395-ФЗ</w:t>
            </w:r>
          </w:p>
          <w:p w:rsidR="006E3925" w:rsidRPr="005B6CE4" w:rsidRDefault="00C446FB" w:rsidP="00C446FB">
            <w:pPr>
              <w:jc w:val="both"/>
              <w:rPr>
                <w:b/>
                <w:bCs/>
              </w:rPr>
            </w:pPr>
            <w:r w:rsidRPr="00C446FB">
              <w:rPr>
                <w:b/>
                <w:bCs/>
              </w:rPr>
              <w:t xml:space="preserve">"О внесении изменений в статью 54 Федерального закона "О государственной гражданской службе Российской Федерации" и статьи 9 и 25 Федерального закона "О муниципальной </w:t>
            </w:r>
            <w:r w:rsidRPr="00C446FB">
              <w:rPr>
                <w:b/>
                <w:bCs/>
              </w:rPr>
              <w:lastRenderedPageBreak/>
              <w:t>службе в Российской Федерации"</w:t>
            </w:r>
          </w:p>
        </w:tc>
        <w:tc>
          <w:tcPr>
            <w:tcW w:w="6117" w:type="dxa"/>
            <w:gridSpan w:val="2"/>
          </w:tcPr>
          <w:p w:rsidR="00C446FB" w:rsidRPr="00C446FB" w:rsidRDefault="00C446FB" w:rsidP="00C446FB">
            <w:pPr>
              <w:autoSpaceDE w:val="0"/>
              <w:autoSpaceDN w:val="0"/>
              <w:adjustRightInd w:val="0"/>
              <w:ind w:firstLine="540"/>
              <w:jc w:val="both"/>
              <w:rPr>
                <w:rFonts w:eastAsiaTheme="minorHAnsi"/>
                <w:bCs/>
                <w:lang w:eastAsia="en-US"/>
              </w:rPr>
            </w:pPr>
            <w:r w:rsidRPr="00C446FB">
              <w:rPr>
                <w:rFonts w:eastAsiaTheme="minorHAnsi"/>
                <w:bCs/>
                <w:lang w:eastAsia="en-US"/>
              </w:rPr>
              <w:lastRenderedPageBreak/>
              <w:t>Унифицированы подходы к исчислению стажа муниципальной службы в субъектах РФ</w:t>
            </w:r>
          </w:p>
          <w:p w:rsidR="00C446FB" w:rsidRPr="00C446FB" w:rsidRDefault="00C446FB" w:rsidP="00C446FB">
            <w:pPr>
              <w:autoSpaceDE w:val="0"/>
              <w:autoSpaceDN w:val="0"/>
              <w:adjustRightInd w:val="0"/>
              <w:ind w:firstLine="540"/>
              <w:jc w:val="both"/>
              <w:rPr>
                <w:rFonts w:eastAsiaTheme="minorHAnsi"/>
                <w:bCs/>
                <w:lang w:eastAsia="en-US"/>
              </w:rPr>
            </w:pPr>
            <w:r w:rsidRPr="00C446FB">
              <w:rPr>
                <w:rFonts w:eastAsiaTheme="minorHAnsi"/>
                <w:bCs/>
                <w:lang w:eastAsia="en-US"/>
              </w:rPr>
              <w:t>В частности, определены периоды замещения должностей, которые во всех случаях включаются в стаж муниципальной службы. К ним относятся, в частности, периоды замещения должностей муниципальной службы, муниципальных должностей, государственных должностей РФ и государственных должностей субъектов РФ, должностей государственной гражданской службы РФ, воинских должностей и должностей федеральной государственной службы иных видов.</w:t>
            </w:r>
          </w:p>
          <w:p w:rsidR="006E3925" w:rsidRPr="00461B56" w:rsidRDefault="00C446FB" w:rsidP="00C446FB">
            <w:pPr>
              <w:autoSpaceDE w:val="0"/>
              <w:autoSpaceDN w:val="0"/>
              <w:adjustRightInd w:val="0"/>
              <w:ind w:firstLine="540"/>
              <w:jc w:val="both"/>
              <w:rPr>
                <w:rFonts w:eastAsiaTheme="minorHAnsi"/>
                <w:bCs/>
                <w:lang w:eastAsia="en-US"/>
              </w:rPr>
            </w:pPr>
            <w:r w:rsidRPr="00C446FB">
              <w:rPr>
                <w:rFonts w:eastAsiaTheme="minorHAnsi"/>
                <w:bCs/>
                <w:lang w:eastAsia="en-US"/>
              </w:rPr>
              <w:lastRenderedPageBreak/>
              <w:t>Установлено, кроме того, что в стаж муниципальной службы для определения продолжительности ежегодного дополнительного оплачиваемого отпуска за выслугу лет и установления других гарантий, предусмотренных федеральными законами, законами субъектов РФ и уставами муниципальных образований для муниципальных служащих, включаются (засчитываются) также периоды замещения должностей, включаемые (засчитываемые) в стаж государственной гражданской службы.</w:t>
            </w:r>
          </w:p>
        </w:tc>
        <w:tc>
          <w:tcPr>
            <w:tcW w:w="5420" w:type="dxa"/>
            <w:gridSpan w:val="2"/>
          </w:tcPr>
          <w:p w:rsidR="00C446FB" w:rsidRPr="00C446FB" w:rsidRDefault="00C446FB" w:rsidP="00C446FB">
            <w:pPr>
              <w:jc w:val="both"/>
              <w:rPr>
                <w:bCs/>
              </w:rPr>
            </w:pPr>
            <w:r w:rsidRPr="00C446FB">
              <w:rPr>
                <w:bCs/>
              </w:rPr>
              <w:lastRenderedPageBreak/>
              <w:t>Официальный интернет-портал правовой информации http://www.pravo.gov.ru, 29.12.2015,</w:t>
            </w:r>
          </w:p>
          <w:p w:rsidR="00C446FB" w:rsidRPr="00C446FB" w:rsidRDefault="00C446FB" w:rsidP="00C446FB">
            <w:pPr>
              <w:jc w:val="both"/>
              <w:rPr>
                <w:bCs/>
              </w:rPr>
            </w:pPr>
            <w:r w:rsidRPr="00C446FB">
              <w:rPr>
                <w:bCs/>
              </w:rPr>
              <w:t>"Российская газета", N 297, 31.12.2015,</w:t>
            </w:r>
          </w:p>
          <w:p w:rsidR="00C446FB" w:rsidRPr="00C446FB" w:rsidRDefault="00C446FB" w:rsidP="00C446FB">
            <w:pPr>
              <w:jc w:val="both"/>
              <w:rPr>
                <w:bCs/>
              </w:rPr>
            </w:pPr>
            <w:r w:rsidRPr="00C446FB">
              <w:rPr>
                <w:bCs/>
              </w:rPr>
              <w:t>"Собрание законодательства РФ", 04.01.2016, N 1 (часть I), ст. 15</w:t>
            </w:r>
          </w:p>
          <w:p w:rsidR="006E3925" w:rsidRPr="00EE4F0A" w:rsidRDefault="00C446FB" w:rsidP="00C446FB">
            <w:pPr>
              <w:jc w:val="both"/>
              <w:rPr>
                <w:bCs/>
              </w:rPr>
            </w:pPr>
            <w:r w:rsidRPr="00C446FB">
              <w:rPr>
                <w:bCs/>
              </w:rPr>
              <w:t>Начало действия документа - 01.01.2016.</w:t>
            </w:r>
          </w:p>
        </w:tc>
      </w:tr>
      <w:tr w:rsidR="005B09B8" w:rsidTr="00352868">
        <w:tc>
          <w:tcPr>
            <w:tcW w:w="644" w:type="dxa"/>
          </w:tcPr>
          <w:p w:rsidR="005B09B8" w:rsidRPr="00DE4D17" w:rsidRDefault="005B09B8" w:rsidP="005B09B8">
            <w:pPr>
              <w:rPr>
                <w:bCs/>
              </w:rPr>
            </w:pPr>
            <w:r w:rsidRPr="00DE4D17">
              <w:rPr>
                <w:bCs/>
              </w:rPr>
              <w:lastRenderedPageBreak/>
              <w:t xml:space="preserve">  4.</w:t>
            </w:r>
          </w:p>
        </w:tc>
        <w:tc>
          <w:tcPr>
            <w:tcW w:w="2558" w:type="dxa"/>
          </w:tcPr>
          <w:p w:rsidR="008A4980" w:rsidRPr="008A4980" w:rsidRDefault="008A4980" w:rsidP="008A4980">
            <w:pPr>
              <w:jc w:val="both"/>
              <w:rPr>
                <w:b/>
                <w:bCs/>
              </w:rPr>
            </w:pPr>
            <w:r w:rsidRPr="008A4980">
              <w:rPr>
                <w:b/>
                <w:bCs/>
              </w:rPr>
              <w:t>Федеральный закон от 30.12.2015 N 431-ФЗ</w:t>
            </w:r>
          </w:p>
          <w:p w:rsidR="005B09B8" w:rsidRPr="0041106B" w:rsidRDefault="008A4980" w:rsidP="008A4980">
            <w:pPr>
              <w:jc w:val="both"/>
              <w:rPr>
                <w:bCs/>
              </w:rPr>
            </w:pPr>
            <w:r w:rsidRPr="008A4980">
              <w:rPr>
                <w:b/>
                <w:bCs/>
              </w:rPr>
              <w:t>"О геодезии, картографии и пространственных данных и о внесении изменений в отдельные законодательные акты Российской Федерации"</w:t>
            </w:r>
          </w:p>
        </w:tc>
        <w:tc>
          <w:tcPr>
            <w:tcW w:w="6117" w:type="dxa"/>
            <w:gridSpan w:val="2"/>
          </w:tcPr>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Обновлен закон о геодезии и картографии, который начнет действовать с 2017 года</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Действующий в настоящее время Федеральный закон от 26.12.1995 N 209-ФЗ "О геодезии и картографии" утратит силу с указанной даты.</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Принятые изменения актуализируют российское законодательство в соответствии с современным состоянием геодезии и картографии и предусматривают, в том числе, использование современных информационных технологий, включая космические снимки, системы ГЛОНАСС и GPS.</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Законом установлены система координат, государственная система высот и государственная гравиметрическая система, используемые в России; регламентировано создание государственной геодезической, нивелирной и гравиметрической сетей; определены виды и особенности ведения государственных фондов пространственных данных.</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В соответствии с Законом в РФ создаются:</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 федеральный фонд пространственных данных;</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 ведомственные фонды пространственных данных;</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 фонд пространственных данных обороны;</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 региональные фонды пространственных данных.</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lastRenderedPageBreak/>
              <w:t>Законом также предусмотрено создание федерального портала пространственных данных в целях обеспечения возможности обмена пространственными данными, предоставления физическим и юридическим лицам сведений единой электронной картографической основы, пространственных данных и материалов, содержащихся в федеральном фонде пространственных данных.</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В новом Законе обновлены и конкретизированы положения, касающиеся федерального государственного надзора в области геодезии и картографии.</w:t>
            </w:r>
          </w:p>
          <w:p w:rsidR="005B09B8" w:rsidRPr="009C6E34"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Кроме того, предусмотрены изменения в закон о государственном кадастре недвижимости, согласно которым основой ГКН признана единая электронная картографическая основа, создаваемая в соответствии с законодательством о геодезии и картографии. Определено также, что для ведения ГКН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в сфере кадастровых отношений случаях используется единая государственная система координат. Данные изменения вступают в силу со дня опубликования закона.</w:t>
            </w:r>
          </w:p>
        </w:tc>
        <w:tc>
          <w:tcPr>
            <w:tcW w:w="5420" w:type="dxa"/>
            <w:gridSpan w:val="2"/>
          </w:tcPr>
          <w:p w:rsidR="008A4980" w:rsidRPr="008A4980" w:rsidRDefault="008A4980" w:rsidP="008A4980">
            <w:pPr>
              <w:jc w:val="both"/>
              <w:rPr>
                <w:bCs/>
              </w:rPr>
            </w:pPr>
            <w:r w:rsidRPr="008A4980">
              <w:rPr>
                <w:bCs/>
              </w:rPr>
              <w:lastRenderedPageBreak/>
              <w:t>Официальный интернет-портал правовой информации http://www.pravo.gov.ru, 30.12.2015,</w:t>
            </w:r>
          </w:p>
          <w:p w:rsidR="008A4980" w:rsidRPr="008A4980" w:rsidRDefault="008A4980" w:rsidP="008A4980">
            <w:pPr>
              <w:jc w:val="both"/>
              <w:rPr>
                <w:bCs/>
              </w:rPr>
            </w:pPr>
            <w:r w:rsidRPr="008A4980">
              <w:rPr>
                <w:bCs/>
              </w:rPr>
              <w:t>"Собрание законодательства РФ", 04.01.2016, N 1 (часть I), ст. 51,</w:t>
            </w:r>
          </w:p>
          <w:p w:rsidR="008A4980" w:rsidRPr="008A4980" w:rsidRDefault="008A4980" w:rsidP="008A4980">
            <w:pPr>
              <w:jc w:val="both"/>
              <w:rPr>
                <w:bCs/>
              </w:rPr>
            </w:pPr>
            <w:r w:rsidRPr="008A4980">
              <w:rPr>
                <w:bCs/>
              </w:rPr>
              <w:t>"Российская газета", N 1, 11.01.2016</w:t>
            </w:r>
          </w:p>
          <w:p w:rsidR="008A4980" w:rsidRDefault="008A4980" w:rsidP="008A4980">
            <w:pPr>
              <w:jc w:val="both"/>
              <w:rPr>
                <w:bCs/>
              </w:rPr>
            </w:pPr>
          </w:p>
          <w:p w:rsidR="008A4980" w:rsidRPr="008A4980" w:rsidRDefault="008A4980" w:rsidP="008A4980">
            <w:pPr>
              <w:jc w:val="both"/>
              <w:rPr>
                <w:bCs/>
              </w:rPr>
            </w:pPr>
            <w:r w:rsidRPr="008A4980">
              <w:rPr>
                <w:bCs/>
              </w:rPr>
              <w:t>Начало действия документа - 01.01.2017 (за исключением отдельных положений).</w:t>
            </w:r>
          </w:p>
          <w:p w:rsidR="008A4980" w:rsidRPr="008A4980" w:rsidRDefault="008A4980" w:rsidP="008A4980">
            <w:pPr>
              <w:jc w:val="both"/>
              <w:rPr>
                <w:bCs/>
              </w:rPr>
            </w:pPr>
            <w:r w:rsidRPr="008A4980">
              <w:rPr>
                <w:bCs/>
              </w:rPr>
              <w:t>- - - - - - - - - - - - - - - - - - - - - - - - - -</w:t>
            </w:r>
          </w:p>
          <w:p w:rsidR="005B09B8" w:rsidRPr="0041106B" w:rsidRDefault="008A4980" w:rsidP="008A4980">
            <w:pPr>
              <w:jc w:val="both"/>
              <w:rPr>
                <w:bCs/>
              </w:rPr>
            </w:pPr>
            <w:r w:rsidRPr="008A4980">
              <w:rPr>
                <w:bCs/>
              </w:rPr>
              <w:t>В соответствии со статьей 32 данный документ вступает в силу с 1 января 2017 года, за исключением отдельных положений, вступивших в силу в иные сроки (опубликован на Официальном интернет-портале правовой информации http://www.pravo.gov.ru - 30.12.2015).</w:t>
            </w:r>
          </w:p>
        </w:tc>
      </w:tr>
      <w:tr w:rsidR="00461B56" w:rsidTr="00352868">
        <w:tc>
          <w:tcPr>
            <w:tcW w:w="644" w:type="dxa"/>
          </w:tcPr>
          <w:p w:rsidR="00461B56" w:rsidRPr="00DE4D17" w:rsidRDefault="00461B56" w:rsidP="00461B56">
            <w:pPr>
              <w:jc w:val="center"/>
              <w:rPr>
                <w:bCs/>
              </w:rPr>
            </w:pPr>
            <w:r w:rsidRPr="00DE4D17">
              <w:rPr>
                <w:bCs/>
              </w:rPr>
              <w:lastRenderedPageBreak/>
              <w:t xml:space="preserve">5. </w:t>
            </w:r>
          </w:p>
        </w:tc>
        <w:tc>
          <w:tcPr>
            <w:tcW w:w="2558" w:type="dxa"/>
          </w:tcPr>
          <w:p w:rsidR="008A4980" w:rsidRPr="008A4980" w:rsidRDefault="008A4980" w:rsidP="008A4980">
            <w:pPr>
              <w:jc w:val="both"/>
              <w:rPr>
                <w:b/>
                <w:bCs/>
              </w:rPr>
            </w:pPr>
            <w:r w:rsidRPr="008A4980">
              <w:rPr>
                <w:b/>
                <w:bCs/>
              </w:rPr>
              <w:t>Федеральный закон от 30.12.2015 N 446-ФЗ</w:t>
            </w:r>
          </w:p>
          <w:p w:rsidR="00461B56" w:rsidRPr="005B6CE4" w:rsidRDefault="008A4980" w:rsidP="008A4980">
            <w:pPr>
              <w:jc w:val="both"/>
              <w:rPr>
                <w:b/>
                <w:bCs/>
              </w:rPr>
            </w:pPr>
            <w:r w:rsidRPr="008A4980">
              <w:rPr>
                <w:b/>
                <w:bCs/>
              </w:rPr>
              <w:t xml:space="preserve">"О внесении изменений в статьи 2.1 и 19 Федерального закона "Об общих принципах организации законодательных (представительных) </w:t>
            </w:r>
            <w:r w:rsidRPr="008A4980">
              <w:rPr>
                <w:b/>
                <w:bCs/>
              </w:rPr>
              <w:lastRenderedPageBreak/>
              <w:t>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w:t>
            </w:r>
          </w:p>
        </w:tc>
        <w:tc>
          <w:tcPr>
            <w:tcW w:w="6117" w:type="dxa"/>
            <w:gridSpan w:val="2"/>
          </w:tcPr>
          <w:p w:rsidR="008A4980" w:rsidRPr="008A4980" w:rsidRDefault="008A4980" w:rsidP="008A4980">
            <w:pPr>
              <w:autoSpaceDE w:val="0"/>
              <w:autoSpaceDN w:val="0"/>
              <w:adjustRightInd w:val="0"/>
              <w:ind w:firstLine="540"/>
              <w:jc w:val="both"/>
              <w:rPr>
                <w:rFonts w:eastAsiaTheme="minorHAnsi"/>
                <w:b/>
                <w:bCs/>
                <w:lang w:eastAsia="en-US"/>
              </w:rPr>
            </w:pPr>
            <w:r w:rsidRPr="008A4980">
              <w:rPr>
                <w:rFonts w:eastAsiaTheme="minorHAnsi"/>
                <w:b/>
                <w:bCs/>
                <w:lang w:eastAsia="en-US"/>
              </w:rPr>
              <w:lastRenderedPageBreak/>
              <w:t>Уточнены основания предоставления дополнительных гарантий лицу, замещавшему должность высшего должностного лица субъекта РФ, а также лицам, занимавшим государственные должности субъекта РФ</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 xml:space="preserve">Установлено, что в случае принятия нормативного правового акта субъекта РФ, предусматривающего предоставление лицам, замещающим государственные должности субъекта РФ, дополнительных социальных и иных гарантий в связи с прекращением полномочий (в том числе </w:t>
            </w:r>
            <w:r w:rsidRPr="008A4980">
              <w:rPr>
                <w:rFonts w:eastAsiaTheme="minorHAnsi"/>
                <w:bCs/>
                <w:lang w:eastAsia="en-US"/>
              </w:rPr>
              <w:lastRenderedPageBreak/>
              <w:t>досрочно), такой нормативный правовой акт распространяется только на лиц, замещающих государственные должности субъекта РФ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РФ,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Федеральными законами "О противодействии коррупции",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положениями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A4980" w:rsidRPr="008A4980" w:rsidRDefault="008A4980" w:rsidP="008A4980">
            <w:pPr>
              <w:autoSpaceDE w:val="0"/>
              <w:autoSpaceDN w:val="0"/>
              <w:adjustRightInd w:val="0"/>
              <w:ind w:firstLine="540"/>
              <w:jc w:val="both"/>
              <w:rPr>
                <w:rFonts w:eastAsiaTheme="minorHAnsi"/>
                <w:b/>
                <w:bCs/>
                <w:lang w:eastAsia="en-US"/>
              </w:rPr>
            </w:pPr>
            <w:r w:rsidRPr="008A4980">
              <w:rPr>
                <w:rFonts w:eastAsiaTheme="minorHAnsi"/>
                <w:bCs/>
                <w:lang w:eastAsia="en-US"/>
              </w:rPr>
              <w:t xml:space="preserve">В случае принятия нормативного правового акта субъекта РФ, предусматривающего предоставление лицу, замещающему должность высшего должностного лица субъекта РФ (руководителя высшего исполнительного органа государственной власти субъекта РФ),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лицо, достигшее пенсионного возраста или потерявшее трудоспособность в период осуществления им полномочий </w:t>
            </w:r>
            <w:r w:rsidRPr="008A4980">
              <w:rPr>
                <w:rFonts w:eastAsiaTheme="minorHAnsi"/>
                <w:bCs/>
                <w:lang w:eastAsia="en-US"/>
              </w:rPr>
              <w:lastRenderedPageBreak/>
              <w:t>высшего должностного лица субъекта РФ (руководителя высшего исполнительного органа государственной власти субъекта РФ), и не может предусматривать предоставление указанных гарантий лицу, полномочия которого были прекращены по основаниям, предусмотренным подпунктами "б", "г", "ж", "з", "и" и "л" пункта 1 статьи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61B56" w:rsidRPr="00461B56" w:rsidRDefault="008A4980" w:rsidP="008A4980">
            <w:pPr>
              <w:autoSpaceDE w:val="0"/>
              <w:autoSpaceDN w:val="0"/>
              <w:adjustRightInd w:val="0"/>
              <w:ind w:firstLine="540"/>
              <w:jc w:val="both"/>
              <w:rPr>
                <w:rFonts w:eastAsiaTheme="minorHAnsi"/>
                <w:b/>
                <w:bCs/>
                <w:lang w:eastAsia="en-US"/>
              </w:rPr>
            </w:pPr>
            <w:r w:rsidRPr="008A4980">
              <w:rPr>
                <w:rFonts w:eastAsiaTheme="minorHAnsi"/>
                <w:b/>
                <w:bCs/>
                <w:lang w:eastAsia="en-US"/>
              </w:rPr>
              <w:t>В уставах муниципальных образований также могут устанавливаться дополнительные социальные и иные гарантии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которые не должны применяться в случае прекращения полномочий указанных лиц по ряду оснований, предусмотренных Федеральным законом "Об общих принципах организации местного самоуправления в Российской Федерации".</w:t>
            </w:r>
          </w:p>
        </w:tc>
        <w:tc>
          <w:tcPr>
            <w:tcW w:w="5420" w:type="dxa"/>
            <w:gridSpan w:val="2"/>
          </w:tcPr>
          <w:p w:rsidR="008A4980" w:rsidRPr="008A4980" w:rsidRDefault="008A4980" w:rsidP="008A4980">
            <w:pPr>
              <w:jc w:val="both"/>
              <w:rPr>
                <w:bCs/>
              </w:rPr>
            </w:pPr>
            <w:r w:rsidRPr="008A4980">
              <w:rPr>
                <w:bCs/>
              </w:rPr>
              <w:lastRenderedPageBreak/>
              <w:t>Официальный интернет-портал правовой информации http://www.pravo.gov.ru, 30.12.2015,</w:t>
            </w:r>
          </w:p>
          <w:p w:rsidR="008A4980" w:rsidRPr="008A4980" w:rsidRDefault="008A4980" w:rsidP="008A4980">
            <w:pPr>
              <w:jc w:val="both"/>
              <w:rPr>
                <w:bCs/>
              </w:rPr>
            </w:pPr>
            <w:r w:rsidRPr="008A4980">
              <w:rPr>
                <w:bCs/>
              </w:rPr>
              <w:t>"Собрание законодательства РФ", 04.01.2016, N 1 (часть I), ст. 66</w:t>
            </w:r>
          </w:p>
          <w:p w:rsidR="008A4980" w:rsidRPr="008A4980" w:rsidRDefault="008A4980" w:rsidP="008A4980">
            <w:pPr>
              <w:jc w:val="both"/>
              <w:rPr>
                <w:bCs/>
              </w:rPr>
            </w:pPr>
            <w:r w:rsidRPr="008A4980">
              <w:rPr>
                <w:bCs/>
              </w:rPr>
              <w:t>"Российская газета", N 2, 12.01.2016</w:t>
            </w:r>
          </w:p>
          <w:p w:rsidR="008A4980" w:rsidRDefault="008A4980" w:rsidP="008A4980">
            <w:pPr>
              <w:jc w:val="both"/>
              <w:rPr>
                <w:bCs/>
              </w:rPr>
            </w:pPr>
          </w:p>
          <w:p w:rsidR="008A4980" w:rsidRPr="008A4980" w:rsidRDefault="008A4980" w:rsidP="008A4980">
            <w:pPr>
              <w:jc w:val="both"/>
              <w:rPr>
                <w:bCs/>
              </w:rPr>
            </w:pPr>
            <w:r w:rsidRPr="008A4980">
              <w:rPr>
                <w:bCs/>
              </w:rPr>
              <w:t>Начало действия документа - 30.12.2015.</w:t>
            </w:r>
          </w:p>
          <w:p w:rsidR="008A4980" w:rsidRPr="008A4980" w:rsidRDefault="008A4980" w:rsidP="008A4980">
            <w:pPr>
              <w:jc w:val="both"/>
              <w:rPr>
                <w:bCs/>
              </w:rPr>
            </w:pPr>
            <w:r w:rsidRPr="008A4980">
              <w:rPr>
                <w:bCs/>
              </w:rPr>
              <w:t>- - - - - - - - - - - - - - - - - - - - - - - - - -</w:t>
            </w:r>
          </w:p>
          <w:p w:rsidR="00461B56" w:rsidRPr="00461B56" w:rsidRDefault="008A4980" w:rsidP="008A4980">
            <w:pPr>
              <w:jc w:val="both"/>
              <w:rPr>
                <w:bCs/>
              </w:rPr>
            </w:pPr>
            <w:r w:rsidRPr="008A4980">
              <w:rPr>
                <w:bCs/>
              </w:rPr>
              <w:lastRenderedPageBreak/>
              <w:t>В соответствии со статьей 3 данный документ вступил в силу со дня его официального опубликования (опубликован на Официальном интернет-портале правовой информации http://www.pravo.gov.ru - 30.12.2015).</w:t>
            </w:r>
          </w:p>
        </w:tc>
      </w:tr>
      <w:tr w:rsidR="00461B56" w:rsidTr="00352868">
        <w:tc>
          <w:tcPr>
            <w:tcW w:w="644" w:type="dxa"/>
          </w:tcPr>
          <w:p w:rsidR="00461B56" w:rsidRPr="00DE4D17" w:rsidRDefault="00461B56" w:rsidP="00461B56">
            <w:pPr>
              <w:jc w:val="center"/>
              <w:rPr>
                <w:bCs/>
              </w:rPr>
            </w:pPr>
            <w:r w:rsidRPr="00CD2016">
              <w:rPr>
                <w:bCs/>
              </w:rPr>
              <w:lastRenderedPageBreak/>
              <w:t>6.</w:t>
            </w:r>
          </w:p>
        </w:tc>
        <w:tc>
          <w:tcPr>
            <w:tcW w:w="2558" w:type="dxa"/>
          </w:tcPr>
          <w:p w:rsidR="008A4980" w:rsidRPr="008A4980" w:rsidRDefault="008A4980" w:rsidP="008A4980">
            <w:pPr>
              <w:jc w:val="both"/>
              <w:rPr>
                <w:bCs/>
              </w:rPr>
            </w:pPr>
            <w:r w:rsidRPr="008A4980">
              <w:rPr>
                <w:bCs/>
              </w:rPr>
              <w:t>Федеральный закон от 30.12.2015 N 447-ФЗ</w:t>
            </w:r>
          </w:p>
          <w:p w:rsidR="00461B56" w:rsidRPr="00461B56" w:rsidRDefault="008A4980" w:rsidP="008A4980">
            <w:pPr>
              <w:jc w:val="both"/>
              <w:rPr>
                <w:bCs/>
              </w:rPr>
            </w:pPr>
            <w:r w:rsidRPr="008A4980">
              <w:rPr>
                <w:bCs/>
              </w:rPr>
              <w: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w:t>
            </w:r>
            <w:r w:rsidRPr="008A4980">
              <w:rPr>
                <w:bCs/>
              </w:rPr>
              <w:lastRenderedPageBreak/>
              <w:t>тов и экспертизы нормативных правовых актов"</w:t>
            </w:r>
          </w:p>
        </w:tc>
        <w:tc>
          <w:tcPr>
            <w:tcW w:w="6117" w:type="dxa"/>
            <w:gridSpan w:val="2"/>
          </w:tcPr>
          <w:p w:rsidR="008A4980" w:rsidRPr="008A4980" w:rsidRDefault="008A4980" w:rsidP="008A4980">
            <w:pPr>
              <w:autoSpaceDE w:val="0"/>
              <w:autoSpaceDN w:val="0"/>
              <w:adjustRightInd w:val="0"/>
              <w:ind w:firstLine="540"/>
              <w:jc w:val="both"/>
              <w:rPr>
                <w:rFonts w:eastAsiaTheme="minorHAnsi"/>
                <w:b/>
                <w:bCs/>
                <w:lang w:eastAsia="en-US"/>
              </w:rPr>
            </w:pPr>
            <w:r w:rsidRPr="008A4980">
              <w:rPr>
                <w:rFonts w:eastAsiaTheme="minorHAnsi"/>
                <w:b/>
                <w:bCs/>
                <w:lang w:eastAsia="en-US"/>
              </w:rPr>
              <w:lastRenderedPageBreak/>
              <w:t>Уточнены процедуры оценки регулирующего воздействия проектов нормативных правовых актов и экспертизы нормативных правовых актов в субъектах РФ, городских округах, муниципальных образованиях</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 xml:space="preserve">Установлено, в частности, что проекты нормативных правовых актов субъектов РФ, устанавливающие новые или изменяющие ранее предусмотренные нормативными правовыми актами субъектов РФ обязанности для субъектов предпринимательской и инвестиционной деятельности, а также устанавливающие, изменяющие или </w:t>
            </w:r>
            <w:r w:rsidRPr="008A4980">
              <w:rPr>
                <w:rFonts w:eastAsiaTheme="minorHAnsi"/>
                <w:bCs/>
                <w:lang w:eastAsia="en-US"/>
              </w:rPr>
              <w:lastRenderedPageBreak/>
              <w:t>отменяющие ранее установленную ответственность за нарушение нормативных правовых актов субъектов РФ,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уполномоченными органами государственной власти субъектов РФ в порядке, установленном нормативными правовыми актами субъектов РФ, за исключением:</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проектов законов субъектов РФ, устанавливающих, изменяющих, приостанавливающих, отменяющих региональные налоги, а также налоговые ставки по федеральным налогам;</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проектов законов субъектов РФ, регулирующих бюджетные правоотношения.</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РФ, а также иных городских округов и муниципальных районов, включенных в соответствующий перечень законом субъекта РФ,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РФ, а также иных городских округов и муниципальных районов, включенных в соответствующий перечень законом субъекта РФ.</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w:t>
            </w:r>
            <w:r w:rsidRPr="008A4980">
              <w:rPr>
                <w:rFonts w:eastAsiaTheme="minorHAnsi"/>
                <w:bCs/>
                <w:lang w:eastAsia="en-US"/>
              </w:rPr>
              <w:lastRenderedPageBreak/>
              <w:t>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РФ.</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Законом субъекта РФ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РФ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РФ, включая степень концентрации возложенных на такие муниципальные образования государственных полномочий.</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Законы субъектов РФ, устанавливающие указанные перечни муниципальных районов и городских округов, должны быть приняты субъектами РФ до 1 января 2017 года.</w:t>
            </w:r>
          </w:p>
          <w:p w:rsidR="00461B56" w:rsidRPr="002165CC"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Федеральный закон вступает в силу с 1 января 2016 года.</w:t>
            </w:r>
          </w:p>
        </w:tc>
        <w:tc>
          <w:tcPr>
            <w:tcW w:w="5420" w:type="dxa"/>
            <w:gridSpan w:val="2"/>
          </w:tcPr>
          <w:p w:rsidR="008A4980" w:rsidRPr="008A4980" w:rsidRDefault="008A4980" w:rsidP="008A4980">
            <w:pPr>
              <w:jc w:val="both"/>
              <w:rPr>
                <w:bCs/>
              </w:rPr>
            </w:pPr>
            <w:r w:rsidRPr="008A4980">
              <w:rPr>
                <w:bCs/>
              </w:rPr>
              <w:lastRenderedPageBreak/>
              <w:t>Официальный интернет-портал правовой информации http://www.pravo.gov.ru, 30.12.2015,</w:t>
            </w:r>
          </w:p>
          <w:p w:rsidR="008A4980" w:rsidRPr="008A4980" w:rsidRDefault="008A4980" w:rsidP="008A4980">
            <w:pPr>
              <w:jc w:val="both"/>
              <w:rPr>
                <w:bCs/>
              </w:rPr>
            </w:pPr>
            <w:r w:rsidRPr="008A4980">
              <w:rPr>
                <w:bCs/>
              </w:rPr>
              <w:t>"Собрание законодательства РФ", 04.01.2016, N 1 (часть I), ст. 67,</w:t>
            </w:r>
          </w:p>
          <w:p w:rsidR="008A4980" w:rsidRPr="008A4980" w:rsidRDefault="008A4980" w:rsidP="008A4980">
            <w:pPr>
              <w:jc w:val="both"/>
              <w:rPr>
                <w:bCs/>
              </w:rPr>
            </w:pPr>
            <w:r w:rsidRPr="008A4980">
              <w:rPr>
                <w:bCs/>
              </w:rPr>
              <w:t>"Российская газета", N 2, 12.01.2016</w:t>
            </w:r>
          </w:p>
          <w:p w:rsidR="008A4980" w:rsidRDefault="008A4980" w:rsidP="008A4980">
            <w:pPr>
              <w:jc w:val="both"/>
              <w:rPr>
                <w:bCs/>
              </w:rPr>
            </w:pPr>
          </w:p>
          <w:p w:rsidR="00461B56" w:rsidRPr="00461B56" w:rsidRDefault="008A4980" w:rsidP="008A4980">
            <w:pPr>
              <w:jc w:val="both"/>
              <w:rPr>
                <w:bCs/>
              </w:rPr>
            </w:pPr>
            <w:r w:rsidRPr="008A4980">
              <w:rPr>
                <w:bCs/>
              </w:rPr>
              <w:t>Начало действия документа - 01.01.2016.</w:t>
            </w:r>
          </w:p>
        </w:tc>
      </w:tr>
      <w:tr w:rsidR="00461B56" w:rsidTr="00352868">
        <w:tc>
          <w:tcPr>
            <w:tcW w:w="644" w:type="dxa"/>
          </w:tcPr>
          <w:p w:rsidR="00461B56" w:rsidRPr="00DE4D17" w:rsidRDefault="00461B56" w:rsidP="00461B56">
            <w:pPr>
              <w:jc w:val="center"/>
              <w:rPr>
                <w:bCs/>
              </w:rPr>
            </w:pPr>
            <w:r w:rsidRPr="00DE4D17">
              <w:rPr>
                <w:bCs/>
              </w:rPr>
              <w:lastRenderedPageBreak/>
              <w:t>7.</w:t>
            </w:r>
          </w:p>
        </w:tc>
        <w:tc>
          <w:tcPr>
            <w:tcW w:w="2558" w:type="dxa"/>
          </w:tcPr>
          <w:p w:rsidR="008A4980" w:rsidRPr="008A4980" w:rsidRDefault="008A4980" w:rsidP="008A4980">
            <w:pPr>
              <w:jc w:val="both"/>
              <w:rPr>
                <w:b/>
                <w:bCs/>
              </w:rPr>
            </w:pPr>
            <w:r w:rsidRPr="008A4980">
              <w:rPr>
                <w:b/>
                <w:bCs/>
              </w:rPr>
              <w:t>Федеральный закон от 30.12.2015 N 453-ФЗ</w:t>
            </w:r>
          </w:p>
          <w:p w:rsidR="00461B56" w:rsidRPr="00461B56" w:rsidRDefault="008A4980" w:rsidP="008A4980">
            <w:pPr>
              <w:jc w:val="both"/>
              <w:rPr>
                <w:bCs/>
              </w:rPr>
            </w:pPr>
            <w:r w:rsidRPr="008A4980">
              <w:rPr>
                <w:b/>
                <w:bCs/>
              </w:rPr>
              <w:t>"О внесении изменений в статью 5 Федерального закона "Об исчислении времени"</w:t>
            </w:r>
          </w:p>
        </w:tc>
        <w:tc>
          <w:tcPr>
            <w:tcW w:w="6117" w:type="dxa"/>
            <w:gridSpan w:val="2"/>
          </w:tcPr>
          <w:p w:rsidR="008A4980" w:rsidRPr="008A4980" w:rsidRDefault="008A4980" w:rsidP="008A4980">
            <w:pPr>
              <w:autoSpaceDE w:val="0"/>
              <w:autoSpaceDN w:val="0"/>
              <w:adjustRightInd w:val="0"/>
              <w:jc w:val="both"/>
              <w:rPr>
                <w:rFonts w:eastAsiaTheme="minorHAnsi"/>
                <w:b/>
                <w:bCs/>
                <w:lang w:eastAsia="en-US"/>
              </w:rPr>
            </w:pPr>
            <w:r w:rsidRPr="008A4980">
              <w:rPr>
                <w:rFonts w:eastAsiaTheme="minorHAnsi"/>
                <w:b/>
                <w:bCs/>
                <w:lang w:eastAsia="en-US"/>
              </w:rPr>
              <w:t>Забайкальский край отнесен к восьмой часовой зоне (Московское время + 6 часов, UTC + 9) с целью увеличения для населения края светлого времени суток</w:t>
            </w:r>
          </w:p>
          <w:p w:rsidR="008A4980" w:rsidRPr="008A4980" w:rsidRDefault="008A4980" w:rsidP="008A4980">
            <w:pPr>
              <w:autoSpaceDE w:val="0"/>
              <w:autoSpaceDN w:val="0"/>
              <w:adjustRightInd w:val="0"/>
              <w:ind w:firstLine="540"/>
              <w:jc w:val="both"/>
              <w:rPr>
                <w:rFonts w:eastAsiaTheme="minorHAnsi"/>
                <w:bCs/>
                <w:lang w:eastAsia="en-US"/>
              </w:rPr>
            </w:pPr>
            <w:r w:rsidRPr="008A4980">
              <w:rPr>
                <w:rFonts w:eastAsiaTheme="minorHAnsi"/>
                <w:bCs/>
                <w:lang w:eastAsia="en-US"/>
              </w:rPr>
              <w:t>Ранее Забайкальский край был отнесен к седьмой часовой зоне (Московское время + 5 часов, UTC + 8), к которой также отнесены Бурятия и Иркутская область.</w:t>
            </w:r>
          </w:p>
          <w:p w:rsidR="00461B56" w:rsidRPr="00461B56" w:rsidRDefault="008A4980" w:rsidP="008A4980">
            <w:pPr>
              <w:autoSpaceDE w:val="0"/>
              <w:autoSpaceDN w:val="0"/>
              <w:adjustRightInd w:val="0"/>
              <w:ind w:firstLine="540"/>
              <w:jc w:val="both"/>
              <w:rPr>
                <w:rFonts w:eastAsiaTheme="minorHAnsi"/>
                <w:b/>
                <w:bCs/>
                <w:lang w:eastAsia="en-US"/>
              </w:rPr>
            </w:pPr>
            <w:r w:rsidRPr="008A4980">
              <w:rPr>
                <w:rFonts w:eastAsiaTheme="minorHAnsi"/>
                <w:bCs/>
                <w:lang w:eastAsia="en-US"/>
              </w:rPr>
              <w:t xml:space="preserve">Отмечается, что это негативно сказывалось на здоровье жителей Забайкальского края: был зафиксирован </w:t>
            </w:r>
            <w:r w:rsidRPr="008A4980">
              <w:rPr>
                <w:rFonts w:eastAsiaTheme="minorHAnsi"/>
                <w:bCs/>
                <w:lang w:eastAsia="en-US"/>
              </w:rPr>
              <w:lastRenderedPageBreak/>
              <w:t>рост обращаемости за медицинской помощью различных возрастных групп жителей края. Кроме того, в связи с ранним наступлением темного времени суток отмечался рост потребления жителями края электроэнергии.</w:t>
            </w:r>
          </w:p>
        </w:tc>
        <w:tc>
          <w:tcPr>
            <w:tcW w:w="5420" w:type="dxa"/>
            <w:gridSpan w:val="2"/>
          </w:tcPr>
          <w:p w:rsidR="008A4980" w:rsidRPr="008A4980" w:rsidRDefault="008A4980" w:rsidP="008A4980">
            <w:pPr>
              <w:jc w:val="both"/>
              <w:rPr>
                <w:bCs/>
              </w:rPr>
            </w:pPr>
            <w:r w:rsidRPr="008A4980">
              <w:rPr>
                <w:bCs/>
              </w:rPr>
              <w:lastRenderedPageBreak/>
              <w:t>Официальный интернет-портал правовой информации http://www.pravo.gov.ru, 30.12.2015,</w:t>
            </w:r>
          </w:p>
          <w:p w:rsidR="008A4980" w:rsidRPr="008A4980" w:rsidRDefault="008A4980" w:rsidP="008A4980">
            <w:pPr>
              <w:jc w:val="both"/>
              <w:rPr>
                <w:bCs/>
              </w:rPr>
            </w:pPr>
            <w:r w:rsidRPr="008A4980">
              <w:rPr>
                <w:bCs/>
              </w:rPr>
              <w:t>"Собрание законодательства РФ", 04.01.2016, N 1 (часть I), ст. 73,</w:t>
            </w:r>
          </w:p>
          <w:p w:rsidR="008A4980" w:rsidRPr="008A4980" w:rsidRDefault="008A4980" w:rsidP="008A4980">
            <w:pPr>
              <w:jc w:val="both"/>
              <w:rPr>
                <w:bCs/>
              </w:rPr>
            </w:pPr>
            <w:r w:rsidRPr="008A4980">
              <w:rPr>
                <w:bCs/>
              </w:rPr>
              <w:t>"Российская газета", N 2, 12.01.2016</w:t>
            </w:r>
          </w:p>
          <w:p w:rsidR="008A4980" w:rsidRDefault="008A4980" w:rsidP="008A4980">
            <w:pPr>
              <w:jc w:val="both"/>
              <w:rPr>
                <w:bCs/>
              </w:rPr>
            </w:pPr>
          </w:p>
          <w:p w:rsidR="00461B56" w:rsidRPr="00461B56" w:rsidRDefault="008A4980" w:rsidP="008A4980">
            <w:pPr>
              <w:jc w:val="both"/>
              <w:rPr>
                <w:bCs/>
              </w:rPr>
            </w:pPr>
            <w:r w:rsidRPr="008A4980">
              <w:rPr>
                <w:bCs/>
              </w:rPr>
              <w:t xml:space="preserve">Начало действия документа - </w:t>
            </w:r>
            <w:r w:rsidRPr="008A4980">
              <w:rPr>
                <w:b/>
                <w:bCs/>
              </w:rPr>
              <w:t>27.03.2016</w:t>
            </w:r>
            <w:r w:rsidRPr="008A4980">
              <w:rPr>
                <w:bCs/>
              </w:rPr>
              <w:t xml:space="preserve"> (в 2 часа 00 минут).</w:t>
            </w:r>
          </w:p>
        </w:tc>
      </w:tr>
      <w:tr w:rsidR="00211606" w:rsidTr="00352868">
        <w:tc>
          <w:tcPr>
            <w:tcW w:w="644" w:type="dxa"/>
          </w:tcPr>
          <w:p w:rsidR="00211606" w:rsidRPr="00DE4D17" w:rsidRDefault="00992C14" w:rsidP="00461B56">
            <w:pPr>
              <w:jc w:val="center"/>
              <w:rPr>
                <w:bCs/>
              </w:rPr>
            </w:pPr>
            <w:r>
              <w:rPr>
                <w:bCs/>
              </w:rPr>
              <w:lastRenderedPageBreak/>
              <w:t>8.</w:t>
            </w:r>
          </w:p>
        </w:tc>
        <w:tc>
          <w:tcPr>
            <w:tcW w:w="2558" w:type="dxa"/>
          </w:tcPr>
          <w:p w:rsidR="000A04ED" w:rsidRPr="000A04ED" w:rsidRDefault="000A04ED" w:rsidP="000A04ED">
            <w:pPr>
              <w:jc w:val="both"/>
              <w:rPr>
                <w:b/>
                <w:bCs/>
              </w:rPr>
            </w:pPr>
            <w:r w:rsidRPr="000A04ED">
              <w:rPr>
                <w:b/>
                <w:bCs/>
              </w:rPr>
              <w:t>Федеральный закон от 29.12.2015 N 399-ФЗ</w:t>
            </w:r>
          </w:p>
          <w:p w:rsidR="00211606" w:rsidRPr="004935FE" w:rsidRDefault="000A04ED" w:rsidP="000A04ED">
            <w:pPr>
              <w:jc w:val="both"/>
              <w:rPr>
                <w:b/>
                <w:bCs/>
              </w:rPr>
            </w:pPr>
            <w:r w:rsidRPr="000A04ED">
              <w:rPr>
                <w:b/>
                <w:bCs/>
              </w:rPr>
              <w:t>"О внесении изменений в статью 169 Жилищного кодекса Российской Федерации и статью 17 Федерального закона "О социальной защите инвалидов в Российской Федерации"</w:t>
            </w:r>
          </w:p>
        </w:tc>
        <w:tc>
          <w:tcPr>
            <w:tcW w:w="6117" w:type="dxa"/>
            <w:gridSpan w:val="2"/>
          </w:tcPr>
          <w:p w:rsidR="000A04ED" w:rsidRPr="000A04ED" w:rsidRDefault="000A04ED" w:rsidP="000A04ED">
            <w:pPr>
              <w:autoSpaceDE w:val="0"/>
              <w:autoSpaceDN w:val="0"/>
              <w:adjustRightInd w:val="0"/>
              <w:ind w:firstLine="540"/>
              <w:jc w:val="both"/>
              <w:rPr>
                <w:rFonts w:eastAsiaTheme="minorHAnsi"/>
                <w:b/>
                <w:bCs/>
                <w:lang w:eastAsia="en-US"/>
              </w:rPr>
            </w:pPr>
            <w:r w:rsidRPr="000A04ED">
              <w:rPr>
                <w:rFonts w:eastAsiaTheme="minorHAnsi"/>
                <w:b/>
                <w:bCs/>
                <w:lang w:eastAsia="en-US"/>
              </w:rPr>
              <w:t>За субъектами РФ закреплено право предоставления компенсации расходов по уплате взноса на капремонт для отдельных категорий пенсионеров</w:t>
            </w:r>
          </w:p>
          <w:p w:rsidR="000A04ED" w:rsidRPr="000A04ED" w:rsidRDefault="000A04ED" w:rsidP="000A04ED">
            <w:pPr>
              <w:autoSpaceDE w:val="0"/>
              <w:autoSpaceDN w:val="0"/>
              <w:adjustRightInd w:val="0"/>
              <w:ind w:firstLine="540"/>
              <w:jc w:val="both"/>
              <w:rPr>
                <w:rFonts w:eastAsiaTheme="minorHAnsi"/>
                <w:bCs/>
                <w:lang w:eastAsia="en-US"/>
              </w:rPr>
            </w:pPr>
            <w:r w:rsidRPr="000A04ED">
              <w:rPr>
                <w:rFonts w:eastAsiaTheme="minorHAnsi"/>
                <w:bCs/>
                <w:lang w:eastAsia="en-US"/>
              </w:rPr>
              <w:t>Законом субъекта РФ может быть предусмотрено предоставление компенсации расходов на уплату взноса на капремонт, рассчитанного исходя из минимального размера такого взноса на 1 кв. метр общей площади жилого помещения в месяц, установленного нормативным правовым актом субъекта РФ,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70 лет, - в размере 50 процентов, 80 лет, - в размере 100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70 лет, - в размере 50 процентов, 80 лет, - в размере 100 процентов.</w:t>
            </w:r>
          </w:p>
          <w:p w:rsidR="000A04ED" w:rsidRPr="000A04ED" w:rsidRDefault="000A04ED" w:rsidP="000A04ED">
            <w:pPr>
              <w:autoSpaceDE w:val="0"/>
              <w:autoSpaceDN w:val="0"/>
              <w:adjustRightInd w:val="0"/>
              <w:ind w:firstLine="540"/>
              <w:jc w:val="both"/>
              <w:rPr>
                <w:rFonts w:eastAsiaTheme="minorHAnsi"/>
                <w:bCs/>
                <w:lang w:eastAsia="en-US"/>
              </w:rPr>
            </w:pPr>
            <w:r w:rsidRPr="000A04ED">
              <w:rPr>
                <w:rFonts w:eastAsiaTheme="minorHAnsi"/>
                <w:bCs/>
                <w:lang w:eastAsia="en-US"/>
              </w:rPr>
              <w:t>Кроме того, в Федеральном законе "О социальной защите инвалидов в Российской Федерации" закреплено, что инвалидам I и II групп, детям-инвалидам, гражданам, имеющим детей-инвалидов, предоставляется компенсация расходов на уплату взноса на капремонт, но не более 50 процентов взноса, рассчитанного исходя из минимального размера такого взноса на 1 кв. метр общей площади жилого помещения в месяц, установленного нормативным правовым актом субъекта РФ, и размера региональ</w:t>
            </w:r>
            <w:r w:rsidRPr="000A04ED">
              <w:rPr>
                <w:rFonts w:eastAsiaTheme="minorHAnsi"/>
                <w:bCs/>
                <w:lang w:eastAsia="en-US"/>
              </w:rPr>
              <w:lastRenderedPageBreak/>
              <w:t>ного стандарта нормативной площади жилого помещения, используемой для расчета субсидий на оплату жилого помещения и коммунальных услуг.</w:t>
            </w:r>
          </w:p>
          <w:p w:rsidR="00211606" w:rsidRPr="004935FE" w:rsidRDefault="000A04ED" w:rsidP="000A04ED">
            <w:pPr>
              <w:autoSpaceDE w:val="0"/>
              <w:autoSpaceDN w:val="0"/>
              <w:adjustRightInd w:val="0"/>
              <w:ind w:firstLine="540"/>
              <w:jc w:val="both"/>
              <w:rPr>
                <w:rFonts w:eastAsiaTheme="minorHAnsi"/>
                <w:b/>
                <w:bCs/>
                <w:lang w:eastAsia="en-US"/>
              </w:rPr>
            </w:pPr>
            <w:r w:rsidRPr="000A04ED">
              <w:rPr>
                <w:rFonts w:eastAsiaTheme="minorHAnsi"/>
                <w:bCs/>
                <w:lang w:eastAsia="en-US"/>
              </w:rPr>
              <w:t>Федеральный закон вступает в силу с 1 января 2016 года.</w:t>
            </w:r>
          </w:p>
        </w:tc>
        <w:tc>
          <w:tcPr>
            <w:tcW w:w="5420" w:type="dxa"/>
            <w:gridSpan w:val="2"/>
          </w:tcPr>
          <w:p w:rsidR="000A04ED" w:rsidRPr="000A04ED" w:rsidRDefault="000A04ED" w:rsidP="000A04ED">
            <w:pPr>
              <w:jc w:val="both"/>
              <w:rPr>
                <w:bCs/>
              </w:rPr>
            </w:pPr>
            <w:r w:rsidRPr="000A04ED">
              <w:rPr>
                <w:bCs/>
              </w:rPr>
              <w:lastRenderedPageBreak/>
              <w:t>Официальный интернет-портал правовой информации http://www.pravo.gov.ru, 29.12.2015,</w:t>
            </w:r>
          </w:p>
          <w:p w:rsidR="000A04ED" w:rsidRPr="000A04ED" w:rsidRDefault="000A04ED" w:rsidP="000A04ED">
            <w:pPr>
              <w:jc w:val="both"/>
              <w:rPr>
                <w:bCs/>
              </w:rPr>
            </w:pPr>
            <w:r w:rsidRPr="000A04ED">
              <w:rPr>
                <w:bCs/>
              </w:rPr>
              <w:t>"Российская газета", N 297, 31.12.2015,</w:t>
            </w:r>
          </w:p>
          <w:p w:rsidR="000A04ED" w:rsidRPr="000A04ED" w:rsidRDefault="000A04ED" w:rsidP="000A04ED">
            <w:pPr>
              <w:jc w:val="both"/>
              <w:rPr>
                <w:bCs/>
              </w:rPr>
            </w:pPr>
            <w:r w:rsidRPr="000A04ED">
              <w:rPr>
                <w:bCs/>
              </w:rPr>
              <w:t>"Собрание законодательства РФ", 04.01.2016, N 1 (часть I), ст. 19</w:t>
            </w:r>
          </w:p>
          <w:p w:rsidR="000A04ED" w:rsidRDefault="000A04ED" w:rsidP="000A04ED">
            <w:pPr>
              <w:jc w:val="both"/>
              <w:rPr>
                <w:bCs/>
              </w:rPr>
            </w:pPr>
          </w:p>
          <w:p w:rsidR="00211606" w:rsidRPr="004935FE" w:rsidRDefault="000A04ED" w:rsidP="000A04ED">
            <w:pPr>
              <w:jc w:val="both"/>
              <w:rPr>
                <w:bCs/>
              </w:rPr>
            </w:pPr>
            <w:r w:rsidRPr="000A04ED">
              <w:rPr>
                <w:bCs/>
              </w:rPr>
              <w:t>Начало действия документа - 01.01.2016.</w:t>
            </w:r>
          </w:p>
        </w:tc>
      </w:tr>
      <w:tr w:rsidR="00992C14" w:rsidTr="00352868">
        <w:tc>
          <w:tcPr>
            <w:tcW w:w="644" w:type="dxa"/>
          </w:tcPr>
          <w:p w:rsidR="00992C14" w:rsidRPr="00DE4D17" w:rsidRDefault="00992C14" w:rsidP="00992C14">
            <w:pPr>
              <w:jc w:val="center"/>
              <w:rPr>
                <w:bCs/>
              </w:rPr>
            </w:pPr>
            <w:r>
              <w:rPr>
                <w:bCs/>
              </w:rPr>
              <w:lastRenderedPageBreak/>
              <w:t>9.</w:t>
            </w:r>
          </w:p>
        </w:tc>
        <w:tc>
          <w:tcPr>
            <w:tcW w:w="2558" w:type="dxa"/>
          </w:tcPr>
          <w:p w:rsidR="000A04ED" w:rsidRPr="000A04ED" w:rsidRDefault="000A04ED" w:rsidP="000A04ED">
            <w:pPr>
              <w:jc w:val="both"/>
              <w:rPr>
                <w:b/>
                <w:bCs/>
              </w:rPr>
            </w:pPr>
            <w:r w:rsidRPr="000A04ED">
              <w:rPr>
                <w:b/>
                <w:bCs/>
              </w:rPr>
              <w:t>Федеральный закон от 29.12.2015 N 402-ФЗ</w:t>
            </w:r>
          </w:p>
          <w:p w:rsidR="00992C14" w:rsidRPr="00461B56" w:rsidRDefault="000A04ED" w:rsidP="000A04ED">
            <w:pPr>
              <w:jc w:val="both"/>
              <w:rPr>
                <w:bCs/>
              </w:rPr>
            </w:pPr>
            <w:r w:rsidRPr="000A04ED">
              <w:rPr>
                <w:b/>
                <w:bCs/>
              </w:rPr>
              <w:t>"О внесении изменений в статью 49 Градостроительного кодекса Российской Федерации и статью 4 Федерального закона "О введении в действие Градостроительного кодекса Российской Федерации"</w:t>
            </w:r>
          </w:p>
        </w:tc>
        <w:tc>
          <w:tcPr>
            <w:tcW w:w="6117" w:type="dxa"/>
            <w:gridSpan w:val="2"/>
          </w:tcPr>
          <w:p w:rsidR="000A04ED" w:rsidRPr="000A04ED" w:rsidRDefault="000A04ED" w:rsidP="000A04ED">
            <w:pPr>
              <w:autoSpaceDE w:val="0"/>
              <w:autoSpaceDN w:val="0"/>
              <w:adjustRightInd w:val="0"/>
              <w:jc w:val="both"/>
              <w:rPr>
                <w:rFonts w:eastAsiaTheme="minorHAnsi"/>
                <w:bCs/>
                <w:lang w:eastAsia="en-US"/>
              </w:rPr>
            </w:pPr>
            <w:r w:rsidRPr="000A04ED">
              <w:rPr>
                <w:rFonts w:eastAsiaTheme="minorHAnsi"/>
                <w:b/>
                <w:bCs/>
                <w:lang w:eastAsia="en-US"/>
              </w:rPr>
              <w:t>Уточнен перечень объектов капитального строительства, в отношении которых проводится государственная экспертиза</w:t>
            </w:r>
          </w:p>
          <w:p w:rsidR="000A04ED" w:rsidRPr="000A04ED" w:rsidRDefault="000A04ED" w:rsidP="000A04ED">
            <w:pPr>
              <w:autoSpaceDE w:val="0"/>
              <w:autoSpaceDN w:val="0"/>
              <w:adjustRightInd w:val="0"/>
              <w:ind w:firstLine="540"/>
              <w:jc w:val="both"/>
              <w:rPr>
                <w:rFonts w:eastAsiaTheme="minorHAnsi"/>
                <w:bCs/>
                <w:lang w:eastAsia="en-US"/>
              </w:rPr>
            </w:pPr>
            <w:r w:rsidRPr="000A04ED">
              <w:rPr>
                <w:rFonts w:eastAsiaTheme="minorHAnsi"/>
                <w:bCs/>
                <w:lang w:eastAsia="en-US"/>
              </w:rPr>
              <w:t>Установлено, в частности, что экспертиза проектной документации и результатов инженерных изысканий проводится в отношении жилых домов блокированной застройки и многоквартирных домов с количеством этажей не более чем три, состоящих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разрешение на строительство в отношении таких объектов было выдано до дня вступления силу настоящего Федерального закона, государственный строительный надзор при строительстве или реконструкции таких объектов не осуществляется.</w:t>
            </w:r>
          </w:p>
          <w:p w:rsidR="000A04ED" w:rsidRPr="000A04ED" w:rsidRDefault="000A04ED" w:rsidP="000A04ED">
            <w:pPr>
              <w:autoSpaceDE w:val="0"/>
              <w:autoSpaceDN w:val="0"/>
              <w:adjustRightInd w:val="0"/>
              <w:ind w:firstLine="540"/>
              <w:jc w:val="both"/>
              <w:rPr>
                <w:rFonts w:eastAsiaTheme="minorHAnsi"/>
                <w:bCs/>
                <w:lang w:eastAsia="en-US"/>
              </w:rPr>
            </w:pPr>
            <w:r w:rsidRPr="000A04ED">
              <w:rPr>
                <w:rFonts w:eastAsiaTheme="minorHAnsi"/>
                <w:bCs/>
                <w:lang w:eastAsia="en-US"/>
              </w:rPr>
              <w:t>Кроме того, до 31 декабря 2016 года продлен срок, в течение которого применительно к городу Москве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кодексом Российской Федерации.</w:t>
            </w:r>
          </w:p>
          <w:p w:rsidR="00992C14" w:rsidRPr="00EF2E07" w:rsidRDefault="000A04ED" w:rsidP="000A04ED">
            <w:pPr>
              <w:autoSpaceDE w:val="0"/>
              <w:autoSpaceDN w:val="0"/>
              <w:adjustRightInd w:val="0"/>
              <w:ind w:firstLine="540"/>
              <w:jc w:val="both"/>
              <w:rPr>
                <w:rFonts w:eastAsiaTheme="minorHAnsi"/>
                <w:bCs/>
                <w:lang w:eastAsia="en-US"/>
              </w:rPr>
            </w:pPr>
            <w:r w:rsidRPr="000A04ED">
              <w:rPr>
                <w:rFonts w:eastAsiaTheme="minorHAnsi"/>
                <w:bCs/>
                <w:lang w:eastAsia="en-US"/>
              </w:rPr>
              <w:t>Федеральный закон вступает в силу с 1 января 2016 года.</w:t>
            </w:r>
          </w:p>
        </w:tc>
        <w:tc>
          <w:tcPr>
            <w:tcW w:w="5420" w:type="dxa"/>
            <w:gridSpan w:val="2"/>
          </w:tcPr>
          <w:p w:rsidR="000A04ED" w:rsidRPr="000A04ED" w:rsidRDefault="000A04ED" w:rsidP="000A04ED">
            <w:pPr>
              <w:jc w:val="both"/>
              <w:rPr>
                <w:bCs/>
              </w:rPr>
            </w:pPr>
            <w:r w:rsidRPr="000A04ED">
              <w:rPr>
                <w:bCs/>
              </w:rPr>
              <w:t>Официальный интернет-портал правовой информации http://www.pravo.gov.ru, 29.12.2015,</w:t>
            </w:r>
          </w:p>
          <w:p w:rsidR="000A04ED" w:rsidRPr="000A04ED" w:rsidRDefault="000A04ED" w:rsidP="000A04ED">
            <w:pPr>
              <w:jc w:val="both"/>
              <w:rPr>
                <w:bCs/>
              </w:rPr>
            </w:pPr>
            <w:r w:rsidRPr="000A04ED">
              <w:rPr>
                <w:bCs/>
              </w:rPr>
              <w:t>"Российская газета", N 297, 31.12.2015,</w:t>
            </w:r>
          </w:p>
          <w:p w:rsidR="000A04ED" w:rsidRPr="000A04ED" w:rsidRDefault="000A04ED" w:rsidP="000A04ED">
            <w:pPr>
              <w:jc w:val="both"/>
              <w:rPr>
                <w:bCs/>
              </w:rPr>
            </w:pPr>
            <w:r w:rsidRPr="000A04ED">
              <w:rPr>
                <w:bCs/>
              </w:rPr>
              <w:t>"Собрание законодательства РФ", 04.01.2016, N 1 (часть I), ст. 22</w:t>
            </w:r>
          </w:p>
          <w:p w:rsidR="000A04ED" w:rsidRDefault="000A04ED" w:rsidP="000A04ED">
            <w:pPr>
              <w:jc w:val="both"/>
              <w:rPr>
                <w:bCs/>
              </w:rPr>
            </w:pPr>
          </w:p>
          <w:p w:rsidR="00992C14" w:rsidRPr="00461B56" w:rsidRDefault="000A04ED" w:rsidP="000A04ED">
            <w:pPr>
              <w:jc w:val="both"/>
              <w:rPr>
                <w:bCs/>
              </w:rPr>
            </w:pPr>
            <w:r w:rsidRPr="000A04ED">
              <w:rPr>
                <w:bCs/>
              </w:rPr>
              <w:t>Начало действия документа - 01.01.2016.</w:t>
            </w:r>
          </w:p>
        </w:tc>
      </w:tr>
      <w:tr w:rsidR="00992C14" w:rsidTr="00352868">
        <w:tc>
          <w:tcPr>
            <w:tcW w:w="644" w:type="dxa"/>
          </w:tcPr>
          <w:p w:rsidR="00992C14" w:rsidRPr="00DE4D17" w:rsidRDefault="00992C14" w:rsidP="00992C14">
            <w:pPr>
              <w:jc w:val="center"/>
              <w:rPr>
                <w:bCs/>
              </w:rPr>
            </w:pPr>
            <w:r>
              <w:rPr>
                <w:bCs/>
              </w:rPr>
              <w:lastRenderedPageBreak/>
              <w:t>10.</w:t>
            </w:r>
          </w:p>
        </w:tc>
        <w:tc>
          <w:tcPr>
            <w:tcW w:w="2558" w:type="dxa"/>
          </w:tcPr>
          <w:p w:rsidR="00005FF2" w:rsidRPr="00005FF2" w:rsidRDefault="00005FF2" w:rsidP="00005FF2">
            <w:pPr>
              <w:jc w:val="both"/>
              <w:rPr>
                <w:b/>
                <w:bCs/>
              </w:rPr>
            </w:pPr>
            <w:r w:rsidRPr="00005FF2">
              <w:rPr>
                <w:b/>
                <w:bCs/>
              </w:rPr>
              <w:t>Федеральный закон от 30.12.2015 N 434-ФЗ</w:t>
            </w:r>
          </w:p>
          <w:p w:rsidR="00992C14" w:rsidRPr="00005FF2" w:rsidRDefault="00005FF2" w:rsidP="00005FF2">
            <w:pPr>
              <w:jc w:val="both"/>
              <w:rPr>
                <w:b/>
                <w:bCs/>
              </w:rPr>
            </w:pPr>
            <w:r w:rsidRPr="00005FF2">
              <w:rPr>
                <w:b/>
                <w:bCs/>
              </w:rPr>
              <w:t>"О внесении изменений в статью 142 Трудового кодекса Российской Федерации"</w:t>
            </w:r>
          </w:p>
        </w:tc>
        <w:tc>
          <w:tcPr>
            <w:tcW w:w="6117" w:type="dxa"/>
            <w:gridSpan w:val="2"/>
          </w:tcPr>
          <w:p w:rsidR="000A04ED" w:rsidRPr="000A04ED" w:rsidRDefault="000A04ED" w:rsidP="000A04ED">
            <w:pPr>
              <w:autoSpaceDE w:val="0"/>
              <w:autoSpaceDN w:val="0"/>
              <w:adjustRightInd w:val="0"/>
              <w:ind w:firstLine="540"/>
              <w:jc w:val="both"/>
              <w:rPr>
                <w:rFonts w:eastAsiaTheme="minorHAnsi"/>
                <w:bCs/>
                <w:lang w:eastAsia="en-US"/>
              </w:rPr>
            </w:pPr>
            <w:r w:rsidRPr="000A04ED">
              <w:rPr>
                <w:rFonts w:eastAsiaTheme="minorHAnsi"/>
                <w:bCs/>
                <w:lang w:eastAsia="en-US"/>
              </w:rPr>
              <w:t>На период приостановления работы за работником сохраняется средний заработок</w:t>
            </w:r>
          </w:p>
          <w:p w:rsidR="000A04ED" w:rsidRPr="000A04ED" w:rsidRDefault="000A04ED" w:rsidP="000A04ED">
            <w:pPr>
              <w:autoSpaceDE w:val="0"/>
              <w:autoSpaceDN w:val="0"/>
              <w:adjustRightInd w:val="0"/>
              <w:ind w:firstLine="540"/>
              <w:jc w:val="both"/>
              <w:rPr>
                <w:rFonts w:eastAsiaTheme="minorHAnsi"/>
                <w:bCs/>
                <w:lang w:eastAsia="en-US"/>
              </w:rPr>
            </w:pPr>
            <w:r w:rsidRPr="000A04ED">
              <w:rPr>
                <w:rFonts w:eastAsiaTheme="minorHAnsi"/>
                <w:bCs/>
                <w:lang w:eastAsia="en-US"/>
              </w:rPr>
              <w:t>В соответствии со статьей 142 Трудового кодекса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в период приостановления работы работник имеет право в свое рабочее время отсутствовать на рабочем месте.</w:t>
            </w:r>
          </w:p>
          <w:p w:rsidR="000A04ED" w:rsidRPr="000A04ED" w:rsidRDefault="000A04ED" w:rsidP="000A04ED">
            <w:pPr>
              <w:autoSpaceDE w:val="0"/>
              <w:autoSpaceDN w:val="0"/>
              <w:adjustRightInd w:val="0"/>
              <w:ind w:firstLine="540"/>
              <w:jc w:val="both"/>
              <w:rPr>
                <w:rFonts w:eastAsiaTheme="minorHAnsi"/>
                <w:bCs/>
                <w:lang w:eastAsia="en-US"/>
              </w:rPr>
            </w:pPr>
            <w:r w:rsidRPr="000A04ED">
              <w:rPr>
                <w:rFonts w:eastAsiaTheme="minorHAnsi"/>
                <w:bCs/>
                <w:lang w:eastAsia="en-US"/>
              </w:rPr>
              <w:t>Право на отказ от выполнения работы является формой самозащиты трудовых прав работника, предусмотренной законодательством с целью стимулирования работодателя к обеспечению выплаты работнику определенной трудовым договором заработной платы в установленные сроки.</w:t>
            </w:r>
          </w:p>
          <w:p w:rsidR="00992C14" w:rsidRPr="00EF2E07" w:rsidRDefault="000A04ED" w:rsidP="000A04ED">
            <w:pPr>
              <w:autoSpaceDE w:val="0"/>
              <w:autoSpaceDN w:val="0"/>
              <w:adjustRightInd w:val="0"/>
              <w:ind w:firstLine="540"/>
              <w:jc w:val="both"/>
              <w:rPr>
                <w:rFonts w:eastAsiaTheme="minorHAnsi"/>
                <w:bCs/>
                <w:lang w:eastAsia="en-US"/>
              </w:rPr>
            </w:pPr>
            <w:r w:rsidRPr="000A04ED">
              <w:rPr>
                <w:rFonts w:eastAsiaTheme="minorHAnsi"/>
                <w:bCs/>
                <w:lang w:eastAsia="en-US"/>
              </w:rPr>
              <w:t>В связи с этим, в статью 142 Трудового кодекса РФ внесено дополнение, которым устанавливается, что на период приостановления работы за работником сохраняется средний заработок.</w:t>
            </w:r>
          </w:p>
        </w:tc>
        <w:tc>
          <w:tcPr>
            <w:tcW w:w="5420" w:type="dxa"/>
            <w:gridSpan w:val="2"/>
          </w:tcPr>
          <w:p w:rsidR="00005FF2" w:rsidRPr="00005FF2" w:rsidRDefault="00005FF2" w:rsidP="00005FF2">
            <w:pPr>
              <w:jc w:val="both"/>
              <w:rPr>
                <w:bCs/>
              </w:rPr>
            </w:pPr>
            <w:r w:rsidRPr="00005FF2">
              <w:rPr>
                <w:bCs/>
              </w:rPr>
              <w:t>Официальный интернет-портал правовой информации http://www.pravo.gov.ru, 30.12.2015,</w:t>
            </w:r>
          </w:p>
          <w:p w:rsidR="00005FF2" w:rsidRPr="00005FF2" w:rsidRDefault="00005FF2" w:rsidP="00005FF2">
            <w:pPr>
              <w:jc w:val="both"/>
              <w:rPr>
                <w:bCs/>
              </w:rPr>
            </w:pPr>
            <w:r w:rsidRPr="00005FF2">
              <w:rPr>
                <w:bCs/>
              </w:rPr>
              <w:t>"Собрание законодательства РФ", 04.01.2016, N 1 (часть I), ст. 54,</w:t>
            </w:r>
          </w:p>
          <w:p w:rsidR="00005FF2" w:rsidRPr="00005FF2" w:rsidRDefault="00005FF2" w:rsidP="00005FF2">
            <w:pPr>
              <w:jc w:val="both"/>
              <w:rPr>
                <w:bCs/>
              </w:rPr>
            </w:pPr>
            <w:r w:rsidRPr="00005FF2">
              <w:rPr>
                <w:bCs/>
              </w:rPr>
              <w:t>"Российская газета", N 1, 11.01.2016</w:t>
            </w:r>
          </w:p>
          <w:p w:rsidR="00005FF2" w:rsidRDefault="00005FF2" w:rsidP="00005FF2">
            <w:pPr>
              <w:jc w:val="both"/>
              <w:rPr>
                <w:bCs/>
              </w:rPr>
            </w:pPr>
          </w:p>
          <w:p w:rsidR="00992C14" w:rsidRPr="00461B56" w:rsidRDefault="00005FF2" w:rsidP="00005FF2">
            <w:pPr>
              <w:jc w:val="both"/>
              <w:rPr>
                <w:bCs/>
              </w:rPr>
            </w:pPr>
            <w:r w:rsidRPr="00005FF2">
              <w:rPr>
                <w:bCs/>
              </w:rPr>
              <w:t>Начало действия документа - 10.01.2016.</w:t>
            </w:r>
          </w:p>
        </w:tc>
      </w:tr>
      <w:tr w:rsidR="00211606" w:rsidTr="00352868">
        <w:tc>
          <w:tcPr>
            <w:tcW w:w="644" w:type="dxa"/>
          </w:tcPr>
          <w:p w:rsidR="00211606" w:rsidRPr="00DE4D17" w:rsidRDefault="00992C14" w:rsidP="00461B56">
            <w:pPr>
              <w:jc w:val="center"/>
              <w:rPr>
                <w:bCs/>
              </w:rPr>
            </w:pPr>
            <w:r>
              <w:rPr>
                <w:bCs/>
              </w:rPr>
              <w:t>11.</w:t>
            </w:r>
          </w:p>
        </w:tc>
        <w:tc>
          <w:tcPr>
            <w:tcW w:w="2558" w:type="dxa"/>
          </w:tcPr>
          <w:p w:rsidR="00005FF2" w:rsidRPr="00005FF2" w:rsidRDefault="00005FF2" w:rsidP="00005FF2">
            <w:pPr>
              <w:autoSpaceDE w:val="0"/>
              <w:autoSpaceDN w:val="0"/>
              <w:adjustRightInd w:val="0"/>
              <w:ind w:firstLine="540"/>
              <w:jc w:val="both"/>
              <w:rPr>
                <w:rFonts w:eastAsiaTheme="minorHAnsi"/>
                <w:b/>
                <w:bCs/>
                <w:lang w:eastAsia="en-US"/>
              </w:rPr>
            </w:pPr>
            <w:r w:rsidRPr="00005FF2">
              <w:rPr>
                <w:rFonts w:eastAsiaTheme="minorHAnsi"/>
                <w:b/>
                <w:bCs/>
                <w:lang w:eastAsia="en-US"/>
              </w:rPr>
              <w:t>Федеральный закон от 30.12.2015 N 433-ФЗ</w:t>
            </w:r>
          </w:p>
          <w:p w:rsidR="00005FF2" w:rsidRPr="00005FF2" w:rsidRDefault="00005FF2" w:rsidP="00005FF2">
            <w:pPr>
              <w:autoSpaceDE w:val="0"/>
              <w:autoSpaceDN w:val="0"/>
              <w:adjustRightInd w:val="0"/>
              <w:ind w:firstLine="540"/>
              <w:jc w:val="both"/>
              <w:rPr>
                <w:rFonts w:eastAsiaTheme="minorHAnsi"/>
                <w:b/>
                <w:bCs/>
                <w:lang w:eastAsia="en-US"/>
              </w:rPr>
            </w:pPr>
            <w:r w:rsidRPr="00005FF2">
              <w:rPr>
                <w:rFonts w:eastAsiaTheme="minorHAnsi"/>
                <w:b/>
                <w:bCs/>
                <w:lang w:eastAsia="en-US"/>
              </w:rPr>
              <w:t>"О внесении изменения в статью 13 Федерального закона "О дополнительных мерах государственной поддержки семей, имеющих детей"</w:t>
            </w:r>
          </w:p>
          <w:p w:rsidR="00211606" w:rsidRPr="004935FE" w:rsidRDefault="00211606" w:rsidP="00216796">
            <w:pPr>
              <w:jc w:val="both"/>
              <w:rPr>
                <w:b/>
                <w:bCs/>
              </w:rPr>
            </w:pPr>
          </w:p>
        </w:tc>
        <w:tc>
          <w:tcPr>
            <w:tcW w:w="6117" w:type="dxa"/>
            <w:gridSpan w:val="2"/>
          </w:tcPr>
          <w:p w:rsidR="00005FF2" w:rsidRPr="00005FF2" w:rsidRDefault="00005FF2" w:rsidP="00005FF2">
            <w:pPr>
              <w:autoSpaceDE w:val="0"/>
              <w:autoSpaceDN w:val="0"/>
              <w:adjustRightInd w:val="0"/>
              <w:jc w:val="both"/>
              <w:rPr>
                <w:rFonts w:eastAsiaTheme="minorHAnsi"/>
                <w:b/>
                <w:bCs/>
                <w:lang w:eastAsia="en-US"/>
              </w:rPr>
            </w:pPr>
            <w:r w:rsidRPr="00005FF2">
              <w:rPr>
                <w:rFonts w:eastAsiaTheme="minorHAnsi"/>
                <w:b/>
                <w:bCs/>
                <w:lang w:eastAsia="en-US"/>
              </w:rPr>
              <w:t>Срок действия программы материнского (семейного) капитала продлен по 31 декабря 2018 года</w:t>
            </w:r>
          </w:p>
          <w:p w:rsidR="00211606" w:rsidRPr="00005FF2" w:rsidRDefault="00005FF2" w:rsidP="00005FF2">
            <w:pPr>
              <w:autoSpaceDE w:val="0"/>
              <w:autoSpaceDN w:val="0"/>
              <w:adjustRightInd w:val="0"/>
              <w:ind w:firstLine="540"/>
              <w:jc w:val="both"/>
              <w:rPr>
                <w:rFonts w:eastAsiaTheme="minorHAnsi"/>
                <w:bCs/>
                <w:lang w:eastAsia="en-US"/>
              </w:rPr>
            </w:pPr>
            <w:r w:rsidRPr="00005FF2">
              <w:rPr>
                <w:rFonts w:eastAsiaTheme="minorHAnsi"/>
                <w:bCs/>
                <w:lang w:eastAsia="en-US"/>
              </w:rPr>
              <w:t>Улучшение демографической ситуации, преодоление негативных тенденций и обеспечение роста численности населения остается в числе основных приоритетов государственной политики.</w:t>
            </w:r>
          </w:p>
        </w:tc>
        <w:tc>
          <w:tcPr>
            <w:tcW w:w="5420" w:type="dxa"/>
            <w:gridSpan w:val="2"/>
          </w:tcPr>
          <w:p w:rsidR="00005FF2" w:rsidRPr="00005FF2" w:rsidRDefault="00005FF2" w:rsidP="00005FF2">
            <w:pPr>
              <w:jc w:val="both"/>
              <w:rPr>
                <w:bCs/>
              </w:rPr>
            </w:pPr>
            <w:r w:rsidRPr="00005FF2">
              <w:rPr>
                <w:bCs/>
              </w:rPr>
              <w:t>Официальный интернет-портал правовой информации http://www.pravo.gov.ru, 30.12.2015,</w:t>
            </w:r>
          </w:p>
          <w:p w:rsidR="00005FF2" w:rsidRPr="00005FF2" w:rsidRDefault="00005FF2" w:rsidP="00005FF2">
            <w:pPr>
              <w:jc w:val="both"/>
              <w:rPr>
                <w:bCs/>
              </w:rPr>
            </w:pPr>
            <w:r w:rsidRPr="00005FF2">
              <w:rPr>
                <w:bCs/>
              </w:rPr>
              <w:t>"Собрание законодательства РФ", 04.01.2016, N 1 (часть I), ст. 53,</w:t>
            </w:r>
          </w:p>
          <w:p w:rsidR="00005FF2" w:rsidRPr="00005FF2" w:rsidRDefault="00005FF2" w:rsidP="00005FF2">
            <w:pPr>
              <w:jc w:val="both"/>
              <w:rPr>
                <w:bCs/>
              </w:rPr>
            </w:pPr>
            <w:r w:rsidRPr="00005FF2">
              <w:rPr>
                <w:bCs/>
              </w:rPr>
              <w:t>"Российская газета", N 1, 11.01.2016</w:t>
            </w:r>
          </w:p>
          <w:p w:rsidR="00005FF2" w:rsidRDefault="00005FF2" w:rsidP="00005FF2">
            <w:pPr>
              <w:jc w:val="both"/>
              <w:rPr>
                <w:bCs/>
              </w:rPr>
            </w:pPr>
          </w:p>
          <w:p w:rsidR="00005FF2" w:rsidRPr="00005FF2" w:rsidRDefault="00005FF2" w:rsidP="00005FF2">
            <w:pPr>
              <w:jc w:val="both"/>
              <w:rPr>
                <w:bCs/>
              </w:rPr>
            </w:pPr>
            <w:r w:rsidRPr="00005FF2">
              <w:rPr>
                <w:bCs/>
              </w:rPr>
              <w:t>Начало действия документа - 30.12.2015.</w:t>
            </w:r>
          </w:p>
          <w:p w:rsidR="00005FF2" w:rsidRPr="00005FF2" w:rsidRDefault="00005FF2" w:rsidP="00005FF2">
            <w:pPr>
              <w:jc w:val="both"/>
              <w:rPr>
                <w:bCs/>
              </w:rPr>
            </w:pPr>
            <w:r w:rsidRPr="00005FF2">
              <w:rPr>
                <w:bCs/>
              </w:rPr>
              <w:t>- - - - - - - - - - - - - - - - - - - - - - - - - -</w:t>
            </w:r>
          </w:p>
          <w:p w:rsidR="00211606" w:rsidRPr="004935FE" w:rsidRDefault="00005FF2" w:rsidP="00005FF2">
            <w:pPr>
              <w:jc w:val="both"/>
              <w:rPr>
                <w:bCs/>
              </w:rPr>
            </w:pPr>
            <w:r w:rsidRPr="00005FF2">
              <w:rPr>
                <w:bCs/>
              </w:rPr>
              <w:t>В соответствии со статьей 2 данный документ вступил в силу со дня официального опубликования (опубликован на Официальном интернет-портале правовой информации http://www.pravo.gov.ru - 30.12.2015).</w:t>
            </w:r>
          </w:p>
        </w:tc>
      </w:tr>
      <w:tr w:rsidR="008A496A" w:rsidTr="00352868">
        <w:tc>
          <w:tcPr>
            <w:tcW w:w="644" w:type="dxa"/>
          </w:tcPr>
          <w:p w:rsidR="008A496A" w:rsidRPr="00DE4D17" w:rsidRDefault="00992C14" w:rsidP="00461B56">
            <w:pPr>
              <w:jc w:val="center"/>
              <w:rPr>
                <w:bCs/>
              </w:rPr>
            </w:pPr>
            <w:r>
              <w:rPr>
                <w:bCs/>
              </w:rPr>
              <w:lastRenderedPageBreak/>
              <w:t>12.</w:t>
            </w:r>
          </w:p>
        </w:tc>
        <w:tc>
          <w:tcPr>
            <w:tcW w:w="2558" w:type="dxa"/>
          </w:tcPr>
          <w:p w:rsidR="00DA0DC8" w:rsidRPr="00DA0DC8" w:rsidRDefault="00DA0DC8" w:rsidP="00DA0DC8">
            <w:pPr>
              <w:jc w:val="both"/>
              <w:rPr>
                <w:b/>
                <w:bCs/>
              </w:rPr>
            </w:pPr>
            <w:r w:rsidRPr="00DA0DC8">
              <w:rPr>
                <w:b/>
                <w:bCs/>
              </w:rPr>
              <w:t>Приказ Минэкономразвития России от 26.11.2015 N 883</w:t>
            </w:r>
          </w:p>
          <w:p w:rsidR="00DA0DC8" w:rsidRPr="00DA0DC8" w:rsidRDefault="00DA0DC8" w:rsidP="00DA0DC8">
            <w:pPr>
              <w:jc w:val="both"/>
              <w:rPr>
                <w:b/>
                <w:bCs/>
              </w:rPr>
            </w:pPr>
            <w:r w:rsidRPr="00DA0DC8">
              <w:rPr>
                <w:b/>
                <w:bCs/>
              </w:rPr>
              <w:t>"Об установлении порядка представления заявления о государственном кадастровом учете недвижимого имущества и (или) государственной регистрации прав на недвижимое имущество и прилагаемых к нему документов, порядка представления заявления об исправлении технической ошибки в записях Единого государственного реестра недвижимости"</w:t>
            </w:r>
          </w:p>
          <w:p w:rsidR="008A496A" w:rsidRPr="00791129" w:rsidRDefault="00DA0DC8" w:rsidP="00DA0DC8">
            <w:pPr>
              <w:jc w:val="both"/>
              <w:rPr>
                <w:b/>
                <w:bCs/>
              </w:rPr>
            </w:pPr>
            <w:r w:rsidRPr="00DA0DC8">
              <w:rPr>
                <w:b/>
                <w:bCs/>
              </w:rPr>
              <w:t>Зарегистрировано в Минюсте России 18.01.2016 N 4061</w:t>
            </w:r>
          </w:p>
        </w:tc>
        <w:tc>
          <w:tcPr>
            <w:tcW w:w="6117" w:type="dxa"/>
            <w:gridSpan w:val="2"/>
          </w:tcPr>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Определен порядок представления заявления о государственном кадастровом учете недвижимого имущества, прав на недвижимое имущество и прилагаемых к нему документов</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Приказом установлены, в частности:</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 формы предоставления заявления о государственном кадастровом учете (в форме документов на бумажном носителе, представляемых лично или посредством почтового отправления, либо в форме электронного документа и (или) электронных образцов документов);</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 требования к подписанию заявления (собственноручной подписью или усиленной квалифицированной электронной подписью);</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 обязанность выдачи заявителю одновременно с уведомлением о приеме документов информации, содержащей уникальный идентификатор платежа для уплаты государственной пошлины, с указанием даты, до которой необходимо уплатить государственную пошлину (если пошлина не уплачена);</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 требования к электронным документам, необходимым для государственного кадастрового учета и (или) государственной регистрации прав электронных документов;</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 требования к сертификации средств электронной подписи.</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Кроме того, документом установлен порядок представления заявления об исправлении технической ошибки в записях Единого государственного реестра недвижимости.</w:t>
            </w:r>
          </w:p>
          <w:p w:rsidR="008A496A" w:rsidRPr="008A496A"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Приказ вступает в силу с 1 января 2017 года</w:t>
            </w:r>
          </w:p>
        </w:tc>
        <w:tc>
          <w:tcPr>
            <w:tcW w:w="5420" w:type="dxa"/>
            <w:gridSpan w:val="2"/>
          </w:tcPr>
          <w:p w:rsidR="00DA0DC8" w:rsidRPr="00DA0DC8" w:rsidRDefault="00DA0DC8" w:rsidP="00DA0DC8">
            <w:pPr>
              <w:jc w:val="both"/>
              <w:rPr>
                <w:bCs/>
              </w:rPr>
            </w:pPr>
            <w:r w:rsidRPr="00DA0DC8">
              <w:rPr>
                <w:bCs/>
              </w:rPr>
              <w:t>Официальный интернет-портал правовой информации http://www.pravo.gov.ru, 21.01.2016,</w:t>
            </w:r>
          </w:p>
          <w:p w:rsidR="00DA0DC8" w:rsidRPr="00DA0DC8" w:rsidRDefault="00DA0DC8" w:rsidP="00DA0DC8">
            <w:pPr>
              <w:jc w:val="both"/>
              <w:rPr>
                <w:bCs/>
              </w:rPr>
            </w:pPr>
            <w:r w:rsidRPr="00DA0DC8">
              <w:rPr>
                <w:bCs/>
              </w:rPr>
              <w:t>"Российская газета", N 21, 03.02.2016</w:t>
            </w:r>
          </w:p>
          <w:p w:rsidR="00DA0DC8" w:rsidRDefault="00DA0DC8" w:rsidP="00DA0DC8">
            <w:pPr>
              <w:jc w:val="both"/>
              <w:rPr>
                <w:bCs/>
              </w:rPr>
            </w:pPr>
          </w:p>
          <w:p w:rsidR="008A496A" w:rsidRPr="004A0341" w:rsidRDefault="00DA0DC8" w:rsidP="00DA0DC8">
            <w:pPr>
              <w:jc w:val="both"/>
              <w:rPr>
                <w:bCs/>
              </w:rPr>
            </w:pPr>
            <w:r w:rsidRPr="00DA0DC8">
              <w:rPr>
                <w:bCs/>
              </w:rPr>
              <w:t>Начало действия документа - 01.01.2017.</w:t>
            </w:r>
          </w:p>
        </w:tc>
      </w:tr>
      <w:tr w:rsidR="00211606" w:rsidTr="00352868">
        <w:tc>
          <w:tcPr>
            <w:tcW w:w="644" w:type="dxa"/>
          </w:tcPr>
          <w:p w:rsidR="00211606" w:rsidRPr="00DE4D17" w:rsidRDefault="00992C14" w:rsidP="00461B56">
            <w:pPr>
              <w:jc w:val="center"/>
              <w:rPr>
                <w:bCs/>
              </w:rPr>
            </w:pPr>
            <w:r>
              <w:rPr>
                <w:bCs/>
              </w:rPr>
              <w:lastRenderedPageBreak/>
              <w:t>13.</w:t>
            </w:r>
          </w:p>
        </w:tc>
        <w:tc>
          <w:tcPr>
            <w:tcW w:w="2558" w:type="dxa"/>
          </w:tcPr>
          <w:p w:rsidR="00211606" w:rsidRPr="004935FE" w:rsidRDefault="00DA0DC8" w:rsidP="004C0997">
            <w:pPr>
              <w:jc w:val="both"/>
              <w:rPr>
                <w:b/>
                <w:bCs/>
              </w:rPr>
            </w:pPr>
            <w:r w:rsidRPr="00DA0DC8">
              <w:rPr>
                <w:b/>
                <w:bCs/>
              </w:rPr>
              <w:t>Информация МВД России от 15.01.2016</w:t>
            </w:r>
          </w:p>
        </w:tc>
        <w:tc>
          <w:tcPr>
            <w:tcW w:w="6117" w:type="dxa"/>
            <w:gridSpan w:val="2"/>
          </w:tcPr>
          <w:p w:rsidR="00DA0DC8" w:rsidRPr="00DA0DC8" w:rsidRDefault="00DA0DC8" w:rsidP="00DA0DC8">
            <w:pPr>
              <w:autoSpaceDE w:val="0"/>
              <w:autoSpaceDN w:val="0"/>
              <w:adjustRightInd w:val="0"/>
              <w:ind w:firstLine="540"/>
              <w:jc w:val="both"/>
              <w:rPr>
                <w:rFonts w:eastAsiaTheme="minorHAnsi"/>
                <w:b/>
                <w:bCs/>
                <w:lang w:eastAsia="en-US"/>
              </w:rPr>
            </w:pPr>
            <w:r w:rsidRPr="00DA0DC8">
              <w:rPr>
                <w:rFonts w:eastAsiaTheme="minorHAnsi"/>
                <w:b/>
                <w:bCs/>
                <w:lang w:eastAsia="en-US"/>
              </w:rPr>
              <w:t>Предлагается предоставить возможность выполнения подготовительных работ до получения разрешения на строительство со дня заключения договора о проведении экспертизы проектной документации</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Полномочия по принятию перечня подготовительных работ, которые будет разрешено выполнять до получения разрешения на строительство, предусматривается предоставить Правительству РФ.</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Одновременно проектом предлагается установить административную ответственность за выполнение до выдачи разрешения на строительство комплекса работ подготовительного периода строительства, реконструкции с нарушением установленного порядка направления уведомления о выполнении таких работ либо такого этапа, а также отсутствие документов, необходимых для выполнения указанных работ, предусмотренных законодательством о градостроительной деятельности, в виде административного штрафа: на граждан -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на юридических лиц - от ста тысяч до пятисот тысяч рублей.</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С 15 января 2016 года должники могут быть ограничены в праве управления транспортными средствами</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 xml:space="preserve">Сообщается, что 15 января 2016 года вступил в силу Федеральный закон от 28 ноября 2015 года N 340-ФЗ "О внесении изменений в Федеральный закон "Об исполнительном производстве" и отдельные законодательные акты Российской Федерации", который предполагает установление временных ограничений на пользование лицом, в том числе не уплатившим административные </w:t>
            </w:r>
            <w:r w:rsidRPr="00DA0DC8">
              <w:rPr>
                <w:rFonts w:eastAsiaTheme="minorHAnsi"/>
                <w:bCs/>
                <w:lang w:eastAsia="en-US"/>
              </w:rPr>
              <w:lastRenderedPageBreak/>
              <w:t>штрафы на сумму свыше 10 000 рублей, специальным правом в виде приостановления действия предоставленного должнику права управления транспортными средствами - до исполнения требований исполнительного документа в полном объеме либо до возникновения оснований для отмены такого ограничения.</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Временное ограничение на пользование должником специальным правом не может применяться в случае:</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 если установление такого ограничения лишает должника основного законного источника средств к существованию;</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 если использование транспортного средства является для должника и проживающих совместно с ним членов его семьи единственным средством для обеспечения их жизнедеятельности с учетом ограниченной транспортной доступности места постоянного проживания;</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 если должник является лицом, которое пользуется транспортным средством в связи с инвалидностью, либо на иждивении должника находится лицо, признанное инвалидом I или II группы, либо ребенком-инвалидом;</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 если сумма задолженности по исполнительному документу не превышает 10 000 рублей;</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 если должнику предоставлена отсрочка или рассрочка исполнения требований исполнительного документа.</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Предусматривается, что должник лично уведомляется о применении к нему данного временного ограничения. Ограничение на пользование специальным правом "заочно" может быть применено только к должнику, находящемуся в розыске в рамках исполнительного производства.</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lastRenderedPageBreak/>
              <w:t>Копия вынесенного постановления направляется в подразделение органа исполнительной власти, осуществляющего государственный контроль и надзор в соответствующей сфере деятельности (то есть - в Госавтоинспекцию).</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При поступлении информации об исполнении требований исполнительного документа судебный пристав-исполнитель не позднее следующего дня должен вынести постановление о снятии ограничения и незамедлительно направить его копию должнику, взыскателю и в соответствующий государственный орган.</w:t>
            </w:r>
          </w:p>
          <w:p w:rsidR="00211606" w:rsidRPr="004935FE" w:rsidRDefault="00DA0DC8" w:rsidP="00DA0DC8">
            <w:pPr>
              <w:autoSpaceDE w:val="0"/>
              <w:autoSpaceDN w:val="0"/>
              <w:adjustRightInd w:val="0"/>
              <w:ind w:firstLine="540"/>
              <w:jc w:val="both"/>
              <w:rPr>
                <w:rFonts w:eastAsiaTheme="minorHAnsi"/>
                <w:b/>
                <w:bCs/>
                <w:lang w:eastAsia="en-US"/>
              </w:rPr>
            </w:pPr>
            <w:r w:rsidRPr="00DA0DC8">
              <w:rPr>
                <w:rFonts w:eastAsiaTheme="minorHAnsi"/>
                <w:bCs/>
                <w:lang w:eastAsia="en-US"/>
              </w:rPr>
              <w:t>За нарушение временного ограничения на пользование специальным правом предусмотрено привлечение к административной ответственности по статье 17.17 Кодекса РФ об административных правонарушениях, санкции которой: обязательные работы на срок до пятидесяти часов или лишение специального права на срок до одного года.</w:t>
            </w:r>
          </w:p>
        </w:tc>
        <w:tc>
          <w:tcPr>
            <w:tcW w:w="5420" w:type="dxa"/>
            <w:gridSpan w:val="2"/>
          </w:tcPr>
          <w:p w:rsidR="00211606" w:rsidRPr="004935FE" w:rsidRDefault="00211606" w:rsidP="004C0997">
            <w:pPr>
              <w:jc w:val="both"/>
              <w:rPr>
                <w:bCs/>
              </w:rPr>
            </w:pPr>
          </w:p>
        </w:tc>
      </w:tr>
      <w:tr w:rsidR="00FA5A14" w:rsidTr="00352868">
        <w:tc>
          <w:tcPr>
            <w:tcW w:w="644" w:type="dxa"/>
          </w:tcPr>
          <w:p w:rsidR="00FA5A14" w:rsidRDefault="000F0F71" w:rsidP="00461B56">
            <w:pPr>
              <w:jc w:val="center"/>
              <w:rPr>
                <w:bCs/>
              </w:rPr>
            </w:pPr>
            <w:r>
              <w:rPr>
                <w:bCs/>
              </w:rPr>
              <w:lastRenderedPageBreak/>
              <w:t>14.</w:t>
            </w:r>
          </w:p>
        </w:tc>
        <w:tc>
          <w:tcPr>
            <w:tcW w:w="2558" w:type="dxa"/>
          </w:tcPr>
          <w:p w:rsidR="00CE1AFC" w:rsidRPr="00CE1AFC" w:rsidRDefault="00CE1AFC" w:rsidP="00CE1AFC">
            <w:pPr>
              <w:jc w:val="both"/>
              <w:rPr>
                <w:b/>
                <w:bCs/>
              </w:rPr>
            </w:pPr>
            <w:r w:rsidRPr="00CE1AFC">
              <w:rPr>
                <w:b/>
                <w:bCs/>
              </w:rPr>
              <w:t>Приказ Минэкономразвития России от 24.11.2015 N 877</w:t>
            </w:r>
          </w:p>
          <w:p w:rsidR="00CE1AFC" w:rsidRPr="00CE1AFC" w:rsidRDefault="00CE1AFC" w:rsidP="00CE1AFC">
            <w:pPr>
              <w:jc w:val="both"/>
              <w:rPr>
                <w:b/>
                <w:bCs/>
              </w:rPr>
            </w:pPr>
            <w:r w:rsidRPr="00CE1AFC">
              <w:rPr>
                <w:b/>
                <w:bCs/>
              </w:rPr>
              <w:t>"Об утверждении порядка кадастрового деления территории Российской Федерации, порядка присвоения объектам недвижимости кадастровых номеров, номеров регистрации, реестровых номеров границ"</w:t>
            </w:r>
          </w:p>
          <w:p w:rsidR="00FA5A14" w:rsidRPr="00FA5A14" w:rsidRDefault="00FA5A14" w:rsidP="00CE1AFC">
            <w:pPr>
              <w:jc w:val="both"/>
              <w:rPr>
                <w:bCs/>
              </w:rPr>
            </w:pPr>
          </w:p>
        </w:tc>
        <w:tc>
          <w:tcPr>
            <w:tcW w:w="6117" w:type="dxa"/>
            <w:gridSpan w:val="2"/>
          </w:tcPr>
          <w:p w:rsidR="00CE1AFC" w:rsidRPr="00CE1AFC" w:rsidRDefault="00CE1AFC" w:rsidP="00623839">
            <w:pPr>
              <w:autoSpaceDE w:val="0"/>
              <w:autoSpaceDN w:val="0"/>
              <w:adjustRightInd w:val="0"/>
              <w:ind w:firstLine="371"/>
              <w:jc w:val="both"/>
              <w:rPr>
                <w:rFonts w:eastAsiaTheme="minorHAnsi"/>
                <w:b/>
                <w:bCs/>
                <w:lang w:eastAsia="en-US"/>
              </w:rPr>
            </w:pPr>
            <w:r w:rsidRPr="00CE1AFC">
              <w:rPr>
                <w:rFonts w:eastAsiaTheme="minorHAnsi"/>
                <w:b/>
                <w:bCs/>
                <w:lang w:eastAsia="en-US"/>
              </w:rPr>
              <w:t>С 1 января 2017 года вступает в силу новый порядок кадастрового деления территории РФ и присвоения объектам недвижимости кадастровых номеров</w:t>
            </w:r>
          </w:p>
          <w:p w:rsidR="00CE1AFC" w:rsidRPr="00CE1AFC" w:rsidRDefault="00CE1AFC" w:rsidP="00CE1AFC">
            <w:pPr>
              <w:autoSpaceDE w:val="0"/>
              <w:autoSpaceDN w:val="0"/>
              <w:adjustRightInd w:val="0"/>
              <w:ind w:firstLine="540"/>
              <w:jc w:val="both"/>
              <w:rPr>
                <w:rFonts w:eastAsiaTheme="minorHAnsi"/>
                <w:bCs/>
                <w:lang w:eastAsia="en-US"/>
              </w:rPr>
            </w:pPr>
            <w:r w:rsidRPr="00CE1AFC">
              <w:rPr>
                <w:rFonts w:eastAsiaTheme="minorHAnsi"/>
                <w:bCs/>
                <w:lang w:eastAsia="en-US"/>
              </w:rPr>
              <w:t xml:space="preserve">В соответствии с утвержденным Порядком кадастрового деления территории РФ, в целях присвоения объектам недвижимости кадастровых номеров </w:t>
            </w:r>
            <w:proofErr w:type="spellStart"/>
            <w:r w:rsidRPr="00CE1AFC">
              <w:rPr>
                <w:rFonts w:eastAsiaTheme="minorHAnsi"/>
                <w:bCs/>
                <w:lang w:eastAsia="en-US"/>
              </w:rPr>
              <w:t>Росреестр</w:t>
            </w:r>
            <w:proofErr w:type="spellEnd"/>
            <w:r w:rsidRPr="00CE1AFC">
              <w:rPr>
                <w:rFonts w:eastAsiaTheme="minorHAnsi"/>
                <w:bCs/>
                <w:lang w:eastAsia="en-US"/>
              </w:rPr>
              <w:t xml:space="preserve"> осуществляет кадастровое деление территории РФ, устанавливая или изменяя кадастровые округа, кадастровые районы и кадастровые кварталы.</w:t>
            </w:r>
          </w:p>
          <w:p w:rsidR="00CE1AFC" w:rsidRPr="00CE1AFC" w:rsidRDefault="00CE1AFC" w:rsidP="00CE1AFC">
            <w:pPr>
              <w:autoSpaceDE w:val="0"/>
              <w:autoSpaceDN w:val="0"/>
              <w:adjustRightInd w:val="0"/>
              <w:ind w:firstLine="540"/>
              <w:jc w:val="both"/>
              <w:rPr>
                <w:rFonts w:eastAsiaTheme="minorHAnsi"/>
                <w:bCs/>
                <w:lang w:eastAsia="en-US"/>
              </w:rPr>
            </w:pPr>
            <w:r w:rsidRPr="00CE1AFC">
              <w:rPr>
                <w:rFonts w:eastAsiaTheme="minorHAnsi"/>
                <w:bCs/>
                <w:lang w:eastAsia="en-US"/>
              </w:rPr>
              <w:t xml:space="preserve">Территория РФ делится на кадастровые округа. Каждому кадастровому округу присваиваются уникальные учетный номер и наименование. Территория кадастрового округа делится на кадастровые районы. Каждому кадастровому району присваиваются уникальные учетный номер и наименование. Учетный номер кадастрового </w:t>
            </w:r>
            <w:r w:rsidRPr="00CE1AFC">
              <w:rPr>
                <w:rFonts w:eastAsiaTheme="minorHAnsi"/>
                <w:bCs/>
                <w:lang w:eastAsia="en-US"/>
              </w:rPr>
              <w:lastRenderedPageBreak/>
              <w:t>района состоит из учетного номера кадастрового округа, разделителя в виде двоеточия и порядкового номера кадастрового района в кадастровом округе (например, 19:11). Территория кадастрового района делится на кадастровые кварталы. Каждому кадастровому кварталу присваивается уникальный учетный номер, который состоит из учетного номера кадастрового района, разделителя в виде двоеточия и порядкового номера кадастрового квартала в кадастровом районе (например, 19:11:111213).</w:t>
            </w:r>
          </w:p>
          <w:p w:rsidR="00CE1AFC" w:rsidRPr="00CE1AFC" w:rsidRDefault="00CE1AFC" w:rsidP="00CE1AFC">
            <w:pPr>
              <w:autoSpaceDE w:val="0"/>
              <w:autoSpaceDN w:val="0"/>
              <w:adjustRightInd w:val="0"/>
              <w:ind w:firstLine="540"/>
              <w:jc w:val="both"/>
              <w:rPr>
                <w:rFonts w:eastAsiaTheme="minorHAnsi"/>
                <w:bCs/>
                <w:lang w:eastAsia="en-US"/>
              </w:rPr>
            </w:pPr>
            <w:r w:rsidRPr="00CE1AFC">
              <w:rPr>
                <w:rFonts w:eastAsiaTheme="minorHAnsi"/>
                <w:bCs/>
                <w:lang w:eastAsia="en-US"/>
              </w:rPr>
              <w:t>Также утвержден Порядок присвоения объектам недвижимости кадастровых номеров, номеров регистрации, реестровых номеров границ, определяющий правила присвоения, в том числе:</w:t>
            </w:r>
          </w:p>
          <w:p w:rsidR="00CE1AFC" w:rsidRPr="00CE1AFC" w:rsidRDefault="00CE1AFC" w:rsidP="00CE1AFC">
            <w:pPr>
              <w:autoSpaceDE w:val="0"/>
              <w:autoSpaceDN w:val="0"/>
              <w:adjustRightInd w:val="0"/>
              <w:ind w:firstLine="540"/>
              <w:jc w:val="both"/>
              <w:rPr>
                <w:rFonts w:eastAsiaTheme="minorHAnsi"/>
                <w:bCs/>
                <w:lang w:eastAsia="en-US"/>
              </w:rPr>
            </w:pPr>
            <w:r w:rsidRPr="00CE1AFC">
              <w:rPr>
                <w:rFonts w:eastAsiaTheme="minorHAnsi"/>
                <w:bCs/>
                <w:lang w:eastAsia="en-US"/>
              </w:rPr>
              <w:t>кадастровых номеров земельным участкам, зданиям, сооружениям, объектам незавершенного строительства, помещениям, единым недвижимым комплексам;</w:t>
            </w:r>
          </w:p>
          <w:p w:rsidR="00CE1AFC" w:rsidRPr="00CE1AFC" w:rsidRDefault="00CE1AFC" w:rsidP="00CE1AFC">
            <w:pPr>
              <w:autoSpaceDE w:val="0"/>
              <w:autoSpaceDN w:val="0"/>
              <w:adjustRightInd w:val="0"/>
              <w:ind w:firstLine="540"/>
              <w:jc w:val="both"/>
              <w:rPr>
                <w:rFonts w:eastAsiaTheme="minorHAnsi"/>
                <w:bCs/>
                <w:lang w:eastAsia="en-US"/>
              </w:rPr>
            </w:pPr>
            <w:r w:rsidRPr="00CE1AFC">
              <w:rPr>
                <w:rFonts w:eastAsiaTheme="minorHAnsi"/>
                <w:bCs/>
                <w:lang w:eastAsia="en-US"/>
              </w:rPr>
              <w:t>номеров регистрации записям о праве на объект недвижимости, сведения о котором внесены в ЕГРН, об ограничении права или обременении объекта недвижимости;</w:t>
            </w:r>
          </w:p>
          <w:p w:rsidR="00CE1AFC" w:rsidRPr="00CE1AFC" w:rsidRDefault="00CE1AFC" w:rsidP="00CE1AFC">
            <w:pPr>
              <w:autoSpaceDE w:val="0"/>
              <w:autoSpaceDN w:val="0"/>
              <w:adjustRightInd w:val="0"/>
              <w:ind w:firstLine="540"/>
              <w:jc w:val="both"/>
              <w:rPr>
                <w:rFonts w:eastAsiaTheme="minorHAnsi"/>
                <w:bCs/>
                <w:lang w:eastAsia="en-US"/>
              </w:rPr>
            </w:pPr>
            <w:r w:rsidRPr="00CE1AFC">
              <w:rPr>
                <w:rFonts w:eastAsiaTheme="minorHAnsi"/>
                <w:bCs/>
                <w:lang w:eastAsia="en-US"/>
              </w:rPr>
              <w:t>идентификационных реестровых номеров Государственной границе РФ, границам между субъектами РФ, границам муниципальных образований, населенных пунктов, береговым линиям (границам водных объектов), границам зон с особыми условиями использования территорий, территориальных зон, территорий объектов культурного наследия (памятников истории и культуры) народов РФ, особо охраняемых природных территорий, особых экономических зон и т.д.</w:t>
            </w:r>
          </w:p>
          <w:p w:rsidR="00FA5A14" w:rsidRPr="004C0997" w:rsidRDefault="00CE1AFC" w:rsidP="00CE1AFC">
            <w:pPr>
              <w:autoSpaceDE w:val="0"/>
              <w:autoSpaceDN w:val="0"/>
              <w:adjustRightInd w:val="0"/>
              <w:ind w:firstLine="540"/>
              <w:jc w:val="both"/>
              <w:rPr>
                <w:rFonts w:eastAsiaTheme="minorHAnsi"/>
                <w:b/>
                <w:bCs/>
                <w:lang w:eastAsia="en-US"/>
              </w:rPr>
            </w:pPr>
            <w:r w:rsidRPr="00CE1AFC">
              <w:rPr>
                <w:rFonts w:eastAsiaTheme="minorHAnsi"/>
                <w:bCs/>
                <w:lang w:eastAsia="en-US"/>
              </w:rPr>
              <w:t xml:space="preserve">Напомним, что в настоящее время действует Приказ Минэкономразвития России от 04.04.2011 N 144 "Об утверждении Порядка кадастрового деления территории </w:t>
            </w:r>
            <w:r w:rsidRPr="00CE1AFC">
              <w:rPr>
                <w:rFonts w:eastAsiaTheme="minorHAnsi"/>
                <w:bCs/>
                <w:lang w:eastAsia="en-US"/>
              </w:rPr>
              <w:lastRenderedPageBreak/>
              <w:t>Российской Федерации и Порядка присвоения объектам недвижимости кадастровых номер</w:t>
            </w:r>
          </w:p>
        </w:tc>
        <w:tc>
          <w:tcPr>
            <w:tcW w:w="5420" w:type="dxa"/>
            <w:gridSpan w:val="2"/>
          </w:tcPr>
          <w:p w:rsidR="00CE1AFC" w:rsidRPr="00CE1AFC" w:rsidRDefault="00CE1AFC" w:rsidP="00CE1AFC">
            <w:pPr>
              <w:jc w:val="both"/>
              <w:rPr>
                <w:bCs/>
              </w:rPr>
            </w:pPr>
            <w:r w:rsidRPr="00CE1AFC">
              <w:rPr>
                <w:bCs/>
              </w:rPr>
              <w:lastRenderedPageBreak/>
              <w:t>Официальный интернет-портал правовой информации http://www.pravo.gov.ru, 20.01.2016,</w:t>
            </w:r>
          </w:p>
          <w:p w:rsidR="00CE1AFC" w:rsidRPr="00CE1AFC" w:rsidRDefault="00CE1AFC" w:rsidP="00CE1AFC">
            <w:pPr>
              <w:jc w:val="both"/>
              <w:rPr>
                <w:bCs/>
              </w:rPr>
            </w:pPr>
            <w:r w:rsidRPr="00CE1AFC">
              <w:rPr>
                <w:bCs/>
              </w:rPr>
              <w:t>"Российская газета", N 15, 27.01.2016</w:t>
            </w:r>
          </w:p>
          <w:p w:rsidR="00CE1AFC" w:rsidRDefault="00CE1AFC" w:rsidP="00CE1AFC">
            <w:pPr>
              <w:jc w:val="both"/>
              <w:rPr>
                <w:bCs/>
              </w:rPr>
            </w:pPr>
          </w:p>
          <w:p w:rsidR="00CD2016" w:rsidRDefault="00CE1AFC" w:rsidP="00CE1AFC">
            <w:pPr>
              <w:jc w:val="both"/>
              <w:rPr>
                <w:bCs/>
              </w:rPr>
            </w:pPr>
            <w:r w:rsidRPr="00CE1AFC">
              <w:rPr>
                <w:bCs/>
              </w:rPr>
              <w:t>Начало действия документа - 01.01.2017.</w:t>
            </w:r>
          </w:p>
          <w:p w:rsidR="00CD2016" w:rsidRDefault="00CD2016" w:rsidP="00CD2016"/>
          <w:p w:rsidR="00FA5A14" w:rsidRPr="00CD2016" w:rsidRDefault="00CD2016" w:rsidP="00CD2016">
            <w:r w:rsidRPr="00CD2016">
              <w:t>Зарегистрировано в Минюсте России 18.01.2016 N 40604.</w:t>
            </w:r>
          </w:p>
        </w:tc>
      </w:tr>
      <w:tr w:rsidR="00FA5A14" w:rsidTr="00352868">
        <w:tc>
          <w:tcPr>
            <w:tcW w:w="644" w:type="dxa"/>
          </w:tcPr>
          <w:p w:rsidR="00FA5A14" w:rsidRDefault="00CD2016" w:rsidP="00461B56">
            <w:pPr>
              <w:jc w:val="center"/>
              <w:rPr>
                <w:bCs/>
              </w:rPr>
            </w:pPr>
            <w:r>
              <w:rPr>
                <w:bCs/>
              </w:rPr>
              <w:lastRenderedPageBreak/>
              <w:t>15</w:t>
            </w:r>
            <w:r w:rsidR="000F0F71">
              <w:rPr>
                <w:bCs/>
              </w:rPr>
              <w:t>.</w:t>
            </w:r>
          </w:p>
        </w:tc>
        <w:tc>
          <w:tcPr>
            <w:tcW w:w="2558" w:type="dxa"/>
          </w:tcPr>
          <w:p w:rsidR="00D0480E" w:rsidRPr="00D0480E" w:rsidRDefault="00D0480E" w:rsidP="00D0480E">
            <w:pPr>
              <w:jc w:val="both"/>
              <w:rPr>
                <w:bCs/>
              </w:rPr>
            </w:pPr>
            <w:r w:rsidRPr="00D0480E">
              <w:rPr>
                <w:bCs/>
              </w:rPr>
              <w:t>&lt;Письмо&gt; ФАС России от 11.01.2016 N ИА/90/16</w:t>
            </w:r>
          </w:p>
          <w:p w:rsidR="00FA5A14" w:rsidRPr="00FA5A14" w:rsidRDefault="00D0480E" w:rsidP="00D0480E">
            <w:pPr>
              <w:jc w:val="both"/>
              <w:rPr>
                <w:bCs/>
              </w:rPr>
            </w:pPr>
            <w:r w:rsidRPr="00D0480E">
              <w:rPr>
                <w:bCs/>
              </w:rPr>
              <w:t>&lt;О применении законодательства Российской Федерации, регулирующего земельные отношения&gt;</w:t>
            </w:r>
          </w:p>
        </w:tc>
        <w:tc>
          <w:tcPr>
            <w:tcW w:w="6117" w:type="dxa"/>
            <w:gridSpan w:val="2"/>
          </w:tcPr>
          <w:p w:rsidR="00DA0DC8" w:rsidRPr="00DA0DC8" w:rsidRDefault="00DA0DC8" w:rsidP="00DA0DC8">
            <w:pPr>
              <w:autoSpaceDE w:val="0"/>
              <w:autoSpaceDN w:val="0"/>
              <w:adjustRightInd w:val="0"/>
              <w:ind w:firstLine="540"/>
              <w:jc w:val="both"/>
              <w:rPr>
                <w:rFonts w:eastAsiaTheme="minorHAnsi"/>
                <w:b/>
                <w:bCs/>
                <w:lang w:eastAsia="en-US"/>
              </w:rPr>
            </w:pPr>
            <w:r w:rsidRPr="00DA0DC8">
              <w:rPr>
                <w:rFonts w:eastAsiaTheme="minorHAnsi"/>
                <w:b/>
                <w:bCs/>
                <w:lang w:eastAsia="en-US"/>
              </w:rPr>
              <w:t>Разъяснены некоторые вопросы применения законодательства РФ, регулирующего земельные отношения</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В частности, указывается, что предоставление земельных участков, находящихся в государственной и муниципальной собственности, производится на торгах, за исключением закрытого перечня случаев. При этом, вне зависимости от целей предоставления земельных участков, используется единый порядок предоставлении земельных участков на торгах, введенный статьями 39.11, 39.12 Земельного кодекса РФ. Извещение о проведении аукциона размещается на официальном сайте www.torgi.gov.ru не менее чем за 30 дней до дня проведения аукциона.</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При рассмотрении антимонопольным органом заявлений о признаках нарушения антимонопольного законодательства разрешению подлежат вопросы равного доступа к использованию земли, реализации имущественных отношений по владению, пользованию и распоряжению земельными участками.</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Документом, кроме того, разъяснены:</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 порядок изменения существенных условий договора по предоставлению земельных участков, уступки прав по таким договорам, заключения на новый срок (пролонгации) договоров аренды земельных участков;</w:t>
            </w:r>
          </w:p>
          <w:p w:rsidR="00DA0DC8" w:rsidRPr="00DA0DC8" w:rsidRDefault="00DA0DC8" w:rsidP="00DA0DC8">
            <w:pPr>
              <w:autoSpaceDE w:val="0"/>
              <w:autoSpaceDN w:val="0"/>
              <w:adjustRightInd w:val="0"/>
              <w:ind w:firstLine="540"/>
              <w:jc w:val="both"/>
              <w:rPr>
                <w:rFonts w:eastAsiaTheme="minorHAnsi"/>
                <w:bCs/>
                <w:lang w:eastAsia="en-US"/>
              </w:rPr>
            </w:pPr>
            <w:r w:rsidRPr="00DA0DC8">
              <w:rPr>
                <w:rFonts w:eastAsiaTheme="minorHAnsi"/>
                <w:bCs/>
                <w:lang w:eastAsia="en-US"/>
              </w:rPr>
              <w:t>- порядок размещения объектов нестационарной торговли, рекламных конструкций, а также иных объектов, виды которых устанавливаются Правительством РФ;</w:t>
            </w:r>
          </w:p>
          <w:p w:rsidR="00FA5A14" w:rsidRPr="004C0997" w:rsidRDefault="00DA0DC8" w:rsidP="00DA0DC8">
            <w:pPr>
              <w:autoSpaceDE w:val="0"/>
              <w:autoSpaceDN w:val="0"/>
              <w:adjustRightInd w:val="0"/>
              <w:ind w:firstLine="540"/>
              <w:jc w:val="both"/>
              <w:rPr>
                <w:rFonts w:eastAsiaTheme="minorHAnsi"/>
                <w:b/>
                <w:bCs/>
                <w:lang w:eastAsia="en-US"/>
              </w:rPr>
            </w:pPr>
            <w:r w:rsidRPr="00DA0DC8">
              <w:rPr>
                <w:rFonts w:eastAsiaTheme="minorHAnsi"/>
                <w:bCs/>
                <w:lang w:eastAsia="en-US"/>
              </w:rPr>
              <w:t xml:space="preserve">- соотношение статьи 36 Земельного кодекса РФ (регулировавшей до 1 марта 2015 года приобретение прав на земельные участки, которые находятся в государственной </w:t>
            </w:r>
            <w:r w:rsidRPr="00DA0DC8">
              <w:rPr>
                <w:rFonts w:eastAsiaTheme="minorHAnsi"/>
                <w:bCs/>
                <w:lang w:eastAsia="en-US"/>
              </w:rPr>
              <w:lastRenderedPageBreak/>
              <w:t>и муниципальной собственности и на которых расположены здания, строения, сооружения) и части 1 статьи 74 Лесного кодекса РФ, регулирующей заключение договора аренды лесного участка.</w:t>
            </w:r>
          </w:p>
        </w:tc>
        <w:tc>
          <w:tcPr>
            <w:tcW w:w="5420" w:type="dxa"/>
            <w:gridSpan w:val="2"/>
          </w:tcPr>
          <w:p w:rsidR="00FA5A14" w:rsidRPr="004C0997" w:rsidRDefault="00D0480E" w:rsidP="004C0997">
            <w:pPr>
              <w:jc w:val="both"/>
              <w:rPr>
                <w:bCs/>
              </w:rPr>
            </w:pPr>
            <w:r w:rsidRPr="00D0480E">
              <w:rPr>
                <w:bCs/>
              </w:rPr>
              <w:lastRenderedPageBreak/>
              <w:t>"Экономика и жизнь" (Бухгалтерское приложение), N 4, 05.02.2016</w:t>
            </w:r>
          </w:p>
        </w:tc>
      </w:tr>
      <w:tr w:rsidR="00211606" w:rsidTr="00352868">
        <w:tc>
          <w:tcPr>
            <w:tcW w:w="644" w:type="dxa"/>
          </w:tcPr>
          <w:p w:rsidR="00211606" w:rsidRPr="00DE4D17" w:rsidRDefault="00CD2016" w:rsidP="00461B56">
            <w:pPr>
              <w:jc w:val="center"/>
              <w:rPr>
                <w:bCs/>
              </w:rPr>
            </w:pPr>
            <w:r>
              <w:rPr>
                <w:bCs/>
              </w:rPr>
              <w:lastRenderedPageBreak/>
              <w:t>16</w:t>
            </w:r>
            <w:r w:rsidR="000F0F71">
              <w:rPr>
                <w:bCs/>
              </w:rPr>
              <w:t>.</w:t>
            </w:r>
          </w:p>
        </w:tc>
        <w:tc>
          <w:tcPr>
            <w:tcW w:w="2558" w:type="dxa"/>
          </w:tcPr>
          <w:p w:rsidR="00005FF2" w:rsidRPr="00005FF2" w:rsidRDefault="00005FF2" w:rsidP="00005FF2">
            <w:pPr>
              <w:jc w:val="both"/>
              <w:rPr>
                <w:b/>
                <w:bCs/>
              </w:rPr>
            </w:pPr>
            <w:r w:rsidRPr="00005FF2">
              <w:rPr>
                <w:b/>
                <w:bCs/>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2016 год"</w:t>
            </w:r>
          </w:p>
          <w:p w:rsidR="00211606" w:rsidRPr="004935FE" w:rsidRDefault="00005FF2" w:rsidP="00005FF2">
            <w:pPr>
              <w:jc w:val="both"/>
              <w:rPr>
                <w:b/>
                <w:bCs/>
              </w:rPr>
            </w:pPr>
            <w:r w:rsidRPr="00005FF2">
              <w:rPr>
                <w:b/>
                <w:bCs/>
              </w:rPr>
              <w:t>(утв. решением Российской трехсторонней комиссии по регулированию социально-трудовых отношений от 25.12.2015, протокол N 12)</w:t>
            </w:r>
          </w:p>
        </w:tc>
        <w:tc>
          <w:tcPr>
            <w:tcW w:w="6117" w:type="dxa"/>
            <w:gridSpan w:val="2"/>
          </w:tcPr>
          <w:p w:rsidR="00005FF2" w:rsidRPr="00005FF2" w:rsidRDefault="00005FF2" w:rsidP="00005FF2">
            <w:pPr>
              <w:autoSpaceDE w:val="0"/>
              <w:autoSpaceDN w:val="0"/>
              <w:adjustRightInd w:val="0"/>
              <w:ind w:firstLine="540"/>
              <w:jc w:val="both"/>
              <w:rPr>
                <w:rFonts w:eastAsiaTheme="minorHAnsi"/>
                <w:bCs/>
                <w:lang w:eastAsia="en-US"/>
              </w:rPr>
            </w:pPr>
            <w:r w:rsidRPr="00005FF2">
              <w:rPr>
                <w:rFonts w:eastAsiaTheme="minorHAnsi"/>
                <w:bCs/>
                <w:lang w:eastAsia="en-US"/>
              </w:rPr>
              <w:t>Разработаны рекомендации по установлению систем оплаты труда работников государственных и муниципальных учреждений на 2016 год</w:t>
            </w:r>
          </w:p>
          <w:p w:rsidR="00005FF2" w:rsidRPr="00005FF2" w:rsidRDefault="00005FF2" w:rsidP="00005FF2">
            <w:pPr>
              <w:autoSpaceDE w:val="0"/>
              <w:autoSpaceDN w:val="0"/>
              <w:adjustRightInd w:val="0"/>
              <w:ind w:firstLine="540"/>
              <w:jc w:val="both"/>
              <w:rPr>
                <w:rFonts w:eastAsiaTheme="minorHAnsi"/>
                <w:bCs/>
                <w:lang w:eastAsia="en-US"/>
              </w:rPr>
            </w:pPr>
            <w:r w:rsidRPr="00005FF2">
              <w:rPr>
                <w:rFonts w:eastAsiaTheme="minorHAnsi"/>
                <w:bCs/>
                <w:lang w:eastAsia="en-US"/>
              </w:rPr>
              <w:t>Системы оплаты труда работников государственных и муниципальных учреждений на федеральном, региональном и муниципальном уровнях формируются, в том числе, на основе обеспечения:</w:t>
            </w:r>
          </w:p>
          <w:p w:rsidR="00005FF2" w:rsidRPr="00005FF2" w:rsidRDefault="00005FF2" w:rsidP="00005FF2">
            <w:pPr>
              <w:autoSpaceDE w:val="0"/>
              <w:autoSpaceDN w:val="0"/>
              <w:adjustRightInd w:val="0"/>
              <w:ind w:firstLine="540"/>
              <w:jc w:val="both"/>
              <w:rPr>
                <w:rFonts w:eastAsiaTheme="minorHAnsi"/>
                <w:bCs/>
                <w:lang w:eastAsia="en-US"/>
              </w:rPr>
            </w:pPr>
            <w:r w:rsidRPr="00005FF2">
              <w:rPr>
                <w:rFonts w:eastAsiaTheme="minorHAnsi"/>
                <w:bCs/>
                <w:lang w:eastAsia="en-US"/>
              </w:rPr>
              <w:t>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005FF2" w:rsidRPr="00005FF2" w:rsidRDefault="00005FF2" w:rsidP="00005FF2">
            <w:pPr>
              <w:autoSpaceDE w:val="0"/>
              <w:autoSpaceDN w:val="0"/>
              <w:adjustRightInd w:val="0"/>
              <w:ind w:firstLine="540"/>
              <w:jc w:val="both"/>
              <w:rPr>
                <w:rFonts w:eastAsiaTheme="minorHAnsi"/>
                <w:bCs/>
                <w:lang w:eastAsia="en-US"/>
              </w:rPr>
            </w:pPr>
            <w:r w:rsidRPr="00005FF2">
              <w:rPr>
                <w:rFonts w:eastAsiaTheme="minorHAnsi"/>
                <w:bCs/>
                <w:lang w:eastAsia="en-US"/>
              </w:rPr>
              <w:t>равной оплаты за труд равной ценности, в том числе при установлении размеров тарифных ставок, окладов (должностных окладов), ставок заработной платы, выплат компенсационного и стимулирующего характера, недопущения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rsidR="00005FF2" w:rsidRPr="00005FF2" w:rsidRDefault="00005FF2" w:rsidP="00005FF2">
            <w:pPr>
              <w:autoSpaceDE w:val="0"/>
              <w:autoSpaceDN w:val="0"/>
              <w:adjustRightInd w:val="0"/>
              <w:ind w:firstLine="540"/>
              <w:jc w:val="both"/>
              <w:rPr>
                <w:rFonts w:eastAsiaTheme="minorHAnsi"/>
                <w:bCs/>
                <w:lang w:eastAsia="en-US"/>
              </w:rPr>
            </w:pPr>
            <w:r w:rsidRPr="00005FF2">
              <w:rPr>
                <w:rFonts w:eastAsiaTheme="minorHAnsi"/>
                <w:bCs/>
                <w:lang w:eastAsia="en-US"/>
              </w:rPr>
              <w:t>повышения уровня реального содержания заработной платы работников государственных и муниципальных учреждений и других гарантий по оплате труда, предусмотренных трудовым законодательством и иными нормативными правовыми актами РФ, содержащими нормы трудового права.</w:t>
            </w:r>
          </w:p>
          <w:p w:rsidR="00005FF2" w:rsidRPr="00005FF2" w:rsidRDefault="00005FF2" w:rsidP="00005FF2">
            <w:pPr>
              <w:autoSpaceDE w:val="0"/>
              <w:autoSpaceDN w:val="0"/>
              <w:adjustRightInd w:val="0"/>
              <w:ind w:firstLine="540"/>
              <w:jc w:val="both"/>
              <w:rPr>
                <w:rFonts w:eastAsiaTheme="minorHAnsi"/>
                <w:bCs/>
                <w:lang w:eastAsia="en-US"/>
              </w:rPr>
            </w:pPr>
            <w:r w:rsidRPr="00005FF2">
              <w:rPr>
                <w:rFonts w:eastAsiaTheme="minorHAnsi"/>
                <w:bCs/>
                <w:lang w:eastAsia="en-US"/>
              </w:rPr>
              <w:t>Рекомендации включают в себя:</w:t>
            </w:r>
          </w:p>
          <w:p w:rsidR="00005FF2" w:rsidRPr="00005FF2" w:rsidRDefault="00005FF2" w:rsidP="00005FF2">
            <w:pPr>
              <w:autoSpaceDE w:val="0"/>
              <w:autoSpaceDN w:val="0"/>
              <w:adjustRightInd w:val="0"/>
              <w:ind w:firstLine="540"/>
              <w:jc w:val="both"/>
              <w:rPr>
                <w:rFonts w:eastAsiaTheme="minorHAnsi"/>
                <w:bCs/>
                <w:lang w:eastAsia="en-US"/>
              </w:rPr>
            </w:pPr>
            <w:r w:rsidRPr="00005FF2">
              <w:rPr>
                <w:rFonts w:eastAsiaTheme="minorHAnsi"/>
                <w:bCs/>
                <w:lang w:eastAsia="en-US"/>
              </w:rPr>
              <w:t>перечень норм и условий оплаты труда, которые являются обязательными для применения на территории РФ;</w:t>
            </w:r>
          </w:p>
          <w:p w:rsidR="00005FF2" w:rsidRPr="00005FF2" w:rsidRDefault="00005FF2" w:rsidP="00005FF2">
            <w:pPr>
              <w:autoSpaceDE w:val="0"/>
              <w:autoSpaceDN w:val="0"/>
              <w:adjustRightInd w:val="0"/>
              <w:ind w:firstLine="540"/>
              <w:jc w:val="both"/>
              <w:rPr>
                <w:rFonts w:eastAsiaTheme="minorHAnsi"/>
                <w:bCs/>
                <w:lang w:eastAsia="en-US"/>
              </w:rPr>
            </w:pPr>
            <w:r w:rsidRPr="00005FF2">
              <w:rPr>
                <w:rFonts w:eastAsiaTheme="minorHAnsi"/>
                <w:bCs/>
                <w:lang w:eastAsia="en-US"/>
              </w:rPr>
              <w:lastRenderedPageBreak/>
              <w:t>системы оплаты труда в государственных (в том числе федеральных) и муниципальных учреждениях;</w:t>
            </w:r>
          </w:p>
          <w:p w:rsidR="00005FF2" w:rsidRPr="00005FF2" w:rsidRDefault="00005FF2" w:rsidP="00005FF2">
            <w:pPr>
              <w:autoSpaceDE w:val="0"/>
              <w:autoSpaceDN w:val="0"/>
              <w:adjustRightInd w:val="0"/>
              <w:ind w:firstLine="540"/>
              <w:jc w:val="both"/>
              <w:rPr>
                <w:rFonts w:eastAsiaTheme="minorHAnsi"/>
                <w:bCs/>
                <w:lang w:eastAsia="en-US"/>
              </w:rPr>
            </w:pPr>
            <w:r w:rsidRPr="00005FF2">
              <w:rPr>
                <w:rFonts w:eastAsiaTheme="minorHAnsi"/>
                <w:bCs/>
                <w:lang w:eastAsia="en-US"/>
              </w:rPr>
              <w:t>порядок формирования фондов оплаты труда в государственных и муниципальных учреждениях, системы оплаты труда руководителей, их заместителей и главных бухгалтеров учреждений;</w:t>
            </w:r>
          </w:p>
          <w:p w:rsidR="00005FF2" w:rsidRPr="00005FF2" w:rsidRDefault="00005FF2" w:rsidP="00005FF2">
            <w:pPr>
              <w:autoSpaceDE w:val="0"/>
              <w:autoSpaceDN w:val="0"/>
              <w:adjustRightInd w:val="0"/>
              <w:ind w:firstLine="540"/>
              <w:jc w:val="both"/>
              <w:rPr>
                <w:rFonts w:eastAsiaTheme="minorHAnsi"/>
                <w:bCs/>
                <w:lang w:eastAsia="en-US"/>
              </w:rPr>
            </w:pPr>
            <w:r w:rsidRPr="00005FF2">
              <w:rPr>
                <w:rFonts w:eastAsiaTheme="minorHAnsi"/>
                <w:bCs/>
                <w:lang w:eastAsia="en-US"/>
              </w:rPr>
              <w:t>особенности формирования систем оплаты труда работников сферы образования и здравоохранения, работников государственных и муниципальных учреждений культуры, искусства и кинематографии.</w:t>
            </w:r>
          </w:p>
          <w:p w:rsidR="00211606" w:rsidRPr="004935FE" w:rsidRDefault="00005FF2" w:rsidP="00005FF2">
            <w:pPr>
              <w:autoSpaceDE w:val="0"/>
              <w:autoSpaceDN w:val="0"/>
              <w:adjustRightInd w:val="0"/>
              <w:ind w:firstLine="540"/>
              <w:jc w:val="both"/>
              <w:rPr>
                <w:rFonts w:eastAsiaTheme="minorHAnsi"/>
                <w:b/>
                <w:bCs/>
                <w:lang w:eastAsia="en-US"/>
              </w:rPr>
            </w:pPr>
            <w:r w:rsidRPr="00005FF2">
              <w:rPr>
                <w:rFonts w:eastAsiaTheme="minorHAnsi"/>
                <w:bCs/>
                <w:lang w:eastAsia="en-US"/>
              </w:rPr>
              <w:t>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2016 году.</w:t>
            </w:r>
          </w:p>
        </w:tc>
        <w:tc>
          <w:tcPr>
            <w:tcW w:w="5420" w:type="dxa"/>
            <w:gridSpan w:val="2"/>
          </w:tcPr>
          <w:p w:rsidR="00211606" w:rsidRPr="004935FE" w:rsidRDefault="00005FF2" w:rsidP="00461B56">
            <w:pPr>
              <w:jc w:val="both"/>
              <w:rPr>
                <w:bCs/>
              </w:rPr>
            </w:pPr>
            <w:r w:rsidRPr="00005FF2">
              <w:rPr>
                <w:bCs/>
              </w:rPr>
              <w:lastRenderedPageBreak/>
              <w:t>"Российская газета", N 297, 31.12.2015,</w:t>
            </w:r>
          </w:p>
        </w:tc>
      </w:tr>
      <w:tr w:rsidR="006E3925" w:rsidTr="004935FE">
        <w:tc>
          <w:tcPr>
            <w:tcW w:w="644" w:type="dxa"/>
          </w:tcPr>
          <w:p w:rsidR="006E3925" w:rsidRDefault="006E3925" w:rsidP="00AE400B">
            <w:pPr>
              <w:ind w:left="-10"/>
              <w:jc w:val="center"/>
              <w:rPr>
                <w:b/>
              </w:rPr>
            </w:pPr>
          </w:p>
          <w:p w:rsidR="006E3925" w:rsidRDefault="006E3925" w:rsidP="00AE400B"/>
        </w:tc>
        <w:tc>
          <w:tcPr>
            <w:tcW w:w="14095" w:type="dxa"/>
            <w:gridSpan w:val="5"/>
          </w:tcPr>
          <w:p w:rsidR="006E3925" w:rsidRPr="001406EE" w:rsidRDefault="006E3925" w:rsidP="001406EE">
            <w:pPr>
              <w:ind w:left="-10"/>
              <w:jc w:val="center"/>
              <w:rPr>
                <w:b/>
              </w:rPr>
            </w:pPr>
            <w:r w:rsidRPr="00097065">
              <w:rPr>
                <w:b/>
              </w:rPr>
              <w:t>ОБЛАСТНОЕ ЗАКОНОДАТЕЛЬСТВО</w:t>
            </w:r>
          </w:p>
        </w:tc>
      </w:tr>
      <w:tr w:rsidR="006E3925" w:rsidTr="00352868">
        <w:tc>
          <w:tcPr>
            <w:tcW w:w="644" w:type="dxa"/>
          </w:tcPr>
          <w:p w:rsidR="006E3925" w:rsidRPr="008F5DA8" w:rsidRDefault="00CD2016" w:rsidP="00AE400B">
            <w:pPr>
              <w:ind w:left="-10"/>
              <w:jc w:val="center"/>
            </w:pPr>
            <w:r>
              <w:t>1.</w:t>
            </w:r>
          </w:p>
        </w:tc>
        <w:tc>
          <w:tcPr>
            <w:tcW w:w="2558" w:type="dxa"/>
          </w:tcPr>
          <w:p w:rsidR="00623839" w:rsidRPr="00623839" w:rsidRDefault="00623839" w:rsidP="00623839">
            <w:pPr>
              <w:ind w:left="-10"/>
              <w:jc w:val="both"/>
              <w:rPr>
                <w:b/>
              </w:rPr>
            </w:pPr>
            <w:r w:rsidRPr="00623839">
              <w:rPr>
                <w:b/>
              </w:rPr>
              <w:t>Указ Губернатора Иркутской области от 11.12.2015 N 325-уг</w:t>
            </w:r>
          </w:p>
          <w:p w:rsidR="00623839" w:rsidRPr="00623839" w:rsidRDefault="00623839" w:rsidP="00623839">
            <w:pPr>
              <w:ind w:left="-10"/>
              <w:jc w:val="both"/>
              <w:rPr>
                <w:b/>
              </w:rPr>
            </w:pPr>
            <w:r w:rsidRPr="00623839">
              <w:rPr>
                <w:b/>
              </w:rPr>
              <w:t>"О Высшем совете при Губернаторе Иркутской области"</w:t>
            </w:r>
          </w:p>
          <w:p w:rsidR="006E3925" w:rsidRPr="000D03D6" w:rsidRDefault="006E3925" w:rsidP="00623839">
            <w:pPr>
              <w:ind w:left="-10"/>
              <w:jc w:val="both"/>
            </w:pPr>
          </w:p>
        </w:tc>
        <w:tc>
          <w:tcPr>
            <w:tcW w:w="6145" w:type="dxa"/>
            <w:gridSpan w:val="3"/>
          </w:tcPr>
          <w:p w:rsidR="006E3925" w:rsidRPr="007D43BE" w:rsidRDefault="00623839" w:rsidP="00623839">
            <w:pPr>
              <w:ind w:left="-10"/>
              <w:jc w:val="both"/>
            </w:pPr>
            <w:r w:rsidRPr="00623839">
              <w:t xml:space="preserve">Положение определяет цели, задачи, порядок формирования и организацию деятельности совета, созданного для выработки предложений по актуальным вопросам социально-экономического развития, государственного строительства, воспитания молодого поколения, укрепления общественно-политической стабильности в Иркутской области на основе опыта и знаний его членов. Указано, что совет создается в целях: развития и укрепления гражданского общества Иркутской области; духовно-нравственного воспитания населения Иркутской области, в том числе воспитания подрастающего поколения в духе патриотизма и гражданственности; сохранения и развития культурного потенциала и культурного наследия народов, </w:t>
            </w:r>
            <w:r w:rsidRPr="00623839">
              <w:lastRenderedPageBreak/>
              <w:t>проживающих на территории Иркутской области; содействия в обеспечении гражданского мира и согласия; создания атмосферы всеобщего осуждения и нетерпимости к идеологии терроризма и экстремизма. При этом задачами совета являются: выдвижение и поддержка гражданских инициатив, направленных на реализацию полномочий Губернатора Иркутской области и прав граждан при выработке решений по наиболее актуальным вопросам социально-экономического развития Иркутской области; оказание консультативной помощи и выработка предложений Губернатору Иркутской области в решении важнейших вопросов жизнедеятельности Иркутской области в соответствии со складывающейся социально-экономической и общественно-политической ситуацией. Кроме того, установлено, что совет формируется на основе добровольного участия в его деятельности наиболее опытных, авторитетных, заслуженных представителей науки, образования, здравоохранения, промышленности и других отраслей экономики, известных общественных деятелей, имеющих особые заслуги перед Иркутской областью, обладающих высоким профессиональным потенциалом и высокими нравственными качествами, пользующихся влиянием и уважением в обществе.</w:t>
            </w:r>
          </w:p>
        </w:tc>
        <w:tc>
          <w:tcPr>
            <w:tcW w:w="5392" w:type="dxa"/>
          </w:tcPr>
          <w:p w:rsidR="00623839" w:rsidRPr="00CD2016" w:rsidRDefault="00623839" w:rsidP="00623839">
            <w:pPr>
              <w:ind w:left="-10"/>
              <w:jc w:val="both"/>
            </w:pPr>
            <w:r w:rsidRPr="00CD2016">
              <w:lastRenderedPageBreak/>
              <w:t>Официальный интернет-портал правовой информации http://www.pravo.gov.ru, 16.12.2015,</w:t>
            </w:r>
          </w:p>
          <w:p w:rsidR="006E3925" w:rsidRPr="00097065" w:rsidRDefault="00623839" w:rsidP="00623839">
            <w:pPr>
              <w:ind w:left="-10"/>
              <w:jc w:val="both"/>
              <w:rPr>
                <w:b/>
              </w:rPr>
            </w:pPr>
            <w:r w:rsidRPr="00CD2016">
              <w:t>"Областная", N 146, 25.12.2015</w:t>
            </w:r>
          </w:p>
        </w:tc>
      </w:tr>
      <w:tr w:rsidR="00623839" w:rsidTr="00352868">
        <w:tc>
          <w:tcPr>
            <w:tcW w:w="644" w:type="dxa"/>
          </w:tcPr>
          <w:p w:rsidR="00623839" w:rsidRPr="008F5DA8" w:rsidRDefault="00CD2016" w:rsidP="00AE400B">
            <w:pPr>
              <w:ind w:left="-10"/>
              <w:jc w:val="center"/>
            </w:pPr>
            <w:r>
              <w:lastRenderedPageBreak/>
              <w:t>2.</w:t>
            </w:r>
          </w:p>
        </w:tc>
        <w:tc>
          <w:tcPr>
            <w:tcW w:w="2558" w:type="dxa"/>
          </w:tcPr>
          <w:p w:rsidR="00623839" w:rsidRPr="00CF4C7C" w:rsidRDefault="00623839" w:rsidP="00623839">
            <w:pPr>
              <w:ind w:left="-10"/>
              <w:jc w:val="both"/>
              <w:rPr>
                <w:b/>
              </w:rPr>
            </w:pPr>
            <w:r w:rsidRPr="00CD2016">
              <w:rPr>
                <w:b/>
              </w:rPr>
              <w:t>Постан</w:t>
            </w:r>
            <w:bookmarkStart w:id="0" w:name="_GoBack"/>
            <w:bookmarkEnd w:id="0"/>
            <w:r w:rsidRPr="00CD2016">
              <w:rPr>
                <w:b/>
              </w:rPr>
              <w:t>овление</w:t>
            </w:r>
            <w:r w:rsidRPr="00CF4C7C">
              <w:rPr>
                <w:b/>
              </w:rPr>
              <w:t xml:space="preserve"> Правительства Иркутской области от 30.12.2015 N 690-пп</w:t>
            </w:r>
          </w:p>
          <w:p w:rsidR="00623839" w:rsidRPr="00CF4C7C" w:rsidRDefault="00623839" w:rsidP="00623839">
            <w:pPr>
              <w:ind w:left="-10"/>
              <w:jc w:val="both"/>
              <w:rPr>
                <w:b/>
              </w:rPr>
            </w:pPr>
            <w:r w:rsidRPr="00CF4C7C">
              <w:rPr>
                <w:b/>
              </w:rPr>
              <w:t xml:space="preserve">"Об агентстве по обеспечению деятельности мировых судей Иркутской области и о внесении </w:t>
            </w:r>
            <w:r w:rsidRPr="00CF4C7C">
              <w:rPr>
                <w:b/>
              </w:rPr>
              <w:lastRenderedPageBreak/>
              <w:t>изменений в отдельные постановления Правительства Иркутской области"</w:t>
            </w:r>
          </w:p>
          <w:p w:rsidR="00623839" w:rsidRPr="000D03D6" w:rsidRDefault="00623839" w:rsidP="007D43BE">
            <w:pPr>
              <w:ind w:left="-10"/>
              <w:jc w:val="both"/>
            </w:pPr>
          </w:p>
        </w:tc>
        <w:tc>
          <w:tcPr>
            <w:tcW w:w="6145" w:type="dxa"/>
            <w:gridSpan w:val="3"/>
          </w:tcPr>
          <w:p w:rsidR="00623839" w:rsidRPr="00623839" w:rsidRDefault="00623839" w:rsidP="00CF4C7C">
            <w:pPr>
              <w:ind w:left="-10"/>
              <w:jc w:val="both"/>
            </w:pPr>
            <w:r w:rsidRPr="00623839">
              <w:lastRenderedPageBreak/>
              <w:t xml:space="preserve"> Министерство юстиции Иркутской области переименовано в агентство по обеспечению деятельности мировых судей Иркутской области, которое финансируется за счет средств областного бюджета. Предельная штатная численность агентства установлена в количестве 453 единиц. Утвержденным положением определены задачи, функции, а также права агентства.</w:t>
            </w:r>
          </w:p>
          <w:p w:rsidR="00623839" w:rsidRPr="00623839" w:rsidRDefault="00623839" w:rsidP="00623839">
            <w:pPr>
              <w:ind w:left="-10"/>
              <w:jc w:val="both"/>
            </w:pPr>
            <w:r w:rsidRPr="00623839">
              <w:t>Изменениями, внесенными в постановление Правительства Иркутской области от 27.02.2010 N 27-пп "Об аппа</w:t>
            </w:r>
            <w:r w:rsidRPr="00623839">
              <w:lastRenderedPageBreak/>
              <w:t>рате Губернатора Иркутской области и Правительства Иркутской области", предельная штатная численность аппарата Губернатора Иркутской области и Правительства Иркутской области увеличена с 258 единиц до 328 единиц. В перечень функций Аппарата включено обеспечение законопроектной деятельности Губернатора Иркутской области, проведение правовой и антикоррупционной экспертизы проектов правовых издаваемых актов, а также защита интересов Губернатора и Правительства Иркутской области в судебных органах при рассмотрении дел об административных правонарушениях, дел о нарушении антимонопольного законодательства.</w:t>
            </w:r>
          </w:p>
          <w:p w:rsidR="00623839" w:rsidRPr="00623839" w:rsidRDefault="00623839" w:rsidP="00623839">
            <w:pPr>
              <w:ind w:left="-10"/>
              <w:jc w:val="both"/>
            </w:pPr>
            <w:r w:rsidRPr="00623839">
              <w:t>Признаны утратившими силу постановления Правительства Иркутской области от 25.04.2014 N 222-пп "О министерстве юстиции Иркутской области", от 27.06.2014 N 298-пп "О внесении изменения в постановление Правительства Иркутской области от 25 апреля 2014 года N 222-пп", от 10.10.2014 N 501-пп "О внесении изменений в отдельные правовые акты Иркутской области". Также отменены отдельные положения постановления Правительства Иркутской области от 01.08.2014 N 372-пп, которые вносят изменения в Положение о министерстве юстиции Иркутской области.</w:t>
            </w:r>
          </w:p>
          <w:p w:rsidR="00623839" w:rsidRPr="007D43BE" w:rsidRDefault="00623839" w:rsidP="007D43BE">
            <w:pPr>
              <w:ind w:left="-10"/>
              <w:jc w:val="both"/>
            </w:pPr>
          </w:p>
        </w:tc>
        <w:tc>
          <w:tcPr>
            <w:tcW w:w="5392" w:type="dxa"/>
          </w:tcPr>
          <w:p w:rsidR="00CF4C7C" w:rsidRPr="00623839" w:rsidRDefault="00CF4C7C" w:rsidP="00CF4C7C">
            <w:pPr>
              <w:ind w:left="-10"/>
              <w:jc w:val="both"/>
            </w:pPr>
            <w:r w:rsidRPr="00623839">
              <w:lastRenderedPageBreak/>
              <w:t>(Официальный интернет-портал правовой информации http://www.pravo.gov.ru, 31.12.2015,</w:t>
            </w:r>
          </w:p>
          <w:p w:rsidR="00CF4C7C" w:rsidRPr="00623839" w:rsidRDefault="00CF4C7C" w:rsidP="00CF4C7C">
            <w:pPr>
              <w:ind w:left="-10"/>
              <w:jc w:val="both"/>
            </w:pPr>
            <w:r w:rsidRPr="00623839">
              <w:t>"Областная", N 2, 15.01.2016)</w:t>
            </w:r>
          </w:p>
          <w:p w:rsidR="00CF4C7C" w:rsidRPr="00623839" w:rsidRDefault="00CF4C7C" w:rsidP="00CF4C7C">
            <w:pPr>
              <w:ind w:left="-10"/>
              <w:jc w:val="both"/>
            </w:pPr>
            <w:r w:rsidRPr="00623839">
              <w:t>Вступает в силу с 01.04.2016, за исключением отдельных положений, вступивших в силу через 10 календарных дней после дня официального опубликования.</w:t>
            </w:r>
          </w:p>
          <w:p w:rsidR="00623839" w:rsidRPr="00097065" w:rsidRDefault="00623839" w:rsidP="008F5DA8">
            <w:pPr>
              <w:ind w:left="-10"/>
              <w:jc w:val="both"/>
              <w:rPr>
                <w:b/>
              </w:rPr>
            </w:pPr>
          </w:p>
        </w:tc>
      </w:tr>
      <w:tr w:rsidR="00623839" w:rsidTr="00352868">
        <w:tc>
          <w:tcPr>
            <w:tcW w:w="644" w:type="dxa"/>
          </w:tcPr>
          <w:p w:rsidR="00623839" w:rsidRPr="008F5DA8" w:rsidRDefault="00CD2016" w:rsidP="00AE400B">
            <w:pPr>
              <w:ind w:left="-10"/>
              <w:jc w:val="center"/>
            </w:pPr>
            <w:r>
              <w:lastRenderedPageBreak/>
              <w:t>3.</w:t>
            </w:r>
          </w:p>
        </w:tc>
        <w:tc>
          <w:tcPr>
            <w:tcW w:w="2558" w:type="dxa"/>
          </w:tcPr>
          <w:p w:rsidR="00CF4C7C" w:rsidRPr="00CF4C7C" w:rsidRDefault="00CF4C7C" w:rsidP="00CF4C7C">
            <w:pPr>
              <w:ind w:left="-10"/>
              <w:jc w:val="both"/>
              <w:rPr>
                <w:b/>
              </w:rPr>
            </w:pPr>
            <w:r w:rsidRPr="00CF4C7C">
              <w:rPr>
                <w:b/>
              </w:rPr>
              <w:t>Постановление Правительства Иркутской области от 18.12.2015 N 658-пп</w:t>
            </w:r>
          </w:p>
          <w:p w:rsidR="00CF4C7C" w:rsidRPr="00CF4C7C" w:rsidRDefault="00CF4C7C" w:rsidP="00CF4C7C">
            <w:pPr>
              <w:ind w:left="-10"/>
              <w:jc w:val="both"/>
              <w:rPr>
                <w:b/>
              </w:rPr>
            </w:pPr>
            <w:r w:rsidRPr="00CF4C7C">
              <w:rPr>
                <w:b/>
              </w:rPr>
              <w:t>"О внесении изменений в отдельные нормативные правовые акты Правительства Иркутской области"</w:t>
            </w:r>
          </w:p>
          <w:p w:rsidR="00623839" w:rsidRPr="000D03D6" w:rsidRDefault="00623839" w:rsidP="007D43BE">
            <w:pPr>
              <w:ind w:left="-10"/>
              <w:jc w:val="both"/>
            </w:pPr>
          </w:p>
        </w:tc>
        <w:tc>
          <w:tcPr>
            <w:tcW w:w="6145" w:type="dxa"/>
            <w:gridSpan w:val="3"/>
          </w:tcPr>
          <w:p w:rsidR="00623839" w:rsidRPr="007D43BE" w:rsidRDefault="00CF4C7C" w:rsidP="00CF4C7C">
            <w:pPr>
              <w:jc w:val="both"/>
            </w:pPr>
            <w:r>
              <w:lastRenderedPageBreak/>
              <w:t xml:space="preserve">Изменениями, внесенными в постановления администрации Иркутской области от 26.03.2008 N 64-па "О комиссии по делам несовершеннолетних и защите их прав Иркутской области", от 26.03.2008 N 65-па "О районной (городской), районной в городе комиссии по делам несовершеннолетних и защите их прав в Иркутской области", указано, что члены комиссии в пределах предоставленных полномочий посещают организации, обеспечивающие реализацию несовершеннолетними их прав на образование, </w:t>
            </w:r>
            <w:r>
              <w:lastRenderedPageBreak/>
              <w:t>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беспризорности, совершению ими правонарушений и антиобщественных действий. По результатам посещений готовится информационно-аналитическая справка по устранению обнаруженных недостатков, которая направляется председателю комиссии.</w:t>
            </w:r>
          </w:p>
        </w:tc>
        <w:tc>
          <w:tcPr>
            <w:tcW w:w="5392" w:type="dxa"/>
          </w:tcPr>
          <w:p w:rsidR="00CF4C7C" w:rsidRDefault="00CF4C7C" w:rsidP="00CF4C7C">
            <w:pPr>
              <w:ind w:left="-10"/>
              <w:jc w:val="both"/>
            </w:pPr>
            <w:r>
              <w:lastRenderedPageBreak/>
              <w:t>(Официальный интернет-портал правовой информации http://www.pravo.gov.ru, 21.12.2015,</w:t>
            </w:r>
          </w:p>
          <w:p w:rsidR="00CF4C7C" w:rsidRDefault="00CF4C7C" w:rsidP="00CF4C7C">
            <w:pPr>
              <w:ind w:left="-10"/>
              <w:jc w:val="both"/>
            </w:pPr>
            <w:r>
              <w:t>"Областная", N 145, 23.12.2015)</w:t>
            </w:r>
          </w:p>
          <w:p w:rsidR="00CF4C7C" w:rsidRDefault="00CF4C7C" w:rsidP="00CF4C7C">
            <w:pPr>
              <w:ind w:left="-10"/>
              <w:jc w:val="both"/>
            </w:pPr>
            <w:r>
              <w:t>Вступил в силу через десять календарных дней после дня официального опубликования.</w:t>
            </w:r>
          </w:p>
          <w:p w:rsidR="00623839" w:rsidRPr="00097065" w:rsidRDefault="00623839" w:rsidP="008F5DA8">
            <w:pPr>
              <w:ind w:left="-10"/>
              <w:jc w:val="both"/>
              <w:rPr>
                <w:b/>
              </w:rPr>
            </w:pPr>
          </w:p>
        </w:tc>
      </w:tr>
      <w:tr w:rsidR="00623839" w:rsidTr="00352868">
        <w:tc>
          <w:tcPr>
            <w:tcW w:w="644" w:type="dxa"/>
          </w:tcPr>
          <w:p w:rsidR="00623839" w:rsidRPr="008F5DA8" w:rsidRDefault="00CD2016" w:rsidP="00AE400B">
            <w:pPr>
              <w:ind w:left="-10"/>
              <w:jc w:val="center"/>
            </w:pPr>
            <w:r>
              <w:lastRenderedPageBreak/>
              <w:t>4.</w:t>
            </w:r>
          </w:p>
        </w:tc>
        <w:tc>
          <w:tcPr>
            <w:tcW w:w="2558" w:type="dxa"/>
          </w:tcPr>
          <w:p w:rsidR="005E1716" w:rsidRPr="005E1716" w:rsidRDefault="005E1716" w:rsidP="005E1716">
            <w:pPr>
              <w:ind w:left="-10"/>
              <w:jc w:val="both"/>
              <w:rPr>
                <w:b/>
              </w:rPr>
            </w:pPr>
            <w:r w:rsidRPr="005E1716">
              <w:rPr>
                <w:b/>
              </w:rPr>
              <w:t>Приказ министерства труда и занятости Иркутской области от 18.12.2015 N 84-мпр</w:t>
            </w:r>
          </w:p>
          <w:p w:rsidR="005E1716" w:rsidRDefault="005E1716" w:rsidP="005E1716">
            <w:pPr>
              <w:ind w:left="-10"/>
              <w:jc w:val="both"/>
            </w:pPr>
            <w:r w:rsidRPr="005E1716">
              <w:rPr>
                <w:b/>
              </w:rPr>
              <w:t>"Об утверждении Порядка проведения специальных мероприятий для предоставления инвалидам гарантий трудовой занятости в Иркутской области"</w:t>
            </w:r>
          </w:p>
          <w:p w:rsidR="00623839" w:rsidRPr="000D03D6" w:rsidRDefault="00623839" w:rsidP="005E1716">
            <w:pPr>
              <w:ind w:left="-10"/>
              <w:jc w:val="both"/>
            </w:pPr>
          </w:p>
        </w:tc>
        <w:tc>
          <w:tcPr>
            <w:tcW w:w="6145" w:type="dxa"/>
            <w:gridSpan w:val="3"/>
          </w:tcPr>
          <w:p w:rsidR="00623839" w:rsidRPr="007D43BE" w:rsidRDefault="00CF4C7C" w:rsidP="005E1716">
            <w:pPr>
              <w:jc w:val="both"/>
            </w:pPr>
            <w:r>
              <w:t xml:space="preserve">Определено, что к специальным мероприятиям для предоставления инвалидам гарантий трудовой занятости относятся: установление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них; резервирование рабочих мест по профессиям, наиболее подходящим для трудоустройства инвалидов; стимулирование создания предприятиями, учреждениями, организациями дополнительных рабочих мест (в том числе специальных) для трудоустройства инвалидов; создание инвалидам условий труда в соответствии с индивидуальными программами реабилитации и </w:t>
            </w:r>
            <w:proofErr w:type="spellStart"/>
            <w:r>
              <w:t>абилитации</w:t>
            </w:r>
            <w:proofErr w:type="spellEnd"/>
            <w:r>
              <w:t xml:space="preserve">; создание условий для предпринимательской деятельности инвалидов; организация обучения новым профессиям. Устанавливается квота для приема на работу инвалидов для организаций, осуществляющих деятельность на территории Иркутской области и имеющих численность работников более 35 человек, в размере: для некоммерческих организаций - 2 процента к </w:t>
            </w:r>
            <w:r>
              <w:lastRenderedPageBreak/>
              <w:t xml:space="preserve">среднесписочной численности работников; для коммерческих организаций - 3 процента к среднесписочной численности работников. Минимальное количество специальных рабочих мест для трудоустройства инвалидов устанавливается организациям, среднесписочная </w:t>
            </w:r>
            <w:proofErr w:type="gramStart"/>
            <w:r>
              <w:t>численность работников</w:t>
            </w:r>
            <w:proofErr w:type="gramEnd"/>
            <w:r>
              <w:t xml:space="preserve"> которых составляет: от 100 до 400 человек - два специальных рабочих места; от 401 до 600 человек - три специальных рабочих места; от 601 до 1000 человек - четыре специальных рабочих места; свыше 1001 человека - пять специальных рабочих мест. Стимулирование создания организациями дополнительных рабочих мест (в том числе специальных) для трудоустройства инвалидов осуществляется посредством предоставления юридическим лицам (за исключением государственных (муниципальных) учреждений), индивидуальным предпринимателям - производителям товаров, работ, услуг, крестьянским (фермерским) хозяйствам, осуществляющим свою деятельность на территории Иркутской области и оказывающим услуги по содействию в трудоустройстве незанятых инвалидов на оборудованные (оснащенные) для них рабочие места, субсидий из областного бюджета в целях возмещения затрат на оборудование (оснащение) рабочих мест (в том числе специальных) для трудоустройства незанятых инвалидов. Кроме того, установлено, что инвалиды из числа граждан, признанных в установленном порядке безработными, имеют право в приоритетном порядке пройти профессиональное обучение и получить дополнительное профессиональное образование по направлению, выданному органом службы занятости Иркутской области.</w:t>
            </w:r>
          </w:p>
        </w:tc>
        <w:tc>
          <w:tcPr>
            <w:tcW w:w="5392" w:type="dxa"/>
          </w:tcPr>
          <w:p w:rsidR="005E1716" w:rsidRDefault="005E1716" w:rsidP="005E1716">
            <w:pPr>
              <w:ind w:left="-10"/>
              <w:jc w:val="both"/>
            </w:pPr>
            <w:r>
              <w:lastRenderedPageBreak/>
              <w:t>("Областная", N 145, 23.12.2015)</w:t>
            </w:r>
          </w:p>
          <w:p w:rsidR="00623839" w:rsidRPr="00097065" w:rsidRDefault="005E1716" w:rsidP="005E1716">
            <w:pPr>
              <w:ind w:left="-10"/>
              <w:jc w:val="both"/>
              <w:rPr>
                <w:b/>
              </w:rPr>
            </w:pPr>
            <w:r>
              <w:t>Вступил в силу с 01.01.2016, но не ранее чем через 10 календарных дней после дня официального опубликования.</w:t>
            </w:r>
          </w:p>
        </w:tc>
      </w:tr>
      <w:tr w:rsidR="005E1716" w:rsidTr="00352868">
        <w:tc>
          <w:tcPr>
            <w:tcW w:w="644" w:type="dxa"/>
          </w:tcPr>
          <w:p w:rsidR="005E1716" w:rsidRPr="008F5DA8" w:rsidRDefault="00CD2016" w:rsidP="00AE400B">
            <w:pPr>
              <w:ind w:left="-10"/>
              <w:jc w:val="center"/>
            </w:pPr>
            <w:r>
              <w:lastRenderedPageBreak/>
              <w:t>5.</w:t>
            </w:r>
          </w:p>
        </w:tc>
        <w:tc>
          <w:tcPr>
            <w:tcW w:w="2558" w:type="dxa"/>
          </w:tcPr>
          <w:p w:rsidR="005E1716" w:rsidRPr="005E1716" w:rsidRDefault="005E1716" w:rsidP="005E1716">
            <w:pPr>
              <w:jc w:val="both"/>
              <w:rPr>
                <w:b/>
              </w:rPr>
            </w:pPr>
            <w:r w:rsidRPr="005E1716">
              <w:rPr>
                <w:b/>
              </w:rPr>
              <w:t>Постановление Правительства Иркутской области от 11.01.2016 N 6-пп</w:t>
            </w:r>
          </w:p>
          <w:p w:rsidR="005E1716" w:rsidRPr="005E1716" w:rsidRDefault="005E1716" w:rsidP="005E1716">
            <w:pPr>
              <w:jc w:val="both"/>
              <w:rPr>
                <w:b/>
              </w:rPr>
            </w:pPr>
            <w:r w:rsidRPr="005E1716">
              <w:rPr>
                <w:b/>
              </w:rPr>
              <w:t>"О Порядке предоставления и расходования в 2016 году из областного бюджета местным бюджетам субсидий на выравнивание обеспеченности муниципальных образований Иркутской области по реализации ими их отдельных расходных обязательств"</w:t>
            </w:r>
          </w:p>
          <w:p w:rsidR="005E1716" w:rsidRPr="005E1716" w:rsidRDefault="005E1716" w:rsidP="005E1716">
            <w:pPr>
              <w:jc w:val="both"/>
              <w:rPr>
                <w:b/>
              </w:rPr>
            </w:pPr>
          </w:p>
        </w:tc>
        <w:tc>
          <w:tcPr>
            <w:tcW w:w="6145" w:type="dxa"/>
            <w:gridSpan w:val="3"/>
          </w:tcPr>
          <w:p w:rsidR="005E1716" w:rsidRDefault="005E1716" w:rsidP="005E1716">
            <w:pPr>
              <w:jc w:val="both"/>
            </w:pPr>
            <w:r>
              <w:t>Порядок регулирует предоставление и расходование субсидий по реализации муниципальными образованиями Иркутской области отдельных расходных обязательств, связанных с выплатой денежного содержания с начислениями на него главам, муниципальным служащим органов местного самоуправления муниципальных образований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муниципальных образований Иркутской области, работникам учреждений, находящихся в ведении органов местного самоуправления муниципальных образований Иркутской области, с оплатой кредиторской задолженности и текущих платежей по коммунальным услугам учреждений, находящихся в ведении органов местного самоуправления муниципальных образований Иркутской области. При этом установлено, что проверка условий предоставления и расходования субсидий осуществляется в соответствии с информацией для такой проверки. Указано, что министерство финансов Иркутской области проверяет условия предоставления и расходования субсидий в срок до 25 числа месяца финансирования субсидий.</w:t>
            </w:r>
          </w:p>
          <w:p w:rsidR="005E1716" w:rsidRDefault="005E1716" w:rsidP="005E1716">
            <w:pPr>
              <w:jc w:val="both"/>
            </w:pPr>
            <w:r>
              <w:t>Признаны утратившими силу постановление Правительства Иркутской области от 29 июня 2015 года N 323-пп "О Порядках предоставления и расходования в 2015 году из областного бюджета бюджетам муниципальных образований Иркутской области субсидий на выравнивание обеспеченности муниципальных образований Иркутской области по реализации ими их отдельных расходных обязательств", а также постановления от 14 октября 2015 года N 511-пп и от 3 декабря 2015 года N 613-пп, вносившие в него изменения.</w:t>
            </w:r>
          </w:p>
        </w:tc>
        <w:tc>
          <w:tcPr>
            <w:tcW w:w="5392" w:type="dxa"/>
          </w:tcPr>
          <w:p w:rsidR="005E1716" w:rsidRDefault="005E1716" w:rsidP="005E1716">
            <w:pPr>
              <w:jc w:val="both"/>
            </w:pPr>
            <w:r>
              <w:t>(Официальный интернет-портал правовой информации http://www.pravo.gov.ru, 12.01.2016)</w:t>
            </w:r>
          </w:p>
          <w:p w:rsidR="005E1716" w:rsidRDefault="005E1716" w:rsidP="005E1716">
            <w:pPr>
              <w:ind w:left="-10"/>
              <w:jc w:val="both"/>
            </w:pPr>
          </w:p>
        </w:tc>
      </w:tr>
      <w:tr w:rsidR="005E1716" w:rsidTr="00352868">
        <w:tc>
          <w:tcPr>
            <w:tcW w:w="644" w:type="dxa"/>
          </w:tcPr>
          <w:p w:rsidR="005E1716" w:rsidRPr="008F5DA8" w:rsidRDefault="00CD2016" w:rsidP="00AE400B">
            <w:pPr>
              <w:ind w:left="-10"/>
              <w:jc w:val="center"/>
            </w:pPr>
            <w:r>
              <w:lastRenderedPageBreak/>
              <w:t>6.</w:t>
            </w:r>
          </w:p>
        </w:tc>
        <w:tc>
          <w:tcPr>
            <w:tcW w:w="2558" w:type="dxa"/>
          </w:tcPr>
          <w:p w:rsidR="005E1716" w:rsidRPr="005E1716" w:rsidRDefault="005E1716" w:rsidP="005E1716">
            <w:pPr>
              <w:ind w:left="-10"/>
              <w:jc w:val="both"/>
              <w:rPr>
                <w:b/>
              </w:rPr>
            </w:pPr>
            <w:r w:rsidRPr="005E1716">
              <w:rPr>
                <w:b/>
              </w:rPr>
              <w:t>Постановление Правительства Иркутской области от 21.01.2016 N 34-пп</w:t>
            </w:r>
          </w:p>
          <w:p w:rsidR="005E1716" w:rsidRPr="005E1716" w:rsidRDefault="005E1716" w:rsidP="005E1716">
            <w:pPr>
              <w:ind w:left="-10"/>
              <w:jc w:val="both"/>
              <w:rPr>
                <w:b/>
              </w:rPr>
            </w:pPr>
            <w:r w:rsidRPr="005E1716">
              <w:rPr>
                <w:b/>
              </w:rPr>
              <w:t>"Об установлении минимального размера взноса на капитальный ремонт общего имущества в многоквартирных домах, расположенных на территории Иркутской области, на 2016 год"</w:t>
            </w:r>
          </w:p>
          <w:p w:rsidR="005E1716" w:rsidRPr="005E1716" w:rsidRDefault="005E1716" w:rsidP="005E1716">
            <w:pPr>
              <w:ind w:left="-10"/>
              <w:jc w:val="both"/>
              <w:rPr>
                <w:b/>
              </w:rPr>
            </w:pPr>
          </w:p>
        </w:tc>
        <w:tc>
          <w:tcPr>
            <w:tcW w:w="6145" w:type="dxa"/>
            <w:gridSpan w:val="3"/>
          </w:tcPr>
          <w:p w:rsidR="005E1716" w:rsidRDefault="005E1716" w:rsidP="005E1716">
            <w:pPr>
              <w:jc w:val="both"/>
            </w:pPr>
            <w:r>
              <w:t>В соответствии с типом и этажностью многоквартирного дома на 2016 год установлены минимальные размеры взноса на капитальный ремонт общего имущества в многоквартирных домах в южных районах Иркутской области, а также в районах Крайнего Севера и приравненных к ним местностях.</w:t>
            </w:r>
          </w:p>
          <w:p w:rsidR="005E1716" w:rsidRDefault="005E1716" w:rsidP="005E1716">
            <w:pPr>
              <w:jc w:val="both"/>
            </w:pPr>
            <w:r>
              <w:t>Постановление Правительства Иркутской области от 29.12.2014 N 688-пп "Об установлении минимального размера взноса на капитальный ремонт общего имущества в многоквартирных домах, расположенных на территории Иркутской области, на 2015 год" признано утратившим силу.</w:t>
            </w:r>
          </w:p>
        </w:tc>
        <w:tc>
          <w:tcPr>
            <w:tcW w:w="5392" w:type="dxa"/>
          </w:tcPr>
          <w:p w:rsidR="005E1716" w:rsidRPr="00CD2016" w:rsidRDefault="005E1716" w:rsidP="005E1716">
            <w:pPr>
              <w:ind w:left="-10"/>
              <w:jc w:val="both"/>
            </w:pPr>
            <w:r w:rsidRPr="00CD2016">
              <w:t>(Официальный интернет-портал правовой информации http://www.pravo.gov.ru, 22.01.2016)</w:t>
            </w:r>
          </w:p>
          <w:p w:rsidR="005E1716" w:rsidRDefault="005E1716" w:rsidP="005E1716">
            <w:pPr>
              <w:ind w:left="-10"/>
              <w:jc w:val="both"/>
            </w:pPr>
            <w:r w:rsidRPr="00CD2016">
              <w:t>Вступил в силу через 10 календарных дней после дня официального опубликования и распространяется на правоотношения, возникшие с 01.01.2016.</w:t>
            </w:r>
          </w:p>
        </w:tc>
      </w:tr>
      <w:tr w:rsidR="005E1716" w:rsidTr="00352868">
        <w:tc>
          <w:tcPr>
            <w:tcW w:w="644" w:type="dxa"/>
          </w:tcPr>
          <w:p w:rsidR="005E1716" w:rsidRPr="008F5DA8" w:rsidRDefault="00CD2016" w:rsidP="00AE400B">
            <w:pPr>
              <w:ind w:left="-10"/>
              <w:jc w:val="center"/>
            </w:pPr>
            <w:r>
              <w:t>7.</w:t>
            </w:r>
          </w:p>
        </w:tc>
        <w:tc>
          <w:tcPr>
            <w:tcW w:w="2558" w:type="dxa"/>
          </w:tcPr>
          <w:p w:rsidR="005E1716" w:rsidRPr="00CD2016" w:rsidRDefault="005E1716" w:rsidP="005E1716">
            <w:pPr>
              <w:jc w:val="both"/>
              <w:rPr>
                <w:b/>
              </w:rPr>
            </w:pPr>
            <w:r w:rsidRPr="00CD2016">
              <w:rPr>
                <w:b/>
              </w:rPr>
              <w:t>Постановление Правительства Иркутской области от 15.01.2016 N 28-пп</w:t>
            </w:r>
          </w:p>
          <w:p w:rsidR="005E1716" w:rsidRPr="00CD2016" w:rsidRDefault="005E1716" w:rsidP="005E1716">
            <w:pPr>
              <w:jc w:val="both"/>
              <w:rPr>
                <w:b/>
              </w:rPr>
            </w:pPr>
            <w:r w:rsidRPr="00CD2016">
              <w:rPr>
                <w:b/>
              </w:rPr>
              <w:t xml:space="preserve">"О предоставлении материальной поддержки несовершеннолетним гражданам в возрасте от 14 до 18 лет в свободное от учебы время, безработным гражданам, испытывающим трудности в поиске работы, безработным гражданам в возрасте от 18 до 20 лет, имеющим среднее </w:t>
            </w:r>
            <w:r w:rsidRPr="00CD2016">
              <w:rPr>
                <w:b/>
              </w:rPr>
              <w:lastRenderedPageBreak/>
              <w:t>профессиональное образование и ищущим работу впервые, в период временного трудоустройства по направлению органов службы занятости"</w:t>
            </w:r>
          </w:p>
          <w:p w:rsidR="005E1716" w:rsidRPr="005E1716" w:rsidRDefault="005E1716" w:rsidP="005E1716">
            <w:pPr>
              <w:ind w:left="-10"/>
              <w:jc w:val="both"/>
              <w:rPr>
                <w:b/>
              </w:rPr>
            </w:pPr>
          </w:p>
        </w:tc>
        <w:tc>
          <w:tcPr>
            <w:tcW w:w="6145" w:type="dxa"/>
            <w:gridSpan w:val="3"/>
          </w:tcPr>
          <w:p w:rsidR="005E1716" w:rsidRDefault="005E1716" w:rsidP="005E1716">
            <w:pPr>
              <w:jc w:val="both"/>
            </w:pPr>
            <w:r>
              <w:lastRenderedPageBreak/>
              <w:t>Утверждено Положение, которое определяет размеры материальной поддержки, порядок и условия ее предоставления. Установлено, что материальная поддержка предоставляется получателям в следующих размерах: несовершеннолетним гражданам в возрасте от 14 до 18 лет в свободное от учебы время - в размере не ниже минимальной величины пособия по безработице и не выше полуторакратной минимальной величины пособия по безработице, увеличенных на размер районного коэффициента, в месяц исходя из фактического количества дней участия во временном трудоустройстве в календарном исчислении, включая период временной нетрудоспособности; безработным гражданам, испытывающим трудности в поиске работы, безработным гражданам в возрасте от 18 до 20 лет, имеющим среднее профессиональное образование и ищущим работу впервые, - в размере не ниже минимальной величины пособия по безработице и не выше двукрат</w:t>
            </w:r>
            <w:r>
              <w:lastRenderedPageBreak/>
              <w:t>ной минимальной величины пособия по безработице, увеличенных на размер районного коэффициента, в месяц исходя из фактического количества дней участия во временном трудоустройстве в календарном исчислении, включая период временной нетрудоспособности. При этом предусмотрено, что материальная поддержка предоставляется при соблюдении следующих условий: заключение с работодателем, являющимся организатором временного трудоустройства, договора о совместной деятельности по организации временного трудоустройства, содержащего положения, предусматривающие предоставление материальной поддержки; заключение получателем с работодателем срочного трудового договора в соответствии с выданным направлением на временное трудоустройство. Закреплено, что предоставление материальной поддержки осуществляется на основании: решения органа службы занятости о предоставлении материальной поддержки; документа, подтверждающего участие получателя во временном трудоустройстве, с указанием фактического количества дней участия получателя во временном трудоустройстве в календарном исчислении, заверенного подписью работодателя и печатью (при наличии). Этот документ представляется работодателем (представителем работодателя, действующим по доверенности) лично в учреждение в течение 5 рабочих дней со дня окончания календарного месяца либо срока временного трудоустройства в соответствии с договором о совместной деятельности по организации временного трудоустройства.</w:t>
            </w:r>
          </w:p>
          <w:p w:rsidR="005E1716" w:rsidRDefault="005E1716" w:rsidP="005E1716">
            <w:pPr>
              <w:jc w:val="both"/>
            </w:pPr>
            <w:r>
              <w:t xml:space="preserve">Утверждена форма соглашения о предоставлении грантов в форме субсидий на развитие инженерной инфраструктуры объектов общего пользования садоводческих, огороднических и дачных некоммерческих объединений граждан Иркутской области, устанавливающая предмет </w:t>
            </w:r>
            <w:r>
              <w:lastRenderedPageBreak/>
              <w:t>соглашения, права и обязанности сторон, а также ответственность сторон. Кроме того, утверждены: форма плана финансово-хозяйственной деятельности, методика балльной системы оценок садоводческих, огороднических и дачных некоммерческих объединений граждан Иркутской области на право получения грантов в форме субсидий на развитие инженерной инфраструктуры объектов общего пользования, форма списка членов садоводческого, огороднического и дачного некоммерческого объединения граждан, форма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 гранта в форме субсидии, собственных, заемных), форма информационного сертификата участника государственной программы Иркутской области "Развитие сельского хозяйства и регулирование рынков сельскохозяйственной продукции, сырья и продовольствия" на 2014 - 2020 годы".</w:t>
            </w:r>
          </w:p>
          <w:p w:rsidR="005E1716" w:rsidRDefault="005E1716" w:rsidP="005E1716">
            <w:pPr>
              <w:jc w:val="both"/>
            </w:pPr>
            <w:r>
              <w:t>Признаны утратившими силу приказ министерства сельского хозяйства Иркутской области от 10 ноября 2015 года N 123-мпр "О реализации порядка предоставления грантов в форме субсидий на развитие инженерной инфраструктуры объектов общего пользования садоводческих, огороднических и дачных некоммерческих объединений граждан" и изменяющий его документ.</w:t>
            </w:r>
          </w:p>
        </w:tc>
        <w:tc>
          <w:tcPr>
            <w:tcW w:w="5392" w:type="dxa"/>
          </w:tcPr>
          <w:p w:rsidR="005E1716" w:rsidRDefault="005E1716" w:rsidP="005E1716">
            <w:pPr>
              <w:jc w:val="both"/>
            </w:pPr>
            <w:r>
              <w:lastRenderedPageBreak/>
              <w:t>(Официальный интернет-портал правовой информации http://www.pravo.gov.ru, 19.01.2016,</w:t>
            </w:r>
          </w:p>
          <w:p w:rsidR="005E1716" w:rsidRDefault="005E1716" w:rsidP="005E1716">
            <w:pPr>
              <w:jc w:val="both"/>
            </w:pPr>
            <w:r>
              <w:t>"Областная", N 8, 29.01.2016)</w:t>
            </w:r>
          </w:p>
          <w:p w:rsidR="005E1716" w:rsidRDefault="005E1716" w:rsidP="005E1716">
            <w:pPr>
              <w:jc w:val="both"/>
            </w:pPr>
            <w:r>
              <w:t>Вступил в силу через 10 календарных дней после дня официального опубликования и распространяется на правоотношения, возникшие с 01.01.2016.</w:t>
            </w:r>
          </w:p>
          <w:p w:rsidR="005E1716" w:rsidRDefault="005E1716" w:rsidP="005E1716">
            <w:pPr>
              <w:ind w:left="-10"/>
              <w:jc w:val="both"/>
            </w:pPr>
          </w:p>
        </w:tc>
      </w:tr>
      <w:tr w:rsidR="00CD2016" w:rsidTr="00352868">
        <w:tc>
          <w:tcPr>
            <w:tcW w:w="644" w:type="dxa"/>
          </w:tcPr>
          <w:p w:rsidR="00CD2016" w:rsidRPr="008F5DA8" w:rsidRDefault="00CD2016" w:rsidP="00AE400B">
            <w:pPr>
              <w:ind w:left="-10"/>
              <w:jc w:val="center"/>
            </w:pPr>
            <w:r>
              <w:lastRenderedPageBreak/>
              <w:t>8.</w:t>
            </w:r>
          </w:p>
        </w:tc>
        <w:tc>
          <w:tcPr>
            <w:tcW w:w="2558" w:type="dxa"/>
          </w:tcPr>
          <w:p w:rsidR="00CD2016" w:rsidRPr="00CD2016" w:rsidRDefault="00CD2016" w:rsidP="00CD2016">
            <w:pPr>
              <w:jc w:val="both"/>
              <w:rPr>
                <w:b/>
              </w:rPr>
            </w:pPr>
            <w:r w:rsidRPr="00CD2016">
              <w:rPr>
                <w:b/>
              </w:rPr>
              <w:t>Постановление Правительства Иркутской области от 15.01.2016 N 16-пп</w:t>
            </w:r>
          </w:p>
          <w:p w:rsidR="00CD2016" w:rsidRPr="00CD2016" w:rsidRDefault="00CD2016" w:rsidP="00CD2016">
            <w:pPr>
              <w:jc w:val="both"/>
              <w:rPr>
                <w:b/>
              </w:rPr>
            </w:pPr>
            <w:r w:rsidRPr="00CD2016">
              <w:rPr>
                <w:b/>
              </w:rPr>
              <w:t xml:space="preserve">"О предоставлении финансовой поддержки безработным </w:t>
            </w:r>
            <w:r w:rsidRPr="00CD2016">
              <w:rPr>
                <w:b/>
              </w:rPr>
              <w:lastRenderedPageBreak/>
              <w:t>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CD2016" w:rsidRDefault="00CD2016" w:rsidP="005E1716">
            <w:pPr>
              <w:jc w:val="both"/>
            </w:pPr>
          </w:p>
        </w:tc>
        <w:tc>
          <w:tcPr>
            <w:tcW w:w="6145" w:type="dxa"/>
            <w:gridSpan w:val="3"/>
          </w:tcPr>
          <w:p w:rsidR="00CD2016" w:rsidRDefault="00CD2016" w:rsidP="00CD2016">
            <w:pPr>
              <w:jc w:val="both"/>
            </w:pPr>
            <w:r>
              <w:lastRenderedPageBreak/>
              <w:t xml:space="preserve"> </w:t>
            </w:r>
            <w:r>
              <w:t>Организация предоставления финансовой поддержки осуществляется министерством труда и занятости Иркутской области. Для предоставления финансовой поддержки в виде социальных выплат гражданин представляет в учреждение, с которым заключен договор о направлении гражданина на обучение в другую местность, следующие документы: заявление о предоставлении финан</w:t>
            </w:r>
            <w:r>
              <w:lastRenderedPageBreak/>
              <w:t xml:space="preserve">совой поддержки; документ об образовании и (или) о квалификации либо документ об обучении, выданный гражданину после прохождения им обучения; проездные документы, подтверждающие расходы по проезду к месту обучения и обратно. Установлено, что финансовая поддержка, предоставляемая в виде социальных выплат гражданам, включает оплату стоимости проезда к месту обучения и обратно, суточные расходы за время следования к месту обучения и обратно. Поддержка, предоставляемая в виде приобретения услуг в пользу граждан для обеспечения их нужд в целях реализации мер социальной поддержки населения, включает: оплату услуг организации по бронированию и оформлению проездных документов на проезд к месту обучения и обратно воздушным транспортом при направлении на обучение в другую местность граждан, проживающих на территории города Бодайбо и </w:t>
            </w:r>
            <w:proofErr w:type="spellStart"/>
            <w:r>
              <w:t>Бодайбинского</w:t>
            </w:r>
            <w:proofErr w:type="spellEnd"/>
            <w:r>
              <w:t xml:space="preserve"> района, Мамско-Чуйского района, </w:t>
            </w:r>
            <w:proofErr w:type="spellStart"/>
            <w:r>
              <w:t>Катангского</w:t>
            </w:r>
            <w:proofErr w:type="spellEnd"/>
            <w:r>
              <w:t xml:space="preserve"> района; оплату услуг организации, предоставившей внаем жилое помещение для проживания гражданина в период его обучения.</w:t>
            </w:r>
          </w:p>
        </w:tc>
        <w:tc>
          <w:tcPr>
            <w:tcW w:w="5392" w:type="dxa"/>
          </w:tcPr>
          <w:p w:rsidR="00CD2016" w:rsidRDefault="00CD2016" w:rsidP="00CD2016">
            <w:pPr>
              <w:jc w:val="both"/>
            </w:pPr>
            <w:r>
              <w:lastRenderedPageBreak/>
              <w:t>(Официальный интернет-портал правовой информации http://www.pravo.gov.ru, 19.01.2016,</w:t>
            </w:r>
          </w:p>
          <w:p w:rsidR="00CD2016" w:rsidRDefault="00CD2016" w:rsidP="00CD2016">
            <w:pPr>
              <w:jc w:val="both"/>
            </w:pPr>
            <w:r>
              <w:t>"Областная", N 8, 29.01.2016)</w:t>
            </w:r>
          </w:p>
          <w:p w:rsidR="00CD2016" w:rsidRDefault="00CD2016" w:rsidP="00CD2016">
            <w:pPr>
              <w:jc w:val="both"/>
            </w:pPr>
            <w:r>
              <w:t>Вступил в силу через 10 календарных дней после дня официального опубликования и распространяется на правоотношения, возникшие с 01.01.2016.</w:t>
            </w:r>
          </w:p>
          <w:p w:rsidR="00CD2016" w:rsidRDefault="00CD2016" w:rsidP="005E1716">
            <w:pPr>
              <w:jc w:val="both"/>
            </w:pPr>
          </w:p>
        </w:tc>
      </w:tr>
    </w:tbl>
    <w:p w:rsidR="00CC7203" w:rsidRPr="005C5D29" w:rsidRDefault="00CC7203" w:rsidP="005A483A">
      <w:pPr>
        <w:jc w:val="center"/>
      </w:pPr>
    </w:p>
    <w:sectPr w:rsidR="00CC7203" w:rsidRPr="005C5D29"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87" w:rsidRDefault="00B15887" w:rsidP="005A483A">
      <w:r>
        <w:separator/>
      </w:r>
    </w:p>
  </w:endnote>
  <w:endnote w:type="continuationSeparator" w:id="0">
    <w:p w:rsidR="00B15887" w:rsidRDefault="00B15887"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87" w:rsidRDefault="00B15887" w:rsidP="005A483A">
      <w:r>
        <w:separator/>
      </w:r>
    </w:p>
  </w:footnote>
  <w:footnote w:type="continuationSeparator" w:id="0">
    <w:p w:rsidR="00B15887" w:rsidRDefault="00B15887" w:rsidP="005A483A">
      <w:r>
        <w:continuationSeparator/>
      </w:r>
    </w:p>
  </w:footnote>
  <w:footnote w:id="1">
    <w:p w:rsidR="00A33D47" w:rsidRDefault="00A33D47"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20D"/>
    <w:multiLevelType w:val="hybridMultilevel"/>
    <w:tmpl w:val="C80E4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12102C2"/>
    <w:multiLevelType w:val="hybridMultilevel"/>
    <w:tmpl w:val="CAB65000"/>
    <w:lvl w:ilvl="0" w:tplc="9CF03A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2C09CE"/>
    <w:multiLevelType w:val="hybridMultilevel"/>
    <w:tmpl w:val="A4141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B450CA"/>
    <w:multiLevelType w:val="hybridMultilevel"/>
    <w:tmpl w:val="3F389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122D68"/>
    <w:multiLevelType w:val="hybridMultilevel"/>
    <w:tmpl w:val="425414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A"/>
    <w:rsid w:val="0000330C"/>
    <w:rsid w:val="00005FF2"/>
    <w:rsid w:val="0000718E"/>
    <w:rsid w:val="000078C7"/>
    <w:rsid w:val="000164A2"/>
    <w:rsid w:val="00022582"/>
    <w:rsid w:val="00023C7C"/>
    <w:rsid w:val="00023D95"/>
    <w:rsid w:val="000351B4"/>
    <w:rsid w:val="00037EA7"/>
    <w:rsid w:val="000638B5"/>
    <w:rsid w:val="00071473"/>
    <w:rsid w:val="000760AE"/>
    <w:rsid w:val="00081C7D"/>
    <w:rsid w:val="00094E8C"/>
    <w:rsid w:val="00097065"/>
    <w:rsid w:val="000A04ED"/>
    <w:rsid w:val="000B7527"/>
    <w:rsid w:val="000D03D6"/>
    <w:rsid w:val="000E2071"/>
    <w:rsid w:val="000F0F71"/>
    <w:rsid w:val="000F6AE1"/>
    <w:rsid w:val="001031DF"/>
    <w:rsid w:val="00104396"/>
    <w:rsid w:val="001112BE"/>
    <w:rsid w:val="00117818"/>
    <w:rsid w:val="00120C8C"/>
    <w:rsid w:val="00122339"/>
    <w:rsid w:val="00124CCA"/>
    <w:rsid w:val="00133E39"/>
    <w:rsid w:val="0013493E"/>
    <w:rsid w:val="00135750"/>
    <w:rsid w:val="001406EE"/>
    <w:rsid w:val="001439F0"/>
    <w:rsid w:val="00143ACD"/>
    <w:rsid w:val="00166B8C"/>
    <w:rsid w:val="001871CD"/>
    <w:rsid w:val="001969E0"/>
    <w:rsid w:val="00197745"/>
    <w:rsid w:val="001A0285"/>
    <w:rsid w:val="001A047C"/>
    <w:rsid w:val="001A4C4B"/>
    <w:rsid w:val="001C04E7"/>
    <w:rsid w:val="001C12F9"/>
    <w:rsid w:val="001C7D47"/>
    <w:rsid w:val="001E3030"/>
    <w:rsid w:val="001F3C83"/>
    <w:rsid w:val="001F6E3E"/>
    <w:rsid w:val="001F785B"/>
    <w:rsid w:val="0020057E"/>
    <w:rsid w:val="0020311D"/>
    <w:rsid w:val="00203B81"/>
    <w:rsid w:val="00210743"/>
    <w:rsid w:val="0021085A"/>
    <w:rsid w:val="00211606"/>
    <w:rsid w:val="002165CC"/>
    <w:rsid w:val="00216796"/>
    <w:rsid w:val="002478E5"/>
    <w:rsid w:val="002566A6"/>
    <w:rsid w:val="00283223"/>
    <w:rsid w:val="00285D3A"/>
    <w:rsid w:val="00286324"/>
    <w:rsid w:val="002A01BE"/>
    <w:rsid w:val="002C618F"/>
    <w:rsid w:val="002D44E4"/>
    <w:rsid w:val="002D791E"/>
    <w:rsid w:val="002D7AE7"/>
    <w:rsid w:val="002E1827"/>
    <w:rsid w:val="002F309F"/>
    <w:rsid w:val="002F321C"/>
    <w:rsid w:val="002F677F"/>
    <w:rsid w:val="0030097A"/>
    <w:rsid w:val="003218CD"/>
    <w:rsid w:val="00323F85"/>
    <w:rsid w:val="00340593"/>
    <w:rsid w:val="00342360"/>
    <w:rsid w:val="003509A7"/>
    <w:rsid w:val="00351BC5"/>
    <w:rsid w:val="00352868"/>
    <w:rsid w:val="00352FAA"/>
    <w:rsid w:val="003739F7"/>
    <w:rsid w:val="00375718"/>
    <w:rsid w:val="00375F64"/>
    <w:rsid w:val="003763F0"/>
    <w:rsid w:val="00377F11"/>
    <w:rsid w:val="003808EB"/>
    <w:rsid w:val="00394C2D"/>
    <w:rsid w:val="00394DC3"/>
    <w:rsid w:val="00394F31"/>
    <w:rsid w:val="003A0547"/>
    <w:rsid w:val="003A406D"/>
    <w:rsid w:val="003B4A73"/>
    <w:rsid w:val="003B4DBA"/>
    <w:rsid w:val="003B6DD6"/>
    <w:rsid w:val="003B79A2"/>
    <w:rsid w:val="003C2267"/>
    <w:rsid w:val="003C4BAC"/>
    <w:rsid w:val="003D0141"/>
    <w:rsid w:val="003D541D"/>
    <w:rsid w:val="003E2093"/>
    <w:rsid w:val="003E35B3"/>
    <w:rsid w:val="003E6161"/>
    <w:rsid w:val="003F3FD1"/>
    <w:rsid w:val="003F5953"/>
    <w:rsid w:val="003F6CED"/>
    <w:rsid w:val="003F6D7F"/>
    <w:rsid w:val="00400083"/>
    <w:rsid w:val="004022B3"/>
    <w:rsid w:val="0041106B"/>
    <w:rsid w:val="00426DB1"/>
    <w:rsid w:val="00427AAD"/>
    <w:rsid w:val="00432402"/>
    <w:rsid w:val="004464E0"/>
    <w:rsid w:val="00460C4A"/>
    <w:rsid w:val="00461B56"/>
    <w:rsid w:val="00471EAE"/>
    <w:rsid w:val="00491FBE"/>
    <w:rsid w:val="004928D9"/>
    <w:rsid w:val="004935FE"/>
    <w:rsid w:val="00496B9C"/>
    <w:rsid w:val="00497911"/>
    <w:rsid w:val="004A0341"/>
    <w:rsid w:val="004A5756"/>
    <w:rsid w:val="004A6B73"/>
    <w:rsid w:val="004B16A2"/>
    <w:rsid w:val="004B1FCA"/>
    <w:rsid w:val="004B56FE"/>
    <w:rsid w:val="004C0997"/>
    <w:rsid w:val="004D3EF2"/>
    <w:rsid w:val="004D5165"/>
    <w:rsid w:val="00503032"/>
    <w:rsid w:val="00503396"/>
    <w:rsid w:val="00507B8B"/>
    <w:rsid w:val="00507C77"/>
    <w:rsid w:val="00523953"/>
    <w:rsid w:val="00525EED"/>
    <w:rsid w:val="00531696"/>
    <w:rsid w:val="00533B8E"/>
    <w:rsid w:val="00536C5C"/>
    <w:rsid w:val="00542430"/>
    <w:rsid w:val="00545E8E"/>
    <w:rsid w:val="00550530"/>
    <w:rsid w:val="005640AD"/>
    <w:rsid w:val="005927E5"/>
    <w:rsid w:val="005936EC"/>
    <w:rsid w:val="005A078A"/>
    <w:rsid w:val="005A483A"/>
    <w:rsid w:val="005B09B8"/>
    <w:rsid w:val="005B6CE4"/>
    <w:rsid w:val="005C5D29"/>
    <w:rsid w:val="005D7FB5"/>
    <w:rsid w:val="005E1716"/>
    <w:rsid w:val="005E7B5C"/>
    <w:rsid w:val="005F0D9B"/>
    <w:rsid w:val="00607E44"/>
    <w:rsid w:val="00611039"/>
    <w:rsid w:val="00614B2D"/>
    <w:rsid w:val="00622121"/>
    <w:rsid w:val="00623839"/>
    <w:rsid w:val="00626C04"/>
    <w:rsid w:val="006270DD"/>
    <w:rsid w:val="00637E51"/>
    <w:rsid w:val="00651AFD"/>
    <w:rsid w:val="006566C0"/>
    <w:rsid w:val="00660312"/>
    <w:rsid w:val="006633A2"/>
    <w:rsid w:val="00665672"/>
    <w:rsid w:val="006678FA"/>
    <w:rsid w:val="00685961"/>
    <w:rsid w:val="006A1C69"/>
    <w:rsid w:val="006A66F4"/>
    <w:rsid w:val="006B3E28"/>
    <w:rsid w:val="006B550D"/>
    <w:rsid w:val="006C16F9"/>
    <w:rsid w:val="006D0543"/>
    <w:rsid w:val="006D6B18"/>
    <w:rsid w:val="006E0AC8"/>
    <w:rsid w:val="006E1414"/>
    <w:rsid w:val="006E3925"/>
    <w:rsid w:val="006E66BA"/>
    <w:rsid w:val="006F0A17"/>
    <w:rsid w:val="006F4843"/>
    <w:rsid w:val="007149C7"/>
    <w:rsid w:val="00720121"/>
    <w:rsid w:val="0074053E"/>
    <w:rsid w:val="00743C99"/>
    <w:rsid w:val="007467B5"/>
    <w:rsid w:val="00746BDA"/>
    <w:rsid w:val="00752DD4"/>
    <w:rsid w:val="00755130"/>
    <w:rsid w:val="0075580A"/>
    <w:rsid w:val="00760F0D"/>
    <w:rsid w:val="00771C9D"/>
    <w:rsid w:val="00780DA0"/>
    <w:rsid w:val="00781A4F"/>
    <w:rsid w:val="00791129"/>
    <w:rsid w:val="007B39B7"/>
    <w:rsid w:val="007C6477"/>
    <w:rsid w:val="007D22B6"/>
    <w:rsid w:val="007D27EC"/>
    <w:rsid w:val="007D3565"/>
    <w:rsid w:val="007D43BE"/>
    <w:rsid w:val="007F1411"/>
    <w:rsid w:val="007F63AF"/>
    <w:rsid w:val="00803442"/>
    <w:rsid w:val="0081248A"/>
    <w:rsid w:val="00813ADF"/>
    <w:rsid w:val="00814743"/>
    <w:rsid w:val="008158BB"/>
    <w:rsid w:val="00815C52"/>
    <w:rsid w:val="0081664A"/>
    <w:rsid w:val="00824781"/>
    <w:rsid w:val="00835731"/>
    <w:rsid w:val="00837446"/>
    <w:rsid w:val="008457EE"/>
    <w:rsid w:val="008463F4"/>
    <w:rsid w:val="00847F2B"/>
    <w:rsid w:val="00855BFE"/>
    <w:rsid w:val="00870FC3"/>
    <w:rsid w:val="008729F5"/>
    <w:rsid w:val="0089049A"/>
    <w:rsid w:val="00890ADB"/>
    <w:rsid w:val="0089240A"/>
    <w:rsid w:val="0089462F"/>
    <w:rsid w:val="0089524C"/>
    <w:rsid w:val="00897CEA"/>
    <w:rsid w:val="008A0AC9"/>
    <w:rsid w:val="008A38D6"/>
    <w:rsid w:val="008A496A"/>
    <w:rsid w:val="008A4980"/>
    <w:rsid w:val="008A4F7B"/>
    <w:rsid w:val="008B54A5"/>
    <w:rsid w:val="008B68B2"/>
    <w:rsid w:val="008C467E"/>
    <w:rsid w:val="008D4291"/>
    <w:rsid w:val="008E0F42"/>
    <w:rsid w:val="008F3386"/>
    <w:rsid w:val="008F5DA8"/>
    <w:rsid w:val="008F6FD6"/>
    <w:rsid w:val="008F75CA"/>
    <w:rsid w:val="00916CA8"/>
    <w:rsid w:val="0092116E"/>
    <w:rsid w:val="009506B9"/>
    <w:rsid w:val="00951BE8"/>
    <w:rsid w:val="0095377C"/>
    <w:rsid w:val="009607F7"/>
    <w:rsid w:val="00965138"/>
    <w:rsid w:val="0097209D"/>
    <w:rsid w:val="00976659"/>
    <w:rsid w:val="00977FE6"/>
    <w:rsid w:val="009853CF"/>
    <w:rsid w:val="00990462"/>
    <w:rsid w:val="00992C14"/>
    <w:rsid w:val="00994064"/>
    <w:rsid w:val="00994708"/>
    <w:rsid w:val="009B3724"/>
    <w:rsid w:val="009B5FDC"/>
    <w:rsid w:val="009C1068"/>
    <w:rsid w:val="009C6E34"/>
    <w:rsid w:val="009D7790"/>
    <w:rsid w:val="009E072C"/>
    <w:rsid w:val="009E1323"/>
    <w:rsid w:val="009F08D4"/>
    <w:rsid w:val="009F1BA2"/>
    <w:rsid w:val="00A02E9E"/>
    <w:rsid w:val="00A102EC"/>
    <w:rsid w:val="00A31EDD"/>
    <w:rsid w:val="00A33C54"/>
    <w:rsid w:val="00A33D47"/>
    <w:rsid w:val="00A344B4"/>
    <w:rsid w:val="00A36967"/>
    <w:rsid w:val="00A378A7"/>
    <w:rsid w:val="00A52A8C"/>
    <w:rsid w:val="00A53122"/>
    <w:rsid w:val="00A57BF8"/>
    <w:rsid w:val="00A71107"/>
    <w:rsid w:val="00A925F8"/>
    <w:rsid w:val="00A9357D"/>
    <w:rsid w:val="00AA0FED"/>
    <w:rsid w:val="00AA2509"/>
    <w:rsid w:val="00AB6E1C"/>
    <w:rsid w:val="00AC0082"/>
    <w:rsid w:val="00AD0BED"/>
    <w:rsid w:val="00AD60EE"/>
    <w:rsid w:val="00AE199E"/>
    <w:rsid w:val="00AE2BF0"/>
    <w:rsid w:val="00AE2C7F"/>
    <w:rsid w:val="00AE3B80"/>
    <w:rsid w:val="00AE400B"/>
    <w:rsid w:val="00AF4AD4"/>
    <w:rsid w:val="00AF531E"/>
    <w:rsid w:val="00B12ACD"/>
    <w:rsid w:val="00B140F8"/>
    <w:rsid w:val="00B15887"/>
    <w:rsid w:val="00B16C9D"/>
    <w:rsid w:val="00B26E50"/>
    <w:rsid w:val="00B374C8"/>
    <w:rsid w:val="00B411F4"/>
    <w:rsid w:val="00B432C0"/>
    <w:rsid w:val="00B64330"/>
    <w:rsid w:val="00B6708A"/>
    <w:rsid w:val="00B751DC"/>
    <w:rsid w:val="00B85366"/>
    <w:rsid w:val="00B95E26"/>
    <w:rsid w:val="00BA4CBA"/>
    <w:rsid w:val="00BA5FFB"/>
    <w:rsid w:val="00BB06BD"/>
    <w:rsid w:val="00BB1964"/>
    <w:rsid w:val="00BB67AB"/>
    <w:rsid w:val="00BC15C5"/>
    <w:rsid w:val="00BC2894"/>
    <w:rsid w:val="00BC6988"/>
    <w:rsid w:val="00BD4206"/>
    <w:rsid w:val="00BD4C35"/>
    <w:rsid w:val="00BD6FC7"/>
    <w:rsid w:val="00BE3904"/>
    <w:rsid w:val="00BF0267"/>
    <w:rsid w:val="00C014A2"/>
    <w:rsid w:val="00C01CBA"/>
    <w:rsid w:val="00C15892"/>
    <w:rsid w:val="00C16837"/>
    <w:rsid w:val="00C1765F"/>
    <w:rsid w:val="00C223AE"/>
    <w:rsid w:val="00C37622"/>
    <w:rsid w:val="00C4037D"/>
    <w:rsid w:val="00C43D0F"/>
    <w:rsid w:val="00C446FB"/>
    <w:rsid w:val="00C45D78"/>
    <w:rsid w:val="00C51108"/>
    <w:rsid w:val="00C55013"/>
    <w:rsid w:val="00C70FA3"/>
    <w:rsid w:val="00C73322"/>
    <w:rsid w:val="00C80AD5"/>
    <w:rsid w:val="00C8224D"/>
    <w:rsid w:val="00C83E9E"/>
    <w:rsid w:val="00C84DE9"/>
    <w:rsid w:val="00C86CAC"/>
    <w:rsid w:val="00C95B36"/>
    <w:rsid w:val="00C968FE"/>
    <w:rsid w:val="00CC5A15"/>
    <w:rsid w:val="00CC7203"/>
    <w:rsid w:val="00CD2016"/>
    <w:rsid w:val="00CD561E"/>
    <w:rsid w:val="00CE0F65"/>
    <w:rsid w:val="00CE1AFC"/>
    <w:rsid w:val="00CE3982"/>
    <w:rsid w:val="00CF4C7C"/>
    <w:rsid w:val="00CF673A"/>
    <w:rsid w:val="00D025F7"/>
    <w:rsid w:val="00D0480E"/>
    <w:rsid w:val="00D05291"/>
    <w:rsid w:val="00D11E9F"/>
    <w:rsid w:val="00D22C6F"/>
    <w:rsid w:val="00D2466F"/>
    <w:rsid w:val="00D2635E"/>
    <w:rsid w:val="00D264EE"/>
    <w:rsid w:val="00D53C8A"/>
    <w:rsid w:val="00D54AA3"/>
    <w:rsid w:val="00D67F94"/>
    <w:rsid w:val="00D7128D"/>
    <w:rsid w:val="00D959DA"/>
    <w:rsid w:val="00DA0DC8"/>
    <w:rsid w:val="00DA60E7"/>
    <w:rsid w:val="00DA61E2"/>
    <w:rsid w:val="00DB13A7"/>
    <w:rsid w:val="00DB2EF2"/>
    <w:rsid w:val="00DB3925"/>
    <w:rsid w:val="00DB64C6"/>
    <w:rsid w:val="00DD3F68"/>
    <w:rsid w:val="00DD632C"/>
    <w:rsid w:val="00DE4842"/>
    <w:rsid w:val="00DE4D17"/>
    <w:rsid w:val="00DE7F38"/>
    <w:rsid w:val="00DF1506"/>
    <w:rsid w:val="00DF64D5"/>
    <w:rsid w:val="00DF7F49"/>
    <w:rsid w:val="00E04308"/>
    <w:rsid w:val="00E043A1"/>
    <w:rsid w:val="00E17D8B"/>
    <w:rsid w:val="00E3198E"/>
    <w:rsid w:val="00E40624"/>
    <w:rsid w:val="00E4182D"/>
    <w:rsid w:val="00E515BB"/>
    <w:rsid w:val="00E56D82"/>
    <w:rsid w:val="00E63961"/>
    <w:rsid w:val="00E74822"/>
    <w:rsid w:val="00E749D4"/>
    <w:rsid w:val="00E84024"/>
    <w:rsid w:val="00EB209A"/>
    <w:rsid w:val="00EB307D"/>
    <w:rsid w:val="00EB4637"/>
    <w:rsid w:val="00EC017C"/>
    <w:rsid w:val="00EC7DA8"/>
    <w:rsid w:val="00EE0A3F"/>
    <w:rsid w:val="00EE0E1F"/>
    <w:rsid w:val="00EE4F0A"/>
    <w:rsid w:val="00EE778B"/>
    <w:rsid w:val="00EF2E07"/>
    <w:rsid w:val="00EF6072"/>
    <w:rsid w:val="00F10272"/>
    <w:rsid w:val="00F11A1C"/>
    <w:rsid w:val="00F174B2"/>
    <w:rsid w:val="00F17EFC"/>
    <w:rsid w:val="00F237E1"/>
    <w:rsid w:val="00F37B07"/>
    <w:rsid w:val="00F5085C"/>
    <w:rsid w:val="00F55DB2"/>
    <w:rsid w:val="00F73D3B"/>
    <w:rsid w:val="00F82C10"/>
    <w:rsid w:val="00F875A2"/>
    <w:rsid w:val="00F9694E"/>
    <w:rsid w:val="00FA4D29"/>
    <w:rsid w:val="00FA5A14"/>
    <w:rsid w:val="00FA78D7"/>
    <w:rsid w:val="00FB0F44"/>
    <w:rsid w:val="00FC3B2E"/>
    <w:rsid w:val="00FC52CD"/>
    <w:rsid w:val="00FC5BF9"/>
    <w:rsid w:val="00FD4E07"/>
    <w:rsid w:val="00FD5546"/>
    <w:rsid w:val="00FE072A"/>
    <w:rsid w:val="00FE3ED7"/>
    <w:rsid w:val="00FF1138"/>
    <w:rsid w:val="00FF6373"/>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A181-9D32-4DD9-86C6-28A4C339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 w:type="character" w:styleId="ac">
    <w:name w:val="Strong"/>
    <w:basedOn w:val="a0"/>
    <w:uiPriority w:val="22"/>
    <w:qFormat/>
    <w:rsid w:val="009506B9"/>
    <w:rPr>
      <w:b/>
      <w:bCs/>
    </w:rPr>
  </w:style>
  <w:style w:type="paragraph" w:styleId="ad">
    <w:name w:val="Normal (Web)"/>
    <w:basedOn w:val="a"/>
    <w:uiPriority w:val="99"/>
    <w:unhideWhenUsed/>
    <w:rsid w:val="001A4C4B"/>
    <w:pPr>
      <w:spacing w:before="100" w:beforeAutospacing="1" w:after="100" w:afterAutospacing="1"/>
    </w:pPr>
    <w:rPr>
      <w:rFonts w:eastAsiaTheme="minorHAnsi"/>
      <w:color w:val="000000"/>
    </w:rPr>
  </w:style>
  <w:style w:type="character" w:customStyle="1" w:styleId="doccaption">
    <w:name w:val="doccaption"/>
    <w:basedOn w:val="a0"/>
    <w:rsid w:val="00F875A2"/>
  </w:style>
  <w:style w:type="paragraph" w:styleId="ae">
    <w:name w:val="header"/>
    <w:basedOn w:val="a"/>
    <w:link w:val="af"/>
    <w:uiPriority w:val="99"/>
    <w:unhideWhenUsed/>
    <w:rsid w:val="004C0997"/>
    <w:pPr>
      <w:tabs>
        <w:tab w:val="center" w:pos="4677"/>
        <w:tab w:val="right" w:pos="9355"/>
      </w:tabs>
    </w:pPr>
  </w:style>
  <w:style w:type="character" w:customStyle="1" w:styleId="af">
    <w:name w:val="Верхний колонтитул Знак"/>
    <w:basedOn w:val="a0"/>
    <w:link w:val="ae"/>
    <w:uiPriority w:val="99"/>
    <w:rsid w:val="004C099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C0997"/>
    <w:pPr>
      <w:tabs>
        <w:tab w:val="center" w:pos="4677"/>
        <w:tab w:val="right" w:pos="9355"/>
      </w:tabs>
    </w:pPr>
  </w:style>
  <w:style w:type="character" w:customStyle="1" w:styleId="af1">
    <w:name w:val="Нижний колонтитул Знак"/>
    <w:basedOn w:val="a0"/>
    <w:link w:val="af0"/>
    <w:uiPriority w:val="99"/>
    <w:rsid w:val="004C09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420">
      <w:bodyDiv w:val="1"/>
      <w:marLeft w:val="0"/>
      <w:marRight w:val="0"/>
      <w:marTop w:val="0"/>
      <w:marBottom w:val="0"/>
      <w:divBdr>
        <w:top w:val="none" w:sz="0" w:space="0" w:color="auto"/>
        <w:left w:val="none" w:sz="0" w:space="0" w:color="auto"/>
        <w:bottom w:val="none" w:sz="0" w:space="0" w:color="auto"/>
        <w:right w:val="none" w:sz="0" w:space="0" w:color="auto"/>
      </w:divBdr>
    </w:div>
    <w:div w:id="145443452">
      <w:bodyDiv w:val="1"/>
      <w:marLeft w:val="0"/>
      <w:marRight w:val="0"/>
      <w:marTop w:val="0"/>
      <w:marBottom w:val="0"/>
      <w:divBdr>
        <w:top w:val="none" w:sz="0" w:space="0" w:color="auto"/>
        <w:left w:val="none" w:sz="0" w:space="0" w:color="auto"/>
        <w:bottom w:val="none" w:sz="0" w:space="0" w:color="auto"/>
        <w:right w:val="none" w:sz="0" w:space="0" w:color="auto"/>
      </w:divBdr>
    </w:div>
    <w:div w:id="153306786">
      <w:bodyDiv w:val="1"/>
      <w:marLeft w:val="0"/>
      <w:marRight w:val="0"/>
      <w:marTop w:val="0"/>
      <w:marBottom w:val="0"/>
      <w:divBdr>
        <w:top w:val="none" w:sz="0" w:space="0" w:color="auto"/>
        <w:left w:val="none" w:sz="0" w:space="0" w:color="auto"/>
        <w:bottom w:val="none" w:sz="0" w:space="0" w:color="auto"/>
        <w:right w:val="none" w:sz="0" w:space="0" w:color="auto"/>
      </w:divBdr>
      <w:divsChild>
        <w:div w:id="1508904851">
          <w:marLeft w:val="0"/>
          <w:marRight w:val="0"/>
          <w:marTop w:val="0"/>
          <w:marBottom w:val="0"/>
          <w:divBdr>
            <w:top w:val="none" w:sz="0" w:space="0" w:color="auto"/>
            <w:left w:val="none" w:sz="0" w:space="0" w:color="auto"/>
            <w:bottom w:val="none" w:sz="0" w:space="0" w:color="auto"/>
            <w:right w:val="none" w:sz="0" w:space="0" w:color="auto"/>
          </w:divBdr>
        </w:div>
      </w:divsChild>
    </w:div>
    <w:div w:id="156531788">
      <w:bodyDiv w:val="1"/>
      <w:marLeft w:val="0"/>
      <w:marRight w:val="0"/>
      <w:marTop w:val="0"/>
      <w:marBottom w:val="0"/>
      <w:divBdr>
        <w:top w:val="none" w:sz="0" w:space="0" w:color="auto"/>
        <w:left w:val="none" w:sz="0" w:space="0" w:color="auto"/>
        <w:bottom w:val="none" w:sz="0" w:space="0" w:color="auto"/>
        <w:right w:val="none" w:sz="0" w:space="0" w:color="auto"/>
      </w:divBdr>
    </w:div>
    <w:div w:id="182787879">
      <w:bodyDiv w:val="1"/>
      <w:marLeft w:val="0"/>
      <w:marRight w:val="0"/>
      <w:marTop w:val="0"/>
      <w:marBottom w:val="0"/>
      <w:divBdr>
        <w:top w:val="none" w:sz="0" w:space="0" w:color="auto"/>
        <w:left w:val="none" w:sz="0" w:space="0" w:color="auto"/>
        <w:bottom w:val="none" w:sz="0" w:space="0" w:color="auto"/>
        <w:right w:val="none" w:sz="0" w:space="0" w:color="auto"/>
      </w:divBdr>
    </w:div>
    <w:div w:id="239681884">
      <w:bodyDiv w:val="1"/>
      <w:marLeft w:val="0"/>
      <w:marRight w:val="0"/>
      <w:marTop w:val="0"/>
      <w:marBottom w:val="0"/>
      <w:divBdr>
        <w:top w:val="none" w:sz="0" w:space="0" w:color="auto"/>
        <w:left w:val="none" w:sz="0" w:space="0" w:color="auto"/>
        <w:bottom w:val="none" w:sz="0" w:space="0" w:color="auto"/>
        <w:right w:val="none" w:sz="0" w:space="0" w:color="auto"/>
      </w:divBdr>
    </w:div>
    <w:div w:id="253632121">
      <w:bodyDiv w:val="1"/>
      <w:marLeft w:val="0"/>
      <w:marRight w:val="0"/>
      <w:marTop w:val="0"/>
      <w:marBottom w:val="0"/>
      <w:divBdr>
        <w:top w:val="none" w:sz="0" w:space="0" w:color="auto"/>
        <w:left w:val="none" w:sz="0" w:space="0" w:color="auto"/>
        <w:bottom w:val="none" w:sz="0" w:space="0" w:color="auto"/>
        <w:right w:val="none" w:sz="0" w:space="0" w:color="auto"/>
      </w:divBdr>
    </w:div>
    <w:div w:id="357435414">
      <w:bodyDiv w:val="1"/>
      <w:marLeft w:val="0"/>
      <w:marRight w:val="0"/>
      <w:marTop w:val="0"/>
      <w:marBottom w:val="0"/>
      <w:divBdr>
        <w:top w:val="none" w:sz="0" w:space="0" w:color="auto"/>
        <w:left w:val="none" w:sz="0" w:space="0" w:color="auto"/>
        <w:bottom w:val="none" w:sz="0" w:space="0" w:color="auto"/>
        <w:right w:val="none" w:sz="0" w:space="0" w:color="auto"/>
      </w:divBdr>
    </w:div>
    <w:div w:id="370880714">
      <w:bodyDiv w:val="1"/>
      <w:marLeft w:val="0"/>
      <w:marRight w:val="0"/>
      <w:marTop w:val="0"/>
      <w:marBottom w:val="0"/>
      <w:divBdr>
        <w:top w:val="none" w:sz="0" w:space="0" w:color="auto"/>
        <w:left w:val="none" w:sz="0" w:space="0" w:color="auto"/>
        <w:bottom w:val="none" w:sz="0" w:space="0" w:color="auto"/>
        <w:right w:val="none" w:sz="0" w:space="0" w:color="auto"/>
      </w:divBdr>
    </w:div>
    <w:div w:id="435293870">
      <w:bodyDiv w:val="1"/>
      <w:marLeft w:val="0"/>
      <w:marRight w:val="0"/>
      <w:marTop w:val="0"/>
      <w:marBottom w:val="0"/>
      <w:divBdr>
        <w:top w:val="none" w:sz="0" w:space="0" w:color="auto"/>
        <w:left w:val="none" w:sz="0" w:space="0" w:color="auto"/>
        <w:bottom w:val="none" w:sz="0" w:space="0" w:color="auto"/>
        <w:right w:val="none" w:sz="0" w:space="0" w:color="auto"/>
      </w:divBdr>
    </w:div>
    <w:div w:id="502010566">
      <w:bodyDiv w:val="1"/>
      <w:marLeft w:val="0"/>
      <w:marRight w:val="0"/>
      <w:marTop w:val="0"/>
      <w:marBottom w:val="0"/>
      <w:divBdr>
        <w:top w:val="none" w:sz="0" w:space="0" w:color="auto"/>
        <w:left w:val="none" w:sz="0" w:space="0" w:color="auto"/>
        <w:bottom w:val="none" w:sz="0" w:space="0" w:color="auto"/>
        <w:right w:val="none" w:sz="0" w:space="0" w:color="auto"/>
      </w:divBdr>
    </w:div>
    <w:div w:id="766272842">
      <w:bodyDiv w:val="1"/>
      <w:marLeft w:val="0"/>
      <w:marRight w:val="0"/>
      <w:marTop w:val="0"/>
      <w:marBottom w:val="0"/>
      <w:divBdr>
        <w:top w:val="none" w:sz="0" w:space="0" w:color="auto"/>
        <w:left w:val="none" w:sz="0" w:space="0" w:color="auto"/>
        <w:bottom w:val="none" w:sz="0" w:space="0" w:color="auto"/>
        <w:right w:val="none" w:sz="0" w:space="0" w:color="auto"/>
      </w:divBdr>
    </w:div>
    <w:div w:id="797650777">
      <w:bodyDiv w:val="1"/>
      <w:marLeft w:val="0"/>
      <w:marRight w:val="0"/>
      <w:marTop w:val="0"/>
      <w:marBottom w:val="0"/>
      <w:divBdr>
        <w:top w:val="none" w:sz="0" w:space="0" w:color="auto"/>
        <w:left w:val="none" w:sz="0" w:space="0" w:color="auto"/>
        <w:bottom w:val="none" w:sz="0" w:space="0" w:color="auto"/>
        <w:right w:val="none" w:sz="0" w:space="0" w:color="auto"/>
      </w:divBdr>
    </w:div>
    <w:div w:id="809246180">
      <w:bodyDiv w:val="1"/>
      <w:marLeft w:val="0"/>
      <w:marRight w:val="0"/>
      <w:marTop w:val="0"/>
      <w:marBottom w:val="0"/>
      <w:divBdr>
        <w:top w:val="none" w:sz="0" w:space="0" w:color="auto"/>
        <w:left w:val="none" w:sz="0" w:space="0" w:color="auto"/>
        <w:bottom w:val="none" w:sz="0" w:space="0" w:color="auto"/>
        <w:right w:val="none" w:sz="0" w:space="0" w:color="auto"/>
      </w:divBdr>
    </w:div>
    <w:div w:id="821459922">
      <w:bodyDiv w:val="1"/>
      <w:marLeft w:val="0"/>
      <w:marRight w:val="0"/>
      <w:marTop w:val="0"/>
      <w:marBottom w:val="0"/>
      <w:divBdr>
        <w:top w:val="none" w:sz="0" w:space="0" w:color="auto"/>
        <w:left w:val="none" w:sz="0" w:space="0" w:color="auto"/>
        <w:bottom w:val="none" w:sz="0" w:space="0" w:color="auto"/>
        <w:right w:val="none" w:sz="0" w:space="0" w:color="auto"/>
      </w:divBdr>
    </w:div>
    <w:div w:id="875890657">
      <w:bodyDiv w:val="1"/>
      <w:marLeft w:val="0"/>
      <w:marRight w:val="0"/>
      <w:marTop w:val="0"/>
      <w:marBottom w:val="0"/>
      <w:divBdr>
        <w:top w:val="none" w:sz="0" w:space="0" w:color="auto"/>
        <w:left w:val="none" w:sz="0" w:space="0" w:color="auto"/>
        <w:bottom w:val="none" w:sz="0" w:space="0" w:color="auto"/>
        <w:right w:val="none" w:sz="0" w:space="0" w:color="auto"/>
      </w:divBdr>
    </w:div>
    <w:div w:id="922564457">
      <w:bodyDiv w:val="1"/>
      <w:marLeft w:val="0"/>
      <w:marRight w:val="0"/>
      <w:marTop w:val="0"/>
      <w:marBottom w:val="0"/>
      <w:divBdr>
        <w:top w:val="none" w:sz="0" w:space="0" w:color="auto"/>
        <w:left w:val="none" w:sz="0" w:space="0" w:color="auto"/>
        <w:bottom w:val="none" w:sz="0" w:space="0" w:color="auto"/>
        <w:right w:val="none" w:sz="0" w:space="0" w:color="auto"/>
      </w:divBdr>
    </w:div>
    <w:div w:id="994721752">
      <w:bodyDiv w:val="1"/>
      <w:marLeft w:val="0"/>
      <w:marRight w:val="0"/>
      <w:marTop w:val="0"/>
      <w:marBottom w:val="0"/>
      <w:divBdr>
        <w:top w:val="none" w:sz="0" w:space="0" w:color="auto"/>
        <w:left w:val="none" w:sz="0" w:space="0" w:color="auto"/>
        <w:bottom w:val="none" w:sz="0" w:space="0" w:color="auto"/>
        <w:right w:val="none" w:sz="0" w:space="0" w:color="auto"/>
      </w:divBdr>
    </w:div>
    <w:div w:id="1055932430">
      <w:bodyDiv w:val="1"/>
      <w:marLeft w:val="0"/>
      <w:marRight w:val="0"/>
      <w:marTop w:val="0"/>
      <w:marBottom w:val="0"/>
      <w:divBdr>
        <w:top w:val="none" w:sz="0" w:space="0" w:color="auto"/>
        <w:left w:val="none" w:sz="0" w:space="0" w:color="auto"/>
        <w:bottom w:val="none" w:sz="0" w:space="0" w:color="auto"/>
        <w:right w:val="none" w:sz="0" w:space="0" w:color="auto"/>
      </w:divBdr>
    </w:div>
    <w:div w:id="1066295614">
      <w:bodyDiv w:val="1"/>
      <w:marLeft w:val="0"/>
      <w:marRight w:val="0"/>
      <w:marTop w:val="0"/>
      <w:marBottom w:val="0"/>
      <w:divBdr>
        <w:top w:val="none" w:sz="0" w:space="0" w:color="auto"/>
        <w:left w:val="none" w:sz="0" w:space="0" w:color="auto"/>
        <w:bottom w:val="none" w:sz="0" w:space="0" w:color="auto"/>
        <w:right w:val="none" w:sz="0" w:space="0" w:color="auto"/>
      </w:divBdr>
    </w:div>
    <w:div w:id="1100107113">
      <w:bodyDiv w:val="1"/>
      <w:marLeft w:val="0"/>
      <w:marRight w:val="0"/>
      <w:marTop w:val="0"/>
      <w:marBottom w:val="0"/>
      <w:divBdr>
        <w:top w:val="none" w:sz="0" w:space="0" w:color="auto"/>
        <w:left w:val="none" w:sz="0" w:space="0" w:color="auto"/>
        <w:bottom w:val="none" w:sz="0" w:space="0" w:color="auto"/>
        <w:right w:val="none" w:sz="0" w:space="0" w:color="auto"/>
      </w:divBdr>
    </w:div>
    <w:div w:id="1263033271">
      <w:bodyDiv w:val="1"/>
      <w:marLeft w:val="0"/>
      <w:marRight w:val="0"/>
      <w:marTop w:val="0"/>
      <w:marBottom w:val="0"/>
      <w:divBdr>
        <w:top w:val="none" w:sz="0" w:space="0" w:color="auto"/>
        <w:left w:val="none" w:sz="0" w:space="0" w:color="auto"/>
        <w:bottom w:val="none" w:sz="0" w:space="0" w:color="auto"/>
        <w:right w:val="none" w:sz="0" w:space="0" w:color="auto"/>
      </w:divBdr>
    </w:div>
    <w:div w:id="1271473619">
      <w:bodyDiv w:val="1"/>
      <w:marLeft w:val="0"/>
      <w:marRight w:val="0"/>
      <w:marTop w:val="0"/>
      <w:marBottom w:val="0"/>
      <w:divBdr>
        <w:top w:val="none" w:sz="0" w:space="0" w:color="auto"/>
        <w:left w:val="none" w:sz="0" w:space="0" w:color="auto"/>
        <w:bottom w:val="none" w:sz="0" w:space="0" w:color="auto"/>
        <w:right w:val="none" w:sz="0" w:space="0" w:color="auto"/>
      </w:divBdr>
    </w:div>
    <w:div w:id="1280914005">
      <w:bodyDiv w:val="1"/>
      <w:marLeft w:val="0"/>
      <w:marRight w:val="0"/>
      <w:marTop w:val="0"/>
      <w:marBottom w:val="0"/>
      <w:divBdr>
        <w:top w:val="none" w:sz="0" w:space="0" w:color="auto"/>
        <w:left w:val="none" w:sz="0" w:space="0" w:color="auto"/>
        <w:bottom w:val="none" w:sz="0" w:space="0" w:color="auto"/>
        <w:right w:val="none" w:sz="0" w:space="0" w:color="auto"/>
      </w:divBdr>
    </w:div>
    <w:div w:id="1296056953">
      <w:bodyDiv w:val="1"/>
      <w:marLeft w:val="0"/>
      <w:marRight w:val="0"/>
      <w:marTop w:val="0"/>
      <w:marBottom w:val="0"/>
      <w:divBdr>
        <w:top w:val="none" w:sz="0" w:space="0" w:color="auto"/>
        <w:left w:val="none" w:sz="0" w:space="0" w:color="auto"/>
        <w:bottom w:val="none" w:sz="0" w:space="0" w:color="auto"/>
        <w:right w:val="none" w:sz="0" w:space="0" w:color="auto"/>
      </w:divBdr>
    </w:div>
    <w:div w:id="1308826075">
      <w:bodyDiv w:val="1"/>
      <w:marLeft w:val="0"/>
      <w:marRight w:val="0"/>
      <w:marTop w:val="0"/>
      <w:marBottom w:val="0"/>
      <w:divBdr>
        <w:top w:val="none" w:sz="0" w:space="0" w:color="auto"/>
        <w:left w:val="none" w:sz="0" w:space="0" w:color="auto"/>
        <w:bottom w:val="none" w:sz="0" w:space="0" w:color="auto"/>
        <w:right w:val="none" w:sz="0" w:space="0" w:color="auto"/>
      </w:divBdr>
    </w:div>
    <w:div w:id="1309869704">
      <w:bodyDiv w:val="1"/>
      <w:marLeft w:val="0"/>
      <w:marRight w:val="0"/>
      <w:marTop w:val="0"/>
      <w:marBottom w:val="0"/>
      <w:divBdr>
        <w:top w:val="none" w:sz="0" w:space="0" w:color="auto"/>
        <w:left w:val="none" w:sz="0" w:space="0" w:color="auto"/>
        <w:bottom w:val="none" w:sz="0" w:space="0" w:color="auto"/>
        <w:right w:val="none" w:sz="0" w:space="0" w:color="auto"/>
      </w:divBdr>
    </w:div>
    <w:div w:id="1323698121">
      <w:bodyDiv w:val="1"/>
      <w:marLeft w:val="0"/>
      <w:marRight w:val="0"/>
      <w:marTop w:val="0"/>
      <w:marBottom w:val="0"/>
      <w:divBdr>
        <w:top w:val="none" w:sz="0" w:space="0" w:color="auto"/>
        <w:left w:val="none" w:sz="0" w:space="0" w:color="auto"/>
        <w:bottom w:val="none" w:sz="0" w:space="0" w:color="auto"/>
        <w:right w:val="none" w:sz="0" w:space="0" w:color="auto"/>
      </w:divBdr>
    </w:div>
    <w:div w:id="1369721890">
      <w:bodyDiv w:val="1"/>
      <w:marLeft w:val="0"/>
      <w:marRight w:val="0"/>
      <w:marTop w:val="0"/>
      <w:marBottom w:val="0"/>
      <w:divBdr>
        <w:top w:val="none" w:sz="0" w:space="0" w:color="auto"/>
        <w:left w:val="none" w:sz="0" w:space="0" w:color="auto"/>
        <w:bottom w:val="none" w:sz="0" w:space="0" w:color="auto"/>
        <w:right w:val="none" w:sz="0" w:space="0" w:color="auto"/>
      </w:divBdr>
    </w:div>
    <w:div w:id="1392073485">
      <w:bodyDiv w:val="1"/>
      <w:marLeft w:val="0"/>
      <w:marRight w:val="0"/>
      <w:marTop w:val="0"/>
      <w:marBottom w:val="0"/>
      <w:divBdr>
        <w:top w:val="none" w:sz="0" w:space="0" w:color="auto"/>
        <w:left w:val="none" w:sz="0" w:space="0" w:color="auto"/>
        <w:bottom w:val="none" w:sz="0" w:space="0" w:color="auto"/>
        <w:right w:val="none" w:sz="0" w:space="0" w:color="auto"/>
      </w:divBdr>
    </w:div>
    <w:div w:id="1454057795">
      <w:bodyDiv w:val="1"/>
      <w:marLeft w:val="0"/>
      <w:marRight w:val="0"/>
      <w:marTop w:val="0"/>
      <w:marBottom w:val="0"/>
      <w:divBdr>
        <w:top w:val="none" w:sz="0" w:space="0" w:color="auto"/>
        <w:left w:val="none" w:sz="0" w:space="0" w:color="auto"/>
        <w:bottom w:val="none" w:sz="0" w:space="0" w:color="auto"/>
        <w:right w:val="none" w:sz="0" w:space="0" w:color="auto"/>
      </w:divBdr>
      <w:divsChild>
        <w:div w:id="1777478680">
          <w:marLeft w:val="0"/>
          <w:marRight w:val="0"/>
          <w:marTop w:val="0"/>
          <w:marBottom w:val="0"/>
          <w:divBdr>
            <w:top w:val="none" w:sz="0" w:space="0" w:color="auto"/>
            <w:left w:val="none" w:sz="0" w:space="0" w:color="auto"/>
            <w:bottom w:val="none" w:sz="0" w:space="0" w:color="auto"/>
            <w:right w:val="none" w:sz="0" w:space="0" w:color="auto"/>
          </w:divBdr>
        </w:div>
        <w:div w:id="865407523">
          <w:marLeft w:val="0"/>
          <w:marRight w:val="0"/>
          <w:marTop w:val="0"/>
          <w:marBottom w:val="0"/>
          <w:divBdr>
            <w:top w:val="none" w:sz="0" w:space="0" w:color="auto"/>
            <w:left w:val="none" w:sz="0" w:space="0" w:color="auto"/>
            <w:bottom w:val="none" w:sz="0" w:space="0" w:color="auto"/>
            <w:right w:val="none" w:sz="0" w:space="0" w:color="auto"/>
          </w:divBdr>
        </w:div>
      </w:divsChild>
    </w:div>
    <w:div w:id="1463309463">
      <w:bodyDiv w:val="1"/>
      <w:marLeft w:val="0"/>
      <w:marRight w:val="0"/>
      <w:marTop w:val="0"/>
      <w:marBottom w:val="0"/>
      <w:divBdr>
        <w:top w:val="none" w:sz="0" w:space="0" w:color="auto"/>
        <w:left w:val="none" w:sz="0" w:space="0" w:color="auto"/>
        <w:bottom w:val="none" w:sz="0" w:space="0" w:color="auto"/>
        <w:right w:val="none" w:sz="0" w:space="0" w:color="auto"/>
      </w:divBdr>
    </w:div>
    <w:div w:id="1489007469">
      <w:bodyDiv w:val="1"/>
      <w:marLeft w:val="0"/>
      <w:marRight w:val="0"/>
      <w:marTop w:val="0"/>
      <w:marBottom w:val="0"/>
      <w:divBdr>
        <w:top w:val="none" w:sz="0" w:space="0" w:color="auto"/>
        <w:left w:val="none" w:sz="0" w:space="0" w:color="auto"/>
        <w:bottom w:val="none" w:sz="0" w:space="0" w:color="auto"/>
        <w:right w:val="none" w:sz="0" w:space="0" w:color="auto"/>
      </w:divBdr>
    </w:div>
    <w:div w:id="1611013361">
      <w:bodyDiv w:val="1"/>
      <w:marLeft w:val="0"/>
      <w:marRight w:val="0"/>
      <w:marTop w:val="0"/>
      <w:marBottom w:val="0"/>
      <w:divBdr>
        <w:top w:val="none" w:sz="0" w:space="0" w:color="auto"/>
        <w:left w:val="none" w:sz="0" w:space="0" w:color="auto"/>
        <w:bottom w:val="none" w:sz="0" w:space="0" w:color="auto"/>
        <w:right w:val="none" w:sz="0" w:space="0" w:color="auto"/>
      </w:divBdr>
    </w:div>
    <w:div w:id="1613897917">
      <w:bodyDiv w:val="1"/>
      <w:marLeft w:val="0"/>
      <w:marRight w:val="0"/>
      <w:marTop w:val="0"/>
      <w:marBottom w:val="0"/>
      <w:divBdr>
        <w:top w:val="none" w:sz="0" w:space="0" w:color="auto"/>
        <w:left w:val="none" w:sz="0" w:space="0" w:color="auto"/>
        <w:bottom w:val="none" w:sz="0" w:space="0" w:color="auto"/>
        <w:right w:val="none" w:sz="0" w:space="0" w:color="auto"/>
      </w:divBdr>
    </w:div>
    <w:div w:id="1706058938">
      <w:bodyDiv w:val="1"/>
      <w:marLeft w:val="0"/>
      <w:marRight w:val="0"/>
      <w:marTop w:val="0"/>
      <w:marBottom w:val="0"/>
      <w:divBdr>
        <w:top w:val="none" w:sz="0" w:space="0" w:color="auto"/>
        <w:left w:val="none" w:sz="0" w:space="0" w:color="auto"/>
        <w:bottom w:val="none" w:sz="0" w:space="0" w:color="auto"/>
        <w:right w:val="none" w:sz="0" w:space="0" w:color="auto"/>
      </w:divBdr>
    </w:div>
    <w:div w:id="1719546903">
      <w:bodyDiv w:val="1"/>
      <w:marLeft w:val="0"/>
      <w:marRight w:val="0"/>
      <w:marTop w:val="0"/>
      <w:marBottom w:val="0"/>
      <w:divBdr>
        <w:top w:val="none" w:sz="0" w:space="0" w:color="auto"/>
        <w:left w:val="none" w:sz="0" w:space="0" w:color="auto"/>
        <w:bottom w:val="none" w:sz="0" w:space="0" w:color="auto"/>
        <w:right w:val="none" w:sz="0" w:space="0" w:color="auto"/>
      </w:divBdr>
    </w:div>
    <w:div w:id="1739935656">
      <w:bodyDiv w:val="1"/>
      <w:marLeft w:val="0"/>
      <w:marRight w:val="0"/>
      <w:marTop w:val="0"/>
      <w:marBottom w:val="0"/>
      <w:divBdr>
        <w:top w:val="none" w:sz="0" w:space="0" w:color="auto"/>
        <w:left w:val="none" w:sz="0" w:space="0" w:color="auto"/>
        <w:bottom w:val="none" w:sz="0" w:space="0" w:color="auto"/>
        <w:right w:val="none" w:sz="0" w:space="0" w:color="auto"/>
      </w:divBdr>
    </w:div>
    <w:div w:id="1818649911">
      <w:bodyDiv w:val="1"/>
      <w:marLeft w:val="0"/>
      <w:marRight w:val="0"/>
      <w:marTop w:val="0"/>
      <w:marBottom w:val="0"/>
      <w:divBdr>
        <w:top w:val="none" w:sz="0" w:space="0" w:color="auto"/>
        <w:left w:val="none" w:sz="0" w:space="0" w:color="auto"/>
        <w:bottom w:val="none" w:sz="0" w:space="0" w:color="auto"/>
        <w:right w:val="none" w:sz="0" w:space="0" w:color="auto"/>
      </w:divBdr>
    </w:div>
    <w:div w:id="1837107742">
      <w:bodyDiv w:val="1"/>
      <w:marLeft w:val="0"/>
      <w:marRight w:val="0"/>
      <w:marTop w:val="0"/>
      <w:marBottom w:val="0"/>
      <w:divBdr>
        <w:top w:val="none" w:sz="0" w:space="0" w:color="auto"/>
        <w:left w:val="none" w:sz="0" w:space="0" w:color="auto"/>
        <w:bottom w:val="none" w:sz="0" w:space="0" w:color="auto"/>
        <w:right w:val="none" w:sz="0" w:space="0" w:color="auto"/>
      </w:divBdr>
    </w:div>
    <w:div w:id="197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4F4C9-8A31-4266-8943-FF7022DA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29</Pages>
  <Words>8065</Words>
  <Characters>45975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Щетинина Екатерина Александровна</cp:lastModifiedBy>
  <cp:revision>23</cp:revision>
  <dcterms:created xsi:type="dcterms:W3CDTF">2015-09-16T09:55:00Z</dcterms:created>
  <dcterms:modified xsi:type="dcterms:W3CDTF">2016-03-02T08:34:00Z</dcterms:modified>
</cp:coreProperties>
</file>