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8" w:rsidRDefault="00D103D8" w:rsidP="00D103D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D103D8" w:rsidRDefault="00D103D8" w:rsidP="00D103D8">
      <w:pPr>
        <w:jc w:val="center"/>
      </w:pPr>
      <w:r>
        <w:t>Иркутская область</w:t>
      </w:r>
    </w:p>
    <w:p w:rsidR="00D103D8" w:rsidRDefault="00D103D8" w:rsidP="00D103D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D103D8" w:rsidRDefault="00D103D8" w:rsidP="00D103D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D103D8" w:rsidRDefault="00D103D8" w:rsidP="00D103D8">
      <w:pPr>
        <w:rPr>
          <w:sz w:val="8"/>
          <w:szCs w:val="8"/>
        </w:rPr>
      </w:pPr>
    </w:p>
    <w:p w:rsidR="00D103D8" w:rsidRDefault="00D103D8" w:rsidP="00D103D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D103D8" w:rsidRDefault="00D103D8" w:rsidP="00D103D8">
      <w:pPr>
        <w:rPr>
          <w:sz w:val="8"/>
          <w:szCs w:val="8"/>
        </w:rPr>
      </w:pPr>
    </w:p>
    <w:p w:rsidR="00D103D8" w:rsidRDefault="00D103D8" w:rsidP="00D103D8">
      <w:pPr>
        <w:rPr>
          <w:sz w:val="28"/>
          <w:szCs w:val="28"/>
        </w:rPr>
      </w:pPr>
      <w:r>
        <w:rPr>
          <w:sz w:val="28"/>
          <w:szCs w:val="28"/>
        </w:rPr>
        <w:t>От 06.06.2012</w:t>
      </w:r>
      <w:r w:rsidR="00D15FBD">
        <w:rPr>
          <w:sz w:val="28"/>
          <w:szCs w:val="28"/>
        </w:rPr>
        <w:t xml:space="preserve"> </w:t>
      </w:r>
      <w:r>
        <w:rPr>
          <w:sz w:val="28"/>
          <w:szCs w:val="28"/>
        </w:rPr>
        <w:t>№ 22-рд                                        Принято на 6 заседании Думы</w:t>
      </w:r>
    </w:p>
    <w:p w:rsidR="00D103D8" w:rsidRDefault="00D103D8" w:rsidP="00D103D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«31» мая 2012 года</w:t>
      </w:r>
    </w:p>
    <w:p w:rsidR="00D103D8" w:rsidRDefault="00D103D8" w:rsidP="00D103D8">
      <w:pPr>
        <w:rPr>
          <w:sz w:val="28"/>
          <w:szCs w:val="28"/>
        </w:rPr>
      </w:pPr>
    </w:p>
    <w:p w:rsidR="00D103D8" w:rsidRDefault="00D103D8" w:rsidP="00D103D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103D8" w:rsidRDefault="00D103D8" w:rsidP="00D103D8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D103D8" w:rsidRDefault="00D103D8" w:rsidP="00D103D8"/>
    <w:p w:rsidR="00D103D8" w:rsidRDefault="00D103D8" w:rsidP="00D103D8"/>
    <w:p w:rsidR="00D103D8" w:rsidRDefault="00D103D8" w:rsidP="00D1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изменениями в федеральном законодательстве, сохранения мажоритарной избирательной системы относительного большинства при проведении муниципальных выборов депутатов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района, уточнения организационных вопросов деятельности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на основании Федерального закона от 06 октября 2003 года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учитывая результаты публичных слушаний, проведенных с 12 марта 2012 года по 2 апреля 2012 года, с 23 апреля по 14 мая 2012 года,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</w:p>
    <w:p w:rsidR="00D103D8" w:rsidRDefault="00D103D8" w:rsidP="00D103D8"/>
    <w:p w:rsidR="00D103D8" w:rsidRDefault="00D103D8" w:rsidP="00D103D8"/>
    <w:p w:rsidR="00D103D8" w:rsidRDefault="00D103D8" w:rsidP="00D10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103D8" w:rsidRDefault="00D103D8" w:rsidP="00D103D8">
      <w:pPr>
        <w:rPr>
          <w:sz w:val="28"/>
          <w:szCs w:val="28"/>
        </w:rPr>
      </w:pPr>
    </w:p>
    <w:p w:rsidR="00D103D8" w:rsidRDefault="00D103D8" w:rsidP="00D103D8">
      <w:pPr>
        <w:pStyle w:val="21"/>
        <w:tabs>
          <w:tab w:val="left" w:pos="720"/>
        </w:tabs>
        <w:ind w:firstLine="708"/>
      </w:pPr>
      <w:r>
        <w:t xml:space="preserve">1. 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D103D8" w:rsidRDefault="00D103D8" w:rsidP="00D103D8">
      <w:pPr>
        <w:pStyle w:val="21"/>
        <w:tabs>
          <w:tab w:val="left" w:pos="720"/>
        </w:tabs>
      </w:pP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пункт 5 части 1 статьи 7 после слов «в границах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 дополнить словами «и обеспечение безопасности дорожного движения на них»;</w:t>
      </w: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7 дополнить пунктами 31.6 – 31.8 следующего содержания:</w:t>
      </w: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«31.6)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31.7)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31.8) осуществление мер по противодействию коррупции в границах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часть 1 статьи 7.1 дополнить пунктом 7.1 следующего содержания: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«7.1)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4) пункт 5 части 1 статьи 8 после слов «предприятиями и учреждениями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5) часть 3 статьи 9 после слов «части полномочий органов местного самоуправления» дополнить словами «по решению вопросов местного значения»;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6) абзац 2 части 1 статьи 17 после слов «на слушаниях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«включая мотивированное обоснование принятых решений,»;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7) часть 3 статьи 22 изложить в следующей редакции: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Дума района состоит из 19 депутатов, избираемых населением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муниципальных выборах сроком на 5 лет</w:t>
      </w:r>
      <w:proofErr w:type="gramStart"/>
      <w:r>
        <w:rPr>
          <w:sz w:val="28"/>
          <w:szCs w:val="28"/>
        </w:rPr>
        <w:t>.»;</w:t>
      </w:r>
      <w:proofErr w:type="gramEnd"/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8) пункт 23 части 3 статьи 24 дополнить словами «, выполнение работ, за исключением случаев, предусмотренных федеральными законами»;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9) в части 6 статьи 25 слова «, не имеющие нормативного характера» исключить;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10) статью 27 дополнить частью 3 следующего содержания: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«3. Депутат Думы района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часть 2 статьи 29 дополнить пунктом 2.3 следующего содержания: 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«2.3. Соблюдает ограничения и запреты и исполняет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12) в пункте 2.13 части 2 статьи 30 после слов «Мэра района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«органов Администрации района,»;</w:t>
      </w:r>
    </w:p>
    <w:p w:rsidR="00D103D8" w:rsidRDefault="00D103D8" w:rsidP="00D103D8">
      <w:pPr>
        <w:ind w:left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пункт 16 части 2 статьи 43 после слов «иное имущество» дополнить словами «, необходимое для осуществления полномочий по решению вопросов местного значения муниципального района»;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14) часть 2 статьи 64 изложить в следующей редакции: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Устав района подлежит государственной регистрации в территориальном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уполномоченном федеральным органом исполнительной власти в сфере регистрации уставов муниципальных образований и, если иное не предусмотрено федеральным законом о местном самоуправлении, вступает в законную силу после его официального опубликования (обнародования) в порядке, предусмотренном федеральными законами. »;</w:t>
      </w: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15) часть 3 статьи 65 изложить в следующей редакции: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Решение Думы о внесении изменений и дополнений в Устав района подлежит государственной регистрации в территориальном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уполномоченном федеральным органом исполнительной власти в сфере регистрации уставов муниципальных образований и, если иное не предусмотрено федеральным законом о местном самоуправлении, вступает в законную силу после его официального опубликования (обнародования) в порядке, предусмотренном федеральными законами.»;</w:t>
      </w:r>
    </w:p>
    <w:p w:rsidR="00D103D8" w:rsidRDefault="00D103D8" w:rsidP="00D103D8">
      <w:pPr>
        <w:ind w:firstLine="561"/>
        <w:jc w:val="both"/>
        <w:rPr>
          <w:sz w:val="28"/>
          <w:szCs w:val="28"/>
        </w:rPr>
      </w:pP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16) в Приложении 3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часть 2 статьи 11 изложить в следующей редакции:</w:t>
      </w: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Муниципальным служащим района предоставляется ежегодный дополнительный оплачиваемый отпуск за ненормированный рабочий день в соответствии с Правилами внутреннего трудового распорядка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района, Правилами внутреннего трудового распорядка Контрольно-ревизионной палаты района (в отношении муниципальных служащих, замещающих должности муниципальной службы в Контрольно-ревизионной палате района), продолжительностью не более 5 календарных дней.</w:t>
      </w:r>
      <w:proofErr w:type="gramEnd"/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муниципальных служащих, которым устанавливается ненормированный рабочий день, утверждается Мэром района, а в отношении муниципальных служащих, замещающих должности муниципальной службы в Контрольно-ревизионной палате района – председателем Думы района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D103D8" w:rsidRDefault="00D103D8" w:rsidP="00D103D8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D103D8" w:rsidRDefault="00D103D8" w:rsidP="00D103D8">
      <w:pPr>
        <w:pStyle w:val="ConsPlusNormal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03D8" w:rsidRDefault="00D103D8" w:rsidP="00D10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Положение части 3 статьи 22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(в редакции настоящего решения) применяется к выборам депутатов Думы </w:t>
      </w:r>
      <w:proofErr w:type="spellStart"/>
      <w:r>
        <w:rPr>
          <w:sz w:val="28"/>
          <w:szCs w:val="28"/>
        </w:rPr>
        <w:lastRenderedPageBreak/>
        <w:t>Шелеховского</w:t>
      </w:r>
      <w:proofErr w:type="spellEnd"/>
      <w:r>
        <w:rPr>
          <w:sz w:val="28"/>
          <w:szCs w:val="28"/>
        </w:rPr>
        <w:t xml:space="preserve"> муниципального района, назначенным после дня вступления в силу настоящего решения.</w:t>
      </w:r>
    </w:p>
    <w:p w:rsidR="00D103D8" w:rsidRDefault="00D103D8" w:rsidP="00D103D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3D8" w:rsidRDefault="00D103D8" w:rsidP="00D103D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3D8" w:rsidRDefault="00D103D8" w:rsidP="00D103D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D103D8" w:rsidRDefault="005C4AFD" w:rsidP="00D103D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103D8">
        <w:rPr>
          <w:rFonts w:ascii="Times New Roman" w:hAnsi="Times New Roman" w:cs="Times New Roman"/>
          <w:sz w:val="28"/>
          <w:szCs w:val="28"/>
        </w:rPr>
        <w:t>А.Ю. Лобанов</w:t>
      </w:r>
    </w:p>
    <w:p w:rsidR="00D103D8" w:rsidRDefault="00D103D8" w:rsidP="00D103D8"/>
    <w:p w:rsidR="00F17EF6" w:rsidRDefault="00F17EF6"/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8"/>
    <w:rsid w:val="005C4AFD"/>
    <w:rsid w:val="00D103D8"/>
    <w:rsid w:val="00D15FBD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3D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03D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D103D8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10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3D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03D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D103D8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10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3</cp:revision>
  <dcterms:created xsi:type="dcterms:W3CDTF">2017-08-11T03:15:00Z</dcterms:created>
  <dcterms:modified xsi:type="dcterms:W3CDTF">2017-08-11T06:23:00Z</dcterms:modified>
</cp:coreProperties>
</file>