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65D4" w14:textId="77777777" w:rsidR="003A7AD8" w:rsidRDefault="00EB6E85" w:rsidP="00453066">
      <w:pPr>
        <w:jc w:val="center"/>
        <w:outlineLvl w:val="0"/>
        <w:rPr>
          <w:b/>
        </w:rPr>
      </w:pPr>
      <w:r w:rsidRPr="007B1033">
        <w:rPr>
          <w:b/>
        </w:rPr>
        <w:t>ПРОТОКОЛ</w:t>
      </w:r>
    </w:p>
    <w:p w14:paraId="514E6249" w14:textId="77777777" w:rsidR="00160FFA" w:rsidRPr="007B1033" w:rsidRDefault="00160FFA" w:rsidP="00453066">
      <w:pPr>
        <w:jc w:val="center"/>
        <w:outlineLvl w:val="0"/>
        <w:rPr>
          <w:b/>
        </w:rPr>
      </w:pPr>
    </w:p>
    <w:p w14:paraId="471D767E" w14:textId="77777777" w:rsidR="002506D0" w:rsidRPr="007B1033" w:rsidRDefault="003133A0" w:rsidP="00785568">
      <w:pPr>
        <w:jc w:val="center"/>
      </w:pPr>
      <w:r w:rsidRPr="007B1033">
        <w:t xml:space="preserve">проведения общественных </w:t>
      </w:r>
      <w:r w:rsidR="002506D0" w:rsidRPr="007B1033">
        <w:t>обсуждений (в форме слушаний)</w:t>
      </w:r>
    </w:p>
    <w:p w14:paraId="50578FCC" w14:textId="4FDD6A85" w:rsidR="00FB0E23" w:rsidRDefault="003133A0" w:rsidP="006474F1">
      <w:pPr>
        <w:jc w:val="center"/>
        <w:rPr>
          <w:color w:val="000000"/>
        </w:rPr>
      </w:pPr>
      <w:r w:rsidRPr="007B1033">
        <w:t xml:space="preserve"> по обсуждению </w:t>
      </w:r>
      <w:r w:rsidR="00A7181F">
        <w:t>проекта т</w:t>
      </w:r>
      <w:r w:rsidR="00FB0E23" w:rsidRPr="00FB0E23">
        <w:rPr>
          <w:color w:val="000000"/>
        </w:rPr>
        <w:t xml:space="preserve">ехнического задания на проведение оценки воздействия на окружающую среду </w:t>
      </w:r>
      <w:r w:rsidR="00D020F6">
        <w:rPr>
          <w:color w:val="000000"/>
        </w:rPr>
        <w:t>по объекту</w:t>
      </w:r>
      <w:r w:rsidR="00FB0E23" w:rsidRPr="00FB0E23">
        <w:rPr>
          <w:color w:val="000000"/>
        </w:rPr>
        <w:t xml:space="preserve"> «Применение </w:t>
      </w:r>
      <w:proofErr w:type="spellStart"/>
      <w:r w:rsidR="00FB0E23" w:rsidRPr="00FB0E23">
        <w:rPr>
          <w:color w:val="000000"/>
        </w:rPr>
        <w:t>золошлакового</w:t>
      </w:r>
      <w:proofErr w:type="spellEnd"/>
      <w:r w:rsidR="00FB0E23" w:rsidRPr="00FB0E23">
        <w:rPr>
          <w:color w:val="000000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</w:p>
    <w:p w14:paraId="4A345EA6" w14:textId="77777777" w:rsidR="00A86E39" w:rsidRPr="007B1033" w:rsidRDefault="00A86E39" w:rsidP="00453066">
      <w:pPr>
        <w:tabs>
          <w:tab w:val="left" w:pos="7200"/>
        </w:tabs>
      </w:pPr>
    </w:p>
    <w:p w14:paraId="561FE277" w14:textId="77777777" w:rsidR="003A7AD8" w:rsidRPr="007B1033" w:rsidRDefault="00212D5A" w:rsidP="00453066">
      <w:pPr>
        <w:tabs>
          <w:tab w:val="left" w:pos="7200"/>
        </w:tabs>
      </w:pPr>
      <w:r w:rsidRPr="007B1033">
        <w:t>г</w:t>
      </w:r>
      <w:r w:rsidR="00826D44" w:rsidRPr="007B1033">
        <w:t xml:space="preserve">. </w:t>
      </w:r>
      <w:r w:rsidR="00924300" w:rsidRPr="007B1033">
        <w:t>Шелехов</w:t>
      </w:r>
      <w:r w:rsidR="003133A0" w:rsidRPr="007B1033">
        <w:tab/>
      </w:r>
      <w:r w:rsidR="00C376DD">
        <w:t xml:space="preserve">                </w:t>
      </w:r>
      <w:r w:rsidR="00FB0E23">
        <w:t>20</w:t>
      </w:r>
      <w:r w:rsidR="004739E8" w:rsidRPr="007B1033">
        <w:t xml:space="preserve"> </w:t>
      </w:r>
      <w:r w:rsidR="00FB0E23">
        <w:t>июл</w:t>
      </w:r>
      <w:r w:rsidR="006474F1">
        <w:t>я</w:t>
      </w:r>
      <w:r w:rsidR="00223A45" w:rsidRPr="007B1033">
        <w:t xml:space="preserve"> 20</w:t>
      </w:r>
      <w:r w:rsidR="006474F1">
        <w:t>21</w:t>
      </w:r>
      <w:r w:rsidR="00E25C3B" w:rsidRPr="007B1033">
        <w:t> </w:t>
      </w:r>
      <w:r w:rsidR="003133A0" w:rsidRPr="007B1033">
        <w:t>г.</w:t>
      </w:r>
    </w:p>
    <w:p w14:paraId="7E4994A4" w14:textId="7E9E750B" w:rsidR="00576A77" w:rsidRDefault="00934C0C" w:rsidP="00576A77">
      <w:pPr>
        <w:spacing w:before="120"/>
        <w:ind w:firstLine="708"/>
        <w:jc w:val="both"/>
      </w:pPr>
      <w:r w:rsidRPr="007B1033">
        <w:t>Настоящий протокол составлен</w:t>
      </w:r>
      <w:r w:rsidR="000C1A7E" w:rsidRPr="007B1033">
        <w:t xml:space="preserve"> в соответствии с требованиями Р</w:t>
      </w:r>
      <w:r w:rsidRPr="007B1033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7B1033">
        <w:t xml:space="preserve">хозяйственной и иной </w:t>
      </w:r>
      <w:r w:rsidRPr="007B1033">
        <w:t>деятельности на территории РФ</w:t>
      </w:r>
      <w:r w:rsidR="00E425BF" w:rsidRPr="007B1033">
        <w:t xml:space="preserve"> (</w:t>
      </w:r>
      <w:r w:rsidR="001466A0" w:rsidRPr="007B1033">
        <w:t>Федеральный закон от 23.11.1995 года №174-ФЗ «Об экологической экспертизе»; Федеральный закон «Об охране окружающей среды» от 10.01.2002 г. №7-ФЗ;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№372)</w:t>
      </w:r>
      <w:r w:rsidR="00223A45" w:rsidRPr="007B1033">
        <w:t xml:space="preserve">, </w:t>
      </w:r>
      <w:r w:rsidR="00576A77" w:rsidRPr="00576A77">
        <w:t>Положением о порядке организации и проведения публичных слушаний на территории Шелеховского района, утвержденным решением Думы Шелеховского муниципального района от 27.10.2005 № 63-рд, ст. 30, 31, 34, 35 Устава Шелеховского района, Администрация Шелеховского муниципального района.</w:t>
      </w:r>
    </w:p>
    <w:p w14:paraId="1FFD1345" w14:textId="77777777" w:rsidR="00576A77" w:rsidRDefault="00576A77" w:rsidP="00576A77">
      <w:pPr>
        <w:spacing w:before="120"/>
        <w:ind w:firstLine="708"/>
        <w:jc w:val="both"/>
        <w:rPr>
          <w:u w:val="single"/>
        </w:rPr>
      </w:pPr>
    </w:p>
    <w:p w14:paraId="4CA63A9C" w14:textId="77777777" w:rsidR="00E25C3B" w:rsidRPr="007B1033" w:rsidRDefault="003133A0" w:rsidP="00EE6234">
      <w:pPr>
        <w:jc w:val="both"/>
        <w:rPr>
          <w:b/>
        </w:rPr>
      </w:pPr>
      <w:r w:rsidRPr="007B1033">
        <w:rPr>
          <w:u w:val="single"/>
        </w:rPr>
        <w:t>Место проведения:</w:t>
      </w:r>
    </w:p>
    <w:p w14:paraId="20234459" w14:textId="77777777" w:rsidR="003A7AD8" w:rsidRDefault="00785568" w:rsidP="00E4450E">
      <w:pPr>
        <w:jc w:val="both"/>
      </w:pPr>
      <w:r w:rsidRPr="007B1033">
        <w:t xml:space="preserve">Актовый </w:t>
      </w:r>
      <w:r w:rsidR="009077F5" w:rsidRPr="007B1033">
        <w:t xml:space="preserve">зал </w:t>
      </w:r>
      <w:r w:rsidR="005C5D6F" w:rsidRPr="007B1033">
        <w:t>здани</w:t>
      </w:r>
      <w:r w:rsidR="009077F5" w:rsidRPr="007B1033">
        <w:t>я</w:t>
      </w:r>
      <w:r w:rsidR="005C5D6F" w:rsidRPr="007B1033">
        <w:t xml:space="preserve"> </w:t>
      </w:r>
      <w:r w:rsidR="009077F5" w:rsidRPr="007B1033">
        <w:t>А</w:t>
      </w:r>
      <w:r w:rsidR="005C5D6F" w:rsidRPr="007B1033">
        <w:t xml:space="preserve">дминистрации </w:t>
      </w:r>
      <w:r w:rsidR="00924300" w:rsidRPr="007B1033">
        <w:t>Шелеховского</w:t>
      </w:r>
      <w:r w:rsidRPr="007B1033">
        <w:t xml:space="preserve"> </w:t>
      </w:r>
      <w:r w:rsidR="00924300" w:rsidRPr="007B1033">
        <w:t xml:space="preserve">муниципального </w:t>
      </w:r>
      <w:r w:rsidR="00F24C66" w:rsidRPr="007B1033">
        <w:t>района</w:t>
      </w:r>
      <w:r w:rsidR="005C5D6F" w:rsidRPr="007B1033">
        <w:t>, расположенно</w:t>
      </w:r>
      <w:r w:rsidR="000E5159" w:rsidRPr="007B1033">
        <w:t>го</w:t>
      </w:r>
      <w:r w:rsidR="00D87014" w:rsidRPr="007B1033">
        <w:t xml:space="preserve"> по</w:t>
      </w:r>
      <w:r w:rsidR="00F24C66" w:rsidRPr="007B1033">
        <w:t xml:space="preserve"> адресу:</w:t>
      </w:r>
      <w:r w:rsidR="00D87014" w:rsidRPr="007B1033">
        <w:t xml:space="preserve"> </w:t>
      </w:r>
      <w:r w:rsidR="00212D5A" w:rsidRPr="007B1033">
        <w:t xml:space="preserve">город </w:t>
      </w:r>
      <w:r w:rsidR="00924300" w:rsidRPr="007B1033">
        <w:t>Шелехов ул. Ленина д.</w:t>
      </w:r>
      <w:r w:rsidR="00223A45" w:rsidRPr="007B1033">
        <w:t xml:space="preserve"> </w:t>
      </w:r>
      <w:r w:rsidR="00924300" w:rsidRPr="007B1033">
        <w:t xml:space="preserve">15. </w:t>
      </w:r>
    </w:p>
    <w:p w14:paraId="0401BD5D" w14:textId="77777777" w:rsidR="00EE6234" w:rsidRDefault="00EE6234" w:rsidP="00EE6234">
      <w:pPr>
        <w:jc w:val="both"/>
        <w:rPr>
          <w:u w:val="single"/>
        </w:rPr>
      </w:pPr>
    </w:p>
    <w:p w14:paraId="51CA40A5" w14:textId="77777777" w:rsidR="009E49A6" w:rsidRPr="00D17BF3" w:rsidRDefault="009E49A6" w:rsidP="00EE6234">
      <w:pPr>
        <w:jc w:val="both"/>
      </w:pPr>
      <w:r w:rsidRPr="00D17BF3">
        <w:rPr>
          <w:u w:val="single"/>
        </w:rPr>
        <w:t>Дата и время проведения:</w:t>
      </w:r>
      <w:r w:rsidRPr="00D17BF3">
        <w:t xml:space="preserve"> </w:t>
      </w:r>
    </w:p>
    <w:p w14:paraId="571EEC0E" w14:textId="77777777" w:rsidR="00EE6234" w:rsidRDefault="00FB0E23" w:rsidP="00EE6234">
      <w:pPr>
        <w:jc w:val="both"/>
        <w:rPr>
          <w:u w:val="single"/>
        </w:rPr>
      </w:pPr>
      <w:r w:rsidRPr="00FB0E23">
        <w:t>20 июля 2021 г., 17:00.</w:t>
      </w:r>
    </w:p>
    <w:p w14:paraId="5852C76D" w14:textId="77777777" w:rsidR="00FB0E23" w:rsidRDefault="00FB0E23" w:rsidP="00EE6234">
      <w:pPr>
        <w:jc w:val="both"/>
        <w:rPr>
          <w:u w:val="single"/>
        </w:rPr>
      </w:pPr>
    </w:p>
    <w:p w14:paraId="7AB9817A" w14:textId="77777777" w:rsidR="00E25C3B" w:rsidRPr="007B1033" w:rsidRDefault="00997BDC" w:rsidP="00EE6234">
      <w:pPr>
        <w:jc w:val="both"/>
        <w:rPr>
          <w:u w:val="single"/>
        </w:rPr>
      </w:pPr>
      <w:r w:rsidRPr="007B1033">
        <w:rPr>
          <w:u w:val="single"/>
        </w:rPr>
        <w:t>Объект общественных слушаний:</w:t>
      </w:r>
    </w:p>
    <w:p w14:paraId="28454089" w14:textId="43F319D3" w:rsidR="00FB0E23" w:rsidRDefault="00576A77" w:rsidP="00EE6234">
      <w:pPr>
        <w:jc w:val="both"/>
      </w:pPr>
      <w:r w:rsidRPr="00576A77">
        <w:t xml:space="preserve">проект технического задания на проведение оценки воздействия на окружающую среду по объекту: «Применение </w:t>
      </w:r>
      <w:proofErr w:type="spellStart"/>
      <w:r w:rsidRPr="00576A77">
        <w:t>золошлакового</w:t>
      </w:r>
      <w:proofErr w:type="spellEnd"/>
      <w:r w:rsidRPr="00576A77">
        <w:t xml:space="preserve"> материала для производства работ технического этапа рекультивации нарушенных земель и вертикальной планировки»</w:t>
      </w:r>
      <w:r>
        <w:t>.</w:t>
      </w:r>
    </w:p>
    <w:p w14:paraId="1ABA3B5A" w14:textId="77777777" w:rsidR="00576A77" w:rsidRDefault="00576A77" w:rsidP="00EE6234">
      <w:pPr>
        <w:jc w:val="both"/>
        <w:rPr>
          <w:u w:val="single"/>
        </w:rPr>
      </w:pPr>
    </w:p>
    <w:p w14:paraId="03C992DA" w14:textId="77777777" w:rsidR="009E49A6" w:rsidRPr="00D17BF3" w:rsidRDefault="009E49A6" w:rsidP="001E70FF">
      <w:pPr>
        <w:jc w:val="both"/>
      </w:pPr>
      <w:r w:rsidRPr="00D17BF3">
        <w:rPr>
          <w:u w:val="single"/>
        </w:rPr>
        <w:t>Цель слушаний:</w:t>
      </w:r>
      <w:r w:rsidRPr="00D17BF3">
        <w:rPr>
          <w:b/>
        </w:rPr>
        <w:t xml:space="preserve"> </w:t>
      </w:r>
    </w:p>
    <w:p w14:paraId="671368D2" w14:textId="77777777" w:rsidR="009E49A6" w:rsidRPr="00D17BF3" w:rsidRDefault="009E49A6" w:rsidP="001E70FF">
      <w:pPr>
        <w:jc w:val="both"/>
        <w:rPr>
          <w:b/>
        </w:rPr>
      </w:pPr>
      <w:r w:rsidRPr="00D17BF3">
        <w:t>Информирование общественности о намечаемой хозяйственной и иной деятельности</w:t>
      </w:r>
      <w:r w:rsidRPr="00D17BF3">
        <w:rPr>
          <w:color w:val="FF0000"/>
        </w:rPr>
        <w:t>.</w:t>
      </w:r>
    </w:p>
    <w:p w14:paraId="6EA91FE5" w14:textId="77777777" w:rsidR="00EE6234" w:rsidRDefault="00EE6234" w:rsidP="00EE6234">
      <w:pPr>
        <w:jc w:val="both"/>
        <w:rPr>
          <w:u w:val="single"/>
        </w:rPr>
      </w:pPr>
    </w:p>
    <w:p w14:paraId="69398BB3" w14:textId="77777777" w:rsidR="001E70FF" w:rsidRPr="007B1033" w:rsidRDefault="001E70FF" w:rsidP="001E70FF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Задачи слушаний:</w:t>
      </w:r>
    </w:p>
    <w:p w14:paraId="5FB14770" w14:textId="7A2C0D31" w:rsidR="001E70FF" w:rsidRPr="007B1033" w:rsidRDefault="001E70FF" w:rsidP="00FB0E23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1E70FF">
        <w:rPr>
          <w:shd w:val="clear" w:color="auto" w:fill="FFFFFF"/>
        </w:rPr>
        <w:t>Предоставление информации по</w:t>
      </w:r>
      <w:r w:rsidR="00A7181F">
        <w:rPr>
          <w:shd w:val="clear" w:color="auto" w:fill="FFFFFF"/>
        </w:rPr>
        <w:t xml:space="preserve"> проекту т</w:t>
      </w:r>
      <w:r w:rsidR="00FB0E23" w:rsidRPr="00FB0E23">
        <w:rPr>
          <w:shd w:val="clear" w:color="auto" w:fill="FFFFFF"/>
        </w:rPr>
        <w:t>ехническо</w:t>
      </w:r>
      <w:r w:rsidR="00A7181F">
        <w:rPr>
          <w:shd w:val="clear" w:color="auto" w:fill="FFFFFF"/>
        </w:rPr>
        <w:t>го</w:t>
      </w:r>
      <w:r w:rsidR="00FB0E23">
        <w:rPr>
          <w:shd w:val="clear" w:color="auto" w:fill="FFFFFF"/>
        </w:rPr>
        <w:t xml:space="preserve"> задани</w:t>
      </w:r>
      <w:r w:rsidR="00A7181F">
        <w:rPr>
          <w:shd w:val="clear" w:color="auto" w:fill="FFFFFF"/>
        </w:rPr>
        <w:t>я</w:t>
      </w:r>
      <w:r w:rsidR="00FB0E23" w:rsidRPr="00FB0E23">
        <w:rPr>
          <w:shd w:val="clear" w:color="auto" w:fill="FFFFFF"/>
        </w:rPr>
        <w:t xml:space="preserve"> на проведение оценки воздействия на окружающую среду </w:t>
      </w:r>
      <w:r w:rsidR="007F718A">
        <w:rPr>
          <w:shd w:val="clear" w:color="auto" w:fill="FFFFFF"/>
        </w:rPr>
        <w:t>по объекту</w:t>
      </w:r>
      <w:r w:rsidR="00576A77" w:rsidRPr="00576A77">
        <w:rPr>
          <w:shd w:val="clear" w:color="auto" w:fill="FFFFFF"/>
        </w:rPr>
        <w:t xml:space="preserve"> «Применение </w:t>
      </w:r>
      <w:proofErr w:type="spellStart"/>
      <w:r w:rsidR="00576A77" w:rsidRPr="00576A77">
        <w:rPr>
          <w:shd w:val="clear" w:color="auto" w:fill="FFFFFF"/>
        </w:rPr>
        <w:t>золошлакового</w:t>
      </w:r>
      <w:proofErr w:type="spellEnd"/>
      <w:r w:rsidR="00576A77" w:rsidRPr="00576A77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14:paraId="2F0E85BB" w14:textId="71C5292A" w:rsidR="001E70FF" w:rsidRPr="007B1033" w:rsidRDefault="001E70FF" w:rsidP="0076659E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Обсуждение представленной информации</w:t>
      </w:r>
      <w:r w:rsidR="007F718A">
        <w:rPr>
          <w:shd w:val="clear" w:color="auto" w:fill="FFFFFF"/>
        </w:rPr>
        <w:t xml:space="preserve">, предложений и замечаний к </w:t>
      </w:r>
      <w:r w:rsidR="00A7181F">
        <w:rPr>
          <w:shd w:val="clear" w:color="auto" w:fill="FFFFFF"/>
        </w:rPr>
        <w:t>проекту т</w:t>
      </w:r>
      <w:r w:rsidR="007F718A">
        <w:rPr>
          <w:shd w:val="clear" w:color="auto" w:fill="FFFFFF"/>
        </w:rPr>
        <w:t>ехническо</w:t>
      </w:r>
      <w:r w:rsidR="00A7181F">
        <w:rPr>
          <w:shd w:val="clear" w:color="auto" w:fill="FFFFFF"/>
        </w:rPr>
        <w:t>го</w:t>
      </w:r>
      <w:r w:rsidR="007F718A">
        <w:rPr>
          <w:shd w:val="clear" w:color="auto" w:fill="FFFFFF"/>
        </w:rPr>
        <w:t xml:space="preserve"> задани</w:t>
      </w:r>
      <w:r w:rsidR="00A7181F">
        <w:rPr>
          <w:shd w:val="clear" w:color="auto" w:fill="FFFFFF"/>
        </w:rPr>
        <w:t>я</w:t>
      </w:r>
      <w:r w:rsidRPr="007B1033">
        <w:rPr>
          <w:shd w:val="clear" w:color="auto" w:fill="FFFFFF"/>
        </w:rPr>
        <w:t xml:space="preserve">. </w:t>
      </w:r>
    </w:p>
    <w:p w14:paraId="5B2D1BF1" w14:textId="30C293DD" w:rsidR="001E70FF" w:rsidRPr="00BA1475" w:rsidRDefault="007F718A" w:rsidP="00BA1475">
      <w:pPr>
        <w:numPr>
          <w:ilvl w:val="0"/>
          <w:numId w:val="30"/>
        </w:numPr>
        <w:jc w:val="both"/>
        <w:rPr>
          <w:u w:val="single"/>
        </w:rPr>
      </w:pPr>
      <w:r>
        <w:rPr>
          <w:shd w:val="clear" w:color="auto" w:fill="FFFFFF"/>
        </w:rPr>
        <w:t>Голосование за состав и полноту</w:t>
      </w:r>
      <w:r w:rsidR="001E70FF" w:rsidRPr="00BA1475">
        <w:rPr>
          <w:shd w:val="clear" w:color="auto" w:fill="FFFFFF"/>
        </w:rPr>
        <w:t xml:space="preserve"> </w:t>
      </w:r>
      <w:r w:rsidR="00A7181F">
        <w:rPr>
          <w:shd w:val="clear" w:color="auto" w:fill="FFFFFF"/>
        </w:rPr>
        <w:t>проекта т</w:t>
      </w:r>
      <w:r w:rsidR="001E70FF" w:rsidRPr="00BA1475">
        <w:rPr>
          <w:shd w:val="clear" w:color="auto" w:fill="FFFFFF"/>
        </w:rPr>
        <w:t xml:space="preserve">ехнического задания </w:t>
      </w:r>
      <w:r w:rsidR="00BA1475" w:rsidRPr="00BA1475">
        <w:rPr>
          <w:shd w:val="clear" w:color="auto" w:fill="FFFFFF"/>
        </w:rPr>
        <w:t xml:space="preserve">на проведение оценки воздействия на окружающую среду </w:t>
      </w:r>
      <w:r>
        <w:rPr>
          <w:shd w:val="clear" w:color="auto" w:fill="FFFFFF"/>
        </w:rPr>
        <w:t>по объекту</w:t>
      </w:r>
      <w:r w:rsidR="00BA1475" w:rsidRPr="00BA1475">
        <w:rPr>
          <w:shd w:val="clear" w:color="auto" w:fill="FFFFFF"/>
        </w:rPr>
        <w:t xml:space="preserve"> «Применение </w:t>
      </w:r>
      <w:proofErr w:type="spellStart"/>
      <w:r w:rsidR="00BA1475" w:rsidRPr="00BA1475">
        <w:rPr>
          <w:shd w:val="clear" w:color="auto" w:fill="FFFFFF"/>
        </w:rPr>
        <w:t>золошлакового</w:t>
      </w:r>
      <w:proofErr w:type="spellEnd"/>
      <w:r w:rsidR="00BA1475" w:rsidRPr="00BA1475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14:paraId="6C95D18D" w14:textId="77777777" w:rsidR="001B22B1" w:rsidRPr="007B1033" w:rsidRDefault="001B22B1" w:rsidP="00EE6234">
      <w:pPr>
        <w:jc w:val="both"/>
        <w:rPr>
          <w:u w:val="single"/>
        </w:rPr>
      </w:pPr>
      <w:r w:rsidRPr="007B1033">
        <w:rPr>
          <w:u w:val="single"/>
        </w:rPr>
        <w:t>Основание проведения:</w:t>
      </w:r>
    </w:p>
    <w:p w14:paraId="4A9508BB" w14:textId="77777777" w:rsidR="001B22B1" w:rsidRPr="007B1033" w:rsidRDefault="001B22B1" w:rsidP="001F1196">
      <w:pPr>
        <w:jc w:val="both"/>
      </w:pPr>
      <w:r w:rsidRPr="007B1033">
        <w:t xml:space="preserve">Постановление </w:t>
      </w:r>
      <w:r w:rsidR="00DC233C" w:rsidRPr="007B1033">
        <w:t xml:space="preserve">Мэра </w:t>
      </w:r>
      <w:r w:rsidR="00322C4B" w:rsidRPr="007B1033">
        <w:t xml:space="preserve">Шелеховского </w:t>
      </w:r>
      <w:r w:rsidR="008706D3" w:rsidRPr="007B1033">
        <w:t>муниципального района</w:t>
      </w:r>
      <w:r w:rsidRPr="007B1033">
        <w:t xml:space="preserve"> от </w:t>
      </w:r>
      <w:r w:rsidR="00BA1475">
        <w:t>28</w:t>
      </w:r>
      <w:r w:rsidR="00322C4B" w:rsidRPr="007B1033">
        <w:t>.</w:t>
      </w:r>
      <w:r w:rsidR="003F4539" w:rsidRPr="007B1033">
        <w:t>0</w:t>
      </w:r>
      <w:r w:rsidR="00BA1475">
        <w:t>6</w:t>
      </w:r>
      <w:r w:rsidR="00322C4B" w:rsidRPr="007B1033">
        <w:t>.20</w:t>
      </w:r>
      <w:r w:rsidR="009E49A6">
        <w:t>21</w:t>
      </w:r>
      <w:r w:rsidRPr="007B1033">
        <w:t xml:space="preserve"> г</w:t>
      </w:r>
      <w:r w:rsidR="009B6B4A">
        <w:t>.</w:t>
      </w:r>
      <w:r w:rsidRPr="007B1033">
        <w:t xml:space="preserve"> №</w:t>
      </w:r>
      <w:r w:rsidR="00BA1475">
        <w:t>82</w:t>
      </w:r>
      <w:r w:rsidR="00322C4B" w:rsidRPr="007B1033">
        <w:t>-</w:t>
      </w:r>
      <w:r w:rsidR="00BA1475">
        <w:t>ПМ</w:t>
      </w:r>
      <w:r w:rsidRPr="007B1033">
        <w:t xml:space="preserve"> «</w:t>
      </w:r>
      <w:r w:rsidR="00322C4B" w:rsidRPr="007B1033">
        <w:t xml:space="preserve">О проведении общественных </w:t>
      </w:r>
      <w:r w:rsidR="00C97A64" w:rsidRPr="007B1033">
        <w:t>обсуждений</w:t>
      </w:r>
      <w:r w:rsidR="00FC54DF" w:rsidRPr="007B1033">
        <w:t>».</w:t>
      </w:r>
    </w:p>
    <w:p w14:paraId="527CC72C" w14:textId="77777777" w:rsidR="00EE6234" w:rsidRDefault="00EE6234" w:rsidP="00EE6234">
      <w:pPr>
        <w:jc w:val="both"/>
        <w:rPr>
          <w:u w:val="single"/>
        </w:rPr>
      </w:pPr>
    </w:p>
    <w:p w14:paraId="17F1C9A4" w14:textId="77777777" w:rsidR="00E25C3B" w:rsidRPr="007B1033" w:rsidRDefault="00D87014" w:rsidP="00EE6234">
      <w:pPr>
        <w:jc w:val="both"/>
        <w:rPr>
          <w:u w:val="single"/>
        </w:rPr>
      </w:pPr>
      <w:r w:rsidRPr="007B1033">
        <w:rPr>
          <w:u w:val="single"/>
        </w:rPr>
        <w:t>Наименование и адрес заказчика намечаемой деятельности:</w:t>
      </w:r>
    </w:p>
    <w:p w14:paraId="31D14636" w14:textId="77777777" w:rsidR="00BA1475" w:rsidRDefault="00BA1475" w:rsidP="00EE6234">
      <w:pPr>
        <w:jc w:val="both"/>
      </w:pPr>
      <w:r w:rsidRPr="00BA1475">
        <w:t>ООО «Байкал</w:t>
      </w:r>
      <w:r>
        <w:t>ьская энергетическая компания»</w:t>
      </w:r>
    </w:p>
    <w:p w14:paraId="447F50D8" w14:textId="77777777" w:rsidR="00EE6234" w:rsidRDefault="00BA1475" w:rsidP="00EE6234">
      <w:pPr>
        <w:jc w:val="both"/>
        <w:rPr>
          <w:u w:val="single"/>
        </w:rPr>
      </w:pPr>
      <w:r w:rsidRPr="00BA1475">
        <w:t xml:space="preserve">664011, г. Иркутск, улица </w:t>
      </w:r>
      <w:proofErr w:type="spellStart"/>
      <w:r w:rsidRPr="00BA1475">
        <w:t>Сухэ</w:t>
      </w:r>
      <w:proofErr w:type="spellEnd"/>
      <w:r w:rsidRPr="00BA1475">
        <w:t>-Батора, 3.</w:t>
      </w:r>
    </w:p>
    <w:p w14:paraId="634D5664" w14:textId="77777777" w:rsidR="001D191B" w:rsidRPr="007B1033" w:rsidRDefault="001D191B" w:rsidP="00013095">
      <w:pPr>
        <w:spacing w:before="120"/>
        <w:jc w:val="both"/>
        <w:rPr>
          <w:u w:val="single"/>
        </w:rPr>
      </w:pPr>
      <w:r w:rsidRPr="007B1033">
        <w:rPr>
          <w:u w:val="single"/>
        </w:rPr>
        <w:lastRenderedPageBreak/>
        <w:t xml:space="preserve">Разработчик материалов ОВОС </w:t>
      </w:r>
    </w:p>
    <w:p w14:paraId="28F8380F" w14:textId="77777777" w:rsidR="00C034EE" w:rsidRDefault="00C034EE" w:rsidP="000E5159">
      <w:r w:rsidRPr="00C034EE">
        <w:t xml:space="preserve">ООО «Центр </w:t>
      </w:r>
      <w:proofErr w:type="spellStart"/>
      <w:r w:rsidRPr="00C034EE">
        <w:t>экопестицидных</w:t>
      </w:r>
      <w:proofErr w:type="spellEnd"/>
      <w:r w:rsidRPr="00C034EE">
        <w:t xml:space="preserve"> исследований» (ООО «</w:t>
      </w:r>
      <w:proofErr w:type="spellStart"/>
      <w:r w:rsidRPr="00C034EE">
        <w:t>ЭПИцентр</w:t>
      </w:r>
      <w:proofErr w:type="spellEnd"/>
      <w:r w:rsidRPr="00C034EE">
        <w:t>»)</w:t>
      </w:r>
    </w:p>
    <w:p w14:paraId="558B6958" w14:textId="77777777" w:rsidR="00EE6234" w:rsidRDefault="00C034EE" w:rsidP="00EE6234">
      <w:pPr>
        <w:jc w:val="both"/>
        <w:rPr>
          <w:u w:val="single"/>
        </w:rPr>
      </w:pPr>
      <w:r w:rsidRPr="00C034EE">
        <w:t>119992, г. Москва, Ленинские горы, Научный парк МГУ, вл.1, стр. 75А, офис 126-127</w:t>
      </w:r>
    </w:p>
    <w:p w14:paraId="60554343" w14:textId="77777777" w:rsidR="00C034EE" w:rsidRDefault="00C034EE" w:rsidP="00EE6234">
      <w:pPr>
        <w:jc w:val="both"/>
        <w:rPr>
          <w:u w:val="single"/>
        </w:rPr>
      </w:pPr>
    </w:p>
    <w:p w14:paraId="42024991" w14:textId="77777777" w:rsidR="009E49A6" w:rsidRPr="00D17BF3" w:rsidRDefault="009E49A6" w:rsidP="00EE6234">
      <w:pPr>
        <w:jc w:val="both"/>
      </w:pPr>
      <w:r w:rsidRPr="00D17BF3">
        <w:rPr>
          <w:u w:val="single"/>
        </w:rPr>
        <w:t>Присутствовали:</w:t>
      </w:r>
      <w:r w:rsidRPr="00D17BF3">
        <w:t xml:space="preserve"> </w:t>
      </w:r>
    </w:p>
    <w:p w14:paraId="6CCD0C8D" w14:textId="77777777" w:rsidR="009E49A6" w:rsidRPr="00D17BF3" w:rsidRDefault="009E49A6" w:rsidP="009E49A6">
      <w:pPr>
        <w:spacing w:before="120"/>
        <w:jc w:val="both"/>
      </w:pP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9E49A6" w:rsidRPr="00D17BF3" w14:paraId="3F1F1E85" w14:textId="77777777" w:rsidTr="00753C27">
        <w:trPr>
          <w:trHeight w:val="819"/>
          <w:jc w:val="center"/>
        </w:trPr>
        <w:tc>
          <w:tcPr>
            <w:tcW w:w="4388" w:type="dxa"/>
          </w:tcPr>
          <w:p w14:paraId="11676500" w14:textId="77777777" w:rsidR="009E49A6" w:rsidRPr="009E49A6" w:rsidRDefault="009E49A6" w:rsidP="008A2535">
            <w:pPr>
              <w:tabs>
                <w:tab w:val="left" w:pos="0"/>
              </w:tabs>
              <w:jc w:val="both"/>
            </w:pPr>
            <w:r w:rsidRPr="009E49A6">
              <w:t>Председатель общественных слушаний:</w:t>
            </w:r>
          </w:p>
          <w:p w14:paraId="469A7A81" w14:textId="77777777" w:rsidR="009E49A6" w:rsidRPr="009E49A6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2F5A87F9" w14:textId="2124FD9D" w:rsidR="009E49A6" w:rsidRPr="009E49A6" w:rsidRDefault="00753C27" w:rsidP="009E49A6">
            <w:pPr>
              <w:jc w:val="both"/>
              <w:rPr>
                <w:shd w:val="clear" w:color="auto" w:fill="FFFFFF"/>
              </w:rPr>
            </w:pPr>
            <w:r w:rsidRPr="00753C27">
              <w:t xml:space="preserve">Сыроваткина С.А. </w:t>
            </w:r>
            <w:r w:rsidR="009E49A6" w:rsidRPr="00753C27">
              <w:t>- начальник</w:t>
            </w:r>
            <w:r w:rsidR="007F2FD2" w:rsidRPr="00753C27">
              <w:t xml:space="preserve"> отдела</w:t>
            </w:r>
            <w:r w:rsidR="0057540E" w:rsidRPr="00753C27">
              <w:t xml:space="preserve"> </w:t>
            </w:r>
            <w:r w:rsidR="00576A77">
              <w:t xml:space="preserve">по </w:t>
            </w:r>
            <w:r w:rsidR="0057540E" w:rsidRPr="00753C27">
              <w:t>градостроительной деятельности</w:t>
            </w:r>
            <w:r w:rsidR="009E49A6" w:rsidRPr="00753C27">
              <w:t xml:space="preserve"> Управления территориального развития и обустройства</w:t>
            </w:r>
            <w:r w:rsidR="00576A77">
              <w:t xml:space="preserve"> Администрации</w:t>
            </w:r>
            <w:r w:rsidR="009E49A6" w:rsidRPr="00753C27">
              <w:t xml:space="preserve"> Шелеховского муниципального района</w:t>
            </w:r>
            <w:r w:rsidR="009E49A6" w:rsidRPr="009E49A6">
              <w:tab/>
            </w:r>
          </w:p>
        </w:tc>
      </w:tr>
      <w:tr w:rsidR="009E49A6" w:rsidRPr="00D17BF3" w14:paraId="4904CDB6" w14:textId="77777777" w:rsidTr="008A2535">
        <w:trPr>
          <w:jc w:val="center"/>
        </w:trPr>
        <w:tc>
          <w:tcPr>
            <w:tcW w:w="4388" w:type="dxa"/>
          </w:tcPr>
          <w:p w14:paraId="27E29D99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3BC4C2C9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t>Секретарь общественных слушаний:</w:t>
            </w:r>
          </w:p>
          <w:p w14:paraId="06716873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47C0A592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449CA8CE" w14:textId="4F547BFC" w:rsidR="009E49A6" w:rsidRPr="00D17BF3" w:rsidRDefault="009E49A6" w:rsidP="009E49A6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57540E">
              <w:t xml:space="preserve">Вергизова В.В. – главный специалист </w:t>
            </w:r>
            <w:r w:rsidR="00B86293" w:rsidRPr="0057540E">
              <w:t xml:space="preserve">ИСОГД </w:t>
            </w:r>
            <w:r w:rsidRPr="0057540E">
              <w:t>отдела</w:t>
            </w:r>
            <w:r w:rsidR="00A3116F">
              <w:t xml:space="preserve"> по</w:t>
            </w:r>
            <w:r w:rsidRPr="0057540E">
              <w:t xml:space="preserve"> градостроительной деятельности Управления территориального развития и обустройства </w:t>
            </w:r>
            <w:r w:rsidR="00A3116F" w:rsidRPr="00A3116F">
              <w:t>Администрации Шелеховского муниципального района</w:t>
            </w:r>
          </w:p>
        </w:tc>
      </w:tr>
      <w:tr w:rsidR="009E49A6" w:rsidRPr="00D17BF3" w14:paraId="47D20404" w14:textId="77777777" w:rsidTr="008A2535">
        <w:trPr>
          <w:jc w:val="center"/>
        </w:trPr>
        <w:tc>
          <w:tcPr>
            <w:tcW w:w="4388" w:type="dxa"/>
          </w:tcPr>
          <w:p w14:paraId="5854A804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2BE86AE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D17BF3">
              <w:rPr>
                <w:rFonts w:eastAsia="Calibri"/>
              </w:rPr>
              <w:t xml:space="preserve">Представитель Заказчика: </w:t>
            </w:r>
          </w:p>
          <w:p w14:paraId="2241AA43" w14:textId="77777777" w:rsidR="009E49A6" w:rsidRPr="00D17BF3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4C2D9924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C58DAE4" w14:textId="77777777" w:rsidR="009E49A6" w:rsidRPr="00D17BF3" w:rsidRDefault="00C034EE" w:rsidP="00C034EE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proofErr w:type="spellStart"/>
            <w:r w:rsidRPr="00C034EE">
              <w:rPr>
                <w:rFonts w:eastAsia="Calibri"/>
              </w:rPr>
              <w:t>Сеякаев</w:t>
            </w:r>
            <w:proofErr w:type="spellEnd"/>
            <w:r w:rsidRPr="00C034E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М.А</w:t>
            </w:r>
            <w:r w:rsidR="00EF037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-</w:t>
            </w:r>
            <w:r w:rsidRPr="00C034EE">
              <w:rPr>
                <w:rFonts w:eastAsia="Calibri"/>
              </w:rPr>
              <w:t xml:space="preserve"> заместитель начальника службы экологической безопасности и рационального использования природных ресурсов ООО «Байкальская энергетическая </w:t>
            </w:r>
            <w:proofErr w:type="gramStart"/>
            <w:r w:rsidRPr="00C034EE">
              <w:rPr>
                <w:rFonts w:eastAsia="Calibri"/>
              </w:rPr>
              <w:t xml:space="preserve">компания»   </w:t>
            </w:r>
            <w:proofErr w:type="gramEnd"/>
            <w:r w:rsidR="009E49A6" w:rsidRPr="00D17BF3">
              <w:rPr>
                <w:rFonts w:eastAsia="Calibri"/>
              </w:rPr>
              <w:tab/>
            </w:r>
          </w:p>
        </w:tc>
      </w:tr>
      <w:tr w:rsidR="009E49A6" w:rsidRPr="00D17BF3" w14:paraId="2028CE6B" w14:textId="77777777" w:rsidTr="008A2535">
        <w:trPr>
          <w:jc w:val="center"/>
        </w:trPr>
        <w:tc>
          <w:tcPr>
            <w:tcW w:w="4388" w:type="dxa"/>
          </w:tcPr>
          <w:p w14:paraId="5EF0E737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5AE31A0C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rPr>
                <w:rFonts w:eastAsia="Calibri"/>
              </w:rPr>
              <w:t xml:space="preserve">Представитель </w:t>
            </w:r>
            <w:r w:rsidR="00C034EE">
              <w:rPr>
                <w:rFonts w:eastAsia="Calibri"/>
              </w:rPr>
              <w:t>р</w:t>
            </w:r>
            <w:r w:rsidR="00C034EE" w:rsidRPr="00C034EE">
              <w:rPr>
                <w:rFonts w:eastAsia="Calibri"/>
              </w:rPr>
              <w:t>азработчик</w:t>
            </w:r>
            <w:r w:rsidR="00C034EE">
              <w:rPr>
                <w:rFonts w:eastAsia="Calibri"/>
              </w:rPr>
              <w:t>а</w:t>
            </w:r>
            <w:r w:rsidR="00C034EE" w:rsidRPr="00C034EE">
              <w:rPr>
                <w:rFonts w:eastAsia="Calibri"/>
              </w:rPr>
              <w:t xml:space="preserve"> материалов ОВОС</w:t>
            </w:r>
            <w:r w:rsidRPr="00D17BF3">
              <w:rPr>
                <w:rFonts w:eastAsia="Calibri"/>
              </w:rPr>
              <w:t>:</w:t>
            </w:r>
          </w:p>
          <w:p w14:paraId="556B1BDE" w14:textId="77777777" w:rsidR="009E49A6" w:rsidRPr="00D17BF3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91907DE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204F7890" w14:textId="77777777" w:rsidR="00EE6234" w:rsidRDefault="00C034EE" w:rsidP="008A2535">
            <w:pPr>
              <w:tabs>
                <w:tab w:val="left" w:pos="0"/>
              </w:tabs>
              <w:jc w:val="both"/>
            </w:pPr>
            <w:r>
              <w:t>Горленко А.С</w:t>
            </w:r>
            <w:r w:rsidR="00EE6234">
              <w:t>.</w:t>
            </w:r>
            <w:r w:rsidR="009E49A6" w:rsidRPr="00D17BF3">
              <w:t xml:space="preserve"> – </w:t>
            </w:r>
            <w:r>
              <w:t>специалист ООО «</w:t>
            </w:r>
            <w:proofErr w:type="spellStart"/>
            <w:r>
              <w:t>ЭПИцентр</w:t>
            </w:r>
            <w:proofErr w:type="spellEnd"/>
            <w:r>
              <w:t>»</w:t>
            </w:r>
          </w:p>
          <w:p w14:paraId="23D0E689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D17BF3">
              <w:t xml:space="preserve"> </w:t>
            </w:r>
          </w:p>
        </w:tc>
      </w:tr>
      <w:tr w:rsidR="009E49A6" w:rsidRPr="00003157" w14:paraId="0AB0FFD3" w14:textId="77777777" w:rsidTr="008A2535">
        <w:trPr>
          <w:jc w:val="center"/>
        </w:trPr>
        <w:tc>
          <w:tcPr>
            <w:tcW w:w="4388" w:type="dxa"/>
          </w:tcPr>
          <w:p w14:paraId="58839EA2" w14:textId="77777777" w:rsidR="009E49A6" w:rsidRPr="00A3116F" w:rsidRDefault="009E49A6" w:rsidP="008A2535">
            <w:pPr>
              <w:rPr>
                <w:shd w:val="clear" w:color="auto" w:fill="FFFFFF"/>
              </w:rPr>
            </w:pPr>
            <w:r w:rsidRPr="00A3116F">
              <w:t>Представитель граждан:</w:t>
            </w:r>
          </w:p>
        </w:tc>
        <w:tc>
          <w:tcPr>
            <w:tcW w:w="4839" w:type="dxa"/>
          </w:tcPr>
          <w:p w14:paraId="4C699CCB" w14:textId="01522018" w:rsidR="009E49A6" w:rsidRPr="00A3116F" w:rsidRDefault="009E49A6" w:rsidP="008A2535">
            <w:pPr>
              <w:tabs>
                <w:tab w:val="left" w:pos="0"/>
              </w:tabs>
              <w:jc w:val="both"/>
            </w:pPr>
            <w:r w:rsidRPr="00A3116F">
              <w:t xml:space="preserve"> </w:t>
            </w:r>
            <w:r w:rsidR="00A3116F" w:rsidRPr="00A3116F">
              <w:t>Серебренникова Я.А.</w:t>
            </w:r>
            <w:r w:rsidRPr="00A3116F">
              <w:t xml:space="preserve"> </w:t>
            </w:r>
          </w:p>
        </w:tc>
      </w:tr>
    </w:tbl>
    <w:p w14:paraId="43530098" w14:textId="77777777" w:rsidR="009E49A6" w:rsidRDefault="009E49A6" w:rsidP="00453066">
      <w:pPr>
        <w:spacing w:before="120"/>
        <w:jc w:val="both"/>
        <w:outlineLvl w:val="0"/>
        <w:rPr>
          <w:u w:val="single"/>
        </w:rPr>
      </w:pPr>
    </w:p>
    <w:p w14:paraId="624A90DF" w14:textId="77777777" w:rsidR="00EE6234" w:rsidRPr="00D17BF3" w:rsidRDefault="00EE6234" w:rsidP="00EE6234">
      <w:pPr>
        <w:jc w:val="both"/>
        <w:rPr>
          <w:color w:val="000000" w:themeColor="text1"/>
          <w:shd w:val="clear" w:color="auto" w:fill="FFFFFF"/>
        </w:rPr>
      </w:pPr>
      <w:r w:rsidRPr="00D17BF3">
        <w:rPr>
          <w:color w:val="000000" w:themeColor="text1"/>
          <w:shd w:val="clear" w:color="auto" w:fill="FFFFFF"/>
        </w:rPr>
        <w:t>Всего на общественных обсуждениях (в форме слушаний) зарегистрировано:</w:t>
      </w:r>
    </w:p>
    <w:p w14:paraId="61A4AA0E" w14:textId="64854D20" w:rsidR="00EE6234" w:rsidRPr="00A3116F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A3116F">
        <w:rPr>
          <w:color w:val="000000" w:themeColor="text1"/>
          <w:shd w:val="clear" w:color="auto" w:fill="FFFFFF"/>
          <w:lang w:val="ru-RU"/>
        </w:rPr>
        <w:t xml:space="preserve">участников - </w:t>
      </w:r>
      <w:r w:rsidR="00A3116F" w:rsidRPr="00A3116F">
        <w:rPr>
          <w:color w:val="000000" w:themeColor="text1"/>
          <w:shd w:val="clear" w:color="auto" w:fill="FFFFFF"/>
          <w:lang w:val="ru-RU"/>
        </w:rPr>
        <w:t>15</w:t>
      </w:r>
      <w:r w:rsidRPr="00A3116F">
        <w:rPr>
          <w:color w:val="000000" w:themeColor="text1"/>
          <w:shd w:val="clear" w:color="auto" w:fill="FFFFFF"/>
          <w:lang w:val="ru-RU"/>
        </w:rPr>
        <w:t xml:space="preserve"> человек. Листы регистрации граждан, принявших участие в общественных обсуждениях объекта государственной экологической экспертизы представлены в Приложении №1 (на </w:t>
      </w:r>
      <w:r w:rsidR="00FA101C" w:rsidRPr="00A3116F">
        <w:rPr>
          <w:color w:val="000000" w:themeColor="text1"/>
          <w:shd w:val="clear" w:color="auto" w:fill="FFFFFF"/>
          <w:lang w:val="ru-RU"/>
        </w:rPr>
        <w:t>_</w:t>
      </w:r>
      <w:r w:rsidR="00A3116F" w:rsidRPr="00A3116F">
        <w:rPr>
          <w:color w:val="000000" w:themeColor="text1"/>
          <w:shd w:val="clear" w:color="auto" w:fill="FFFFFF"/>
          <w:lang w:val="ru-RU"/>
        </w:rPr>
        <w:t>3</w:t>
      </w:r>
      <w:r w:rsidR="00FA101C" w:rsidRPr="00A3116F">
        <w:rPr>
          <w:color w:val="000000" w:themeColor="text1"/>
          <w:shd w:val="clear" w:color="auto" w:fill="FFFFFF"/>
          <w:lang w:val="ru-RU"/>
        </w:rPr>
        <w:t>_</w:t>
      </w:r>
      <w:r w:rsidRPr="00A3116F">
        <w:rPr>
          <w:color w:val="000000" w:themeColor="text1"/>
          <w:shd w:val="clear" w:color="auto" w:fill="FFFFFF"/>
          <w:lang w:val="ru-RU"/>
        </w:rPr>
        <w:t xml:space="preserve"> листах);</w:t>
      </w:r>
    </w:p>
    <w:p w14:paraId="051CBC46" w14:textId="77777777" w:rsidR="00EE6234" w:rsidRPr="00A3116F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A3116F">
        <w:rPr>
          <w:color w:val="000000" w:themeColor="text1"/>
          <w:shd w:val="clear" w:color="auto" w:fill="FFFFFF"/>
          <w:lang w:val="ru-RU"/>
        </w:rPr>
        <w:t xml:space="preserve">представителей общественных организаций (объединений) – не зарегистрировано по причине неявки. </w:t>
      </w:r>
    </w:p>
    <w:p w14:paraId="5FB91D3D" w14:textId="77777777" w:rsidR="00EE6234" w:rsidRDefault="00EE6234" w:rsidP="00EE6234">
      <w:pPr>
        <w:jc w:val="both"/>
        <w:outlineLvl w:val="0"/>
        <w:rPr>
          <w:u w:val="single"/>
        </w:rPr>
      </w:pPr>
    </w:p>
    <w:p w14:paraId="5BA3A019" w14:textId="77777777" w:rsidR="00740021" w:rsidRPr="007B1033" w:rsidRDefault="00740021" w:rsidP="00EE6234">
      <w:pPr>
        <w:jc w:val="both"/>
        <w:outlineLvl w:val="0"/>
        <w:rPr>
          <w:u w:val="single"/>
        </w:rPr>
      </w:pPr>
      <w:r w:rsidRPr="007B1033">
        <w:rPr>
          <w:u w:val="single"/>
        </w:rPr>
        <w:t>Информирование общественности:</w:t>
      </w:r>
    </w:p>
    <w:p w14:paraId="2F41D159" w14:textId="77777777" w:rsidR="006646D8" w:rsidRPr="007B1033" w:rsidRDefault="006646D8" w:rsidP="00C86652">
      <w:pPr>
        <w:ind w:firstLine="709"/>
        <w:jc w:val="both"/>
      </w:pPr>
      <w:r w:rsidRPr="007B1033">
        <w:t>В соответствии с требованиями п. 3.1 Положения об оценке воздействия намечаемой хозяйственной и иной деятельности на окружающую среду в Р</w:t>
      </w:r>
      <w:r w:rsidR="00FA101C">
        <w:t xml:space="preserve">оссийской </w:t>
      </w:r>
      <w:r w:rsidRPr="007B1033">
        <w:t>Ф</w:t>
      </w:r>
      <w:r w:rsidR="00FA101C">
        <w:t>едерации</w:t>
      </w:r>
      <w:r w:rsidRPr="007B1033">
        <w:t xml:space="preserve">, утвержденным </w:t>
      </w:r>
      <w:r w:rsidR="00FA101C">
        <w:t>п</w:t>
      </w:r>
      <w:r w:rsidRPr="007B1033">
        <w:t xml:space="preserve">риказом </w:t>
      </w:r>
      <w:proofErr w:type="spellStart"/>
      <w:r w:rsidRPr="007B1033">
        <w:t>Госкомэкологии</w:t>
      </w:r>
      <w:proofErr w:type="spellEnd"/>
      <w:r w:rsidRPr="007B1033">
        <w:t xml:space="preserve"> </w:t>
      </w:r>
      <w:r w:rsidR="00FA101C" w:rsidRPr="007B1033">
        <w:t>Р</w:t>
      </w:r>
      <w:r w:rsidR="00FA101C">
        <w:t xml:space="preserve">оссийской </w:t>
      </w:r>
      <w:r w:rsidR="00FA101C" w:rsidRPr="007B1033">
        <w:t>Ф</w:t>
      </w:r>
      <w:r w:rsidR="00FA101C">
        <w:t>едерации</w:t>
      </w:r>
      <w:r w:rsidRPr="007B1033">
        <w:t xml:space="preserve"> </w:t>
      </w:r>
      <w:r w:rsidR="00FA101C" w:rsidRPr="007B1033">
        <w:t>от 16.05.2000 г.</w:t>
      </w:r>
      <w:r w:rsidR="00FA101C">
        <w:t xml:space="preserve"> </w:t>
      </w:r>
      <w:r w:rsidRPr="007B1033">
        <w:t>№</w:t>
      </w:r>
      <w:r w:rsidR="00FA101C">
        <w:t xml:space="preserve"> </w:t>
      </w:r>
      <w:r w:rsidRPr="007B1033">
        <w:t>372</w:t>
      </w:r>
      <w:r w:rsidR="00FA101C">
        <w:t>,</w:t>
      </w:r>
      <w:r w:rsidRPr="007B1033">
        <w:t xml:space="preserve"> информация о дате и месте проведения общественных слушаний была размещена представителями заказчика в следующих средствах массовой информации:</w:t>
      </w:r>
    </w:p>
    <w:p w14:paraId="0B091D40" w14:textId="77777777" w:rsidR="00C034EE" w:rsidRPr="00C034EE" w:rsidRDefault="00C034EE" w:rsidP="00C034EE">
      <w:pPr>
        <w:jc w:val="both"/>
        <w:rPr>
          <w:color w:val="0D0D0D" w:themeColor="text1" w:themeTint="F2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газета «Транспорт России» № 24 (1195) 14 – 20 июня 2021 года</w:t>
      </w:r>
    </w:p>
    <w:p w14:paraId="77B3D286" w14:textId="77777777" w:rsidR="00C034EE" w:rsidRPr="00C034EE" w:rsidRDefault="00C034EE" w:rsidP="00C034EE">
      <w:pPr>
        <w:jc w:val="both"/>
        <w:rPr>
          <w:color w:val="0D0D0D" w:themeColor="text1" w:themeTint="F2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общественно-политическая газета «Областная» от 16 июня 2021 СРЕДА № 63 (2262)</w:t>
      </w:r>
    </w:p>
    <w:p w14:paraId="48A05A50" w14:textId="77777777" w:rsidR="00C034EE" w:rsidRPr="00C034EE" w:rsidRDefault="00C034EE" w:rsidP="00C034EE">
      <w:pPr>
        <w:jc w:val="both"/>
        <w:rPr>
          <w:color w:val="0D0D0D" w:themeColor="text1" w:themeTint="F2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газета «Шелеховский вестник» от 11 июня 2021 г. № 22 (6986);</w:t>
      </w:r>
    </w:p>
    <w:p w14:paraId="4AB57DD0" w14:textId="77777777" w:rsidR="00EE6234" w:rsidRDefault="00C034EE" w:rsidP="00C034EE">
      <w:pPr>
        <w:jc w:val="both"/>
        <w:rPr>
          <w:u w:val="single"/>
          <w:shd w:val="clear" w:color="auto" w:fill="FFFFFF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сайт ООО «Байкальская энергетическая компания» - https://www.bec-company.ru.</w:t>
      </w:r>
    </w:p>
    <w:p w14:paraId="2FA86ABB" w14:textId="77777777" w:rsidR="00C034EE" w:rsidRDefault="00C034EE" w:rsidP="001B22B1">
      <w:pPr>
        <w:jc w:val="both"/>
        <w:rPr>
          <w:u w:val="single"/>
          <w:shd w:val="clear" w:color="auto" w:fill="FFFFFF"/>
        </w:rPr>
      </w:pPr>
    </w:p>
    <w:p w14:paraId="6B135D6D" w14:textId="77777777" w:rsidR="001B22B1" w:rsidRPr="007B1033" w:rsidRDefault="001B22B1" w:rsidP="001B22B1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Доступность материалов:</w:t>
      </w:r>
    </w:p>
    <w:p w14:paraId="60F4021A" w14:textId="056FC286" w:rsidR="00DE1904" w:rsidRPr="00DE1904" w:rsidRDefault="00A7181F" w:rsidP="00DE1904">
      <w:pPr>
        <w:ind w:firstLine="680"/>
        <w:jc w:val="both"/>
        <w:rPr>
          <w:color w:val="000000"/>
        </w:rPr>
      </w:pPr>
      <w:r>
        <w:rPr>
          <w:color w:val="000000"/>
        </w:rPr>
        <w:t>Проект т</w:t>
      </w:r>
      <w:r w:rsidR="00DE1904" w:rsidRPr="00DE1904">
        <w:rPr>
          <w:color w:val="000000"/>
        </w:rPr>
        <w:t>ехническо</w:t>
      </w:r>
      <w:r>
        <w:rPr>
          <w:color w:val="000000"/>
        </w:rPr>
        <w:t>го</w:t>
      </w:r>
      <w:r w:rsidR="00DE1904" w:rsidRPr="00DE1904">
        <w:rPr>
          <w:color w:val="000000"/>
        </w:rPr>
        <w:t xml:space="preserve"> задани</w:t>
      </w:r>
      <w:r>
        <w:rPr>
          <w:color w:val="000000"/>
        </w:rPr>
        <w:t>я</w:t>
      </w:r>
      <w:r w:rsidR="0070213A" w:rsidRPr="007B1033">
        <w:rPr>
          <w:color w:val="000000"/>
        </w:rPr>
        <w:t xml:space="preserve"> на проведение оценки воздействия на окружающую среду</w:t>
      </w:r>
      <w:r w:rsidR="00FA101C">
        <w:rPr>
          <w:color w:val="000000"/>
        </w:rPr>
        <w:t xml:space="preserve"> </w:t>
      </w:r>
      <w:r w:rsidR="00A3116F">
        <w:rPr>
          <w:shd w:val="clear" w:color="auto" w:fill="FFFFFF"/>
        </w:rPr>
        <w:t>по</w:t>
      </w:r>
      <w:r w:rsidR="00FA101C" w:rsidRPr="00BA1475">
        <w:rPr>
          <w:shd w:val="clear" w:color="auto" w:fill="FFFFFF"/>
        </w:rPr>
        <w:t xml:space="preserve"> </w:t>
      </w:r>
      <w:r w:rsidR="00A3116F">
        <w:rPr>
          <w:shd w:val="clear" w:color="auto" w:fill="FFFFFF"/>
        </w:rPr>
        <w:t>объекту</w:t>
      </w:r>
      <w:r w:rsidR="00FA101C" w:rsidRPr="00BA1475">
        <w:rPr>
          <w:shd w:val="clear" w:color="auto" w:fill="FFFFFF"/>
        </w:rPr>
        <w:t xml:space="preserve"> «Применение </w:t>
      </w:r>
      <w:proofErr w:type="spellStart"/>
      <w:r w:rsidR="00FA101C" w:rsidRPr="00BA1475">
        <w:rPr>
          <w:shd w:val="clear" w:color="auto" w:fill="FFFFFF"/>
        </w:rPr>
        <w:t>золошлакового</w:t>
      </w:r>
      <w:proofErr w:type="spellEnd"/>
      <w:r w:rsidR="00FA101C" w:rsidRPr="00BA1475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DE1904">
        <w:rPr>
          <w:color w:val="000000"/>
        </w:rPr>
        <w:t xml:space="preserve"> </w:t>
      </w:r>
      <w:r w:rsidR="00DE1904" w:rsidRPr="00DE1904">
        <w:rPr>
          <w:color w:val="000000"/>
        </w:rPr>
        <w:t xml:space="preserve">и журнал учета замечаний и предложений были доступны для общественности в течение 30 дней со дня опубликования информации о проведении общественного обсуждения в форме общественных слушаний и далее до момента проведения общественных слушаний в рабочие дни по адресу: г. Шелехов, 20 квартал, 84, </w:t>
      </w:r>
      <w:proofErr w:type="spellStart"/>
      <w:r w:rsidR="00DE1904" w:rsidRPr="00DE1904">
        <w:rPr>
          <w:color w:val="000000"/>
        </w:rPr>
        <w:t>каб</w:t>
      </w:r>
      <w:proofErr w:type="spellEnd"/>
      <w:r w:rsidR="00DE1904" w:rsidRPr="00DE1904">
        <w:rPr>
          <w:color w:val="000000"/>
        </w:rPr>
        <w:t xml:space="preserve">. 1, тел. (39550) 5-31-39, понедельник-четверг с 8:50 до 18:00, пятница с 8:50 до </w:t>
      </w:r>
      <w:r w:rsidR="00DE1904" w:rsidRPr="00DE1904">
        <w:rPr>
          <w:color w:val="000000"/>
        </w:rPr>
        <w:lastRenderedPageBreak/>
        <w:t>17:10, перерыв с 13:00 до 14:00, а также на сайте ООО «Байкальская энергетическая компания» - https://www.bec-company.ru.</w:t>
      </w:r>
    </w:p>
    <w:p w14:paraId="0C0181AE" w14:textId="77777777" w:rsidR="00DE1904" w:rsidRPr="00DE1904" w:rsidRDefault="00DE1904" w:rsidP="00DE1904">
      <w:pPr>
        <w:ind w:firstLine="680"/>
        <w:jc w:val="both"/>
        <w:rPr>
          <w:color w:val="000000"/>
        </w:rPr>
      </w:pPr>
      <w:r w:rsidRPr="00DE1904">
        <w:rPr>
          <w:color w:val="000000"/>
        </w:rPr>
        <w:t xml:space="preserve">Представить замечания и предложения можно было в течение 30 дней со дня опубликования информации о проведении общественного обсуждения в форме общественных слушаний и далее до момента проведения общественных слушаний в рабочие дни по адресам: г. Шелехов, 20 квартал, 84, </w:t>
      </w:r>
      <w:proofErr w:type="spellStart"/>
      <w:r w:rsidRPr="00DE1904">
        <w:rPr>
          <w:color w:val="000000"/>
        </w:rPr>
        <w:t>каб</w:t>
      </w:r>
      <w:proofErr w:type="spellEnd"/>
      <w:r w:rsidRPr="00DE1904">
        <w:rPr>
          <w:color w:val="000000"/>
        </w:rPr>
        <w:t xml:space="preserve">. 1, тел. (39550) 5-31-39, понедельник-четверг с 8:50 до 18:00, пятница с 8:50 до 17:10, перерыв с 13:00 до 14:00, а также по электронной почте </w:t>
      </w:r>
      <w:hyperlink r:id="rId7" w:history="1">
        <w:r w:rsidRPr="00DE1904">
          <w:rPr>
            <w:color w:val="000000"/>
          </w:rPr>
          <w:t>seyakaev@baikalenergy.com</w:t>
        </w:r>
      </w:hyperlink>
      <w:r w:rsidRPr="00DE1904">
        <w:rPr>
          <w:color w:val="000000"/>
        </w:rPr>
        <w:t xml:space="preserve">, заместитель начальника службы экологической безопасности и рационального использования природных ресурсов ООО «Байкальская энергетическая компания» </w:t>
      </w:r>
      <w:proofErr w:type="spellStart"/>
      <w:r w:rsidRPr="00DE1904">
        <w:rPr>
          <w:color w:val="000000"/>
        </w:rPr>
        <w:t>Сеякаев</w:t>
      </w:r>
      <w:proofErr w:type="spellEnd"/>
      <w:r w:rsidRPr="00DE1904">
        <w:rPr>
          <w:color w:val="000000"/>
        </w:rPr>
        <w:t xml:space="preserve"> Михаил Анатольевич.</w:t>
      </w:r>
    </w:p>
    <w:p w14:paraId="30D8A8B5" w14:textId="77777777" w:rsidR="00DE1904" w:rsidRPr="00DE1904" w:rsidRDefault="00DE1904" w:rsidP="00DE1904">
      <w:pPr>
        <w:jc w:val="both"/>
        <w:rPr>
          <w:shd w:val="clear" w:color="auto" w:fill="FFFFFF"/>
        </w:rPr>
      </w:pPr>
    </w:p>
    <w:p w14:paraId="02CCFFF3" w14:textId="77777777" w:rsidR="00C034EE" w:rsidRPr="007B1033" w:rsidRDefault="00C034EE" w:rsidP="00C808C7">
      <w:pPr>
        <w:pStyle w:val="ab"/>
        <w:jc w:val="both"/>
        <w:rPr>
          <w:shd w:val="clear" w:color="auto" w:fill="FFFFFF"/>
          <w:lang w:val="ru-RU"/>
        </w:rPr>
      </w:pPr>
    </w:p>
    <w:p w14:paraId="0D83B8BD" w14:textId="77777777" w:rsidR="001B22B1" w:rsidRPr="007B1033" w:rsidRDefault="001B22B1" w:rsidP="001E70FF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Письменные замечания и предложения:</w:t>
      </w:r>
    </w:p>
    <w:p w14:paraId="1152EBA1" w14:textId="72B8CCEF" w:rsidR="001B22B1" w:rsidRPr="0057540E" w:rsidRDefault="006F3AFE" w:rsidP="006F3AFE">
      <w:pPr>
        <w:ind w:firstLine="709"/>
        <w:jc w:val="both"/>
        <w:rPr>
          <w:shd w:val="clear" w:color="auto" w:fill="FFFFFF"/>
        </w:rPr>
      </w:pPr>
      <w:r w:rsidRPr="0057540E">
        <w:t>С</w:t>
      </w:r>
      <w:r w:rsidR="001E70FF" w:rsidRPr="0057540E">
        <w:t>о дня опубликования информационных сообщений в средствах массовой информации и далее до даты провед</w:t>
      </w:r>
      <w:r w:rsidR="00C034EE" w:rsidRPr="0057540E">
        <w:t>ения общественных обсуждений (20.07</w:t>
      </w:r>
      <w:r w:rsidR="001E70FF" w:rsidRPr="0057540E">
        <w:t>.2021 г.)</w:t>
      </w:r>
      <w:r w:rsidR="001B22B1" w:rsidRPr="0057540E">
        <w:rPr>
          <w:shd w:val="clear" w:color="auto" w:fill="FFFFFF"/>
        </w:rPr>
        <w:t xml:space="preserve"> поступал</w:t>
      </w:r>
      <w:r w:rsidRPr="0057540E">
        <w:rPr>
          <w:shd w:val="clear" w:color="auto" w:fill="FFFFFF"/>
        </w:rPr>
        <w:t xml:space="preserve">и замечания и предложения, которые представлены в </w:t>
      </w:r>
      <w:r w:rsidRPr="00A3116F">
        <w:rPr>
          <w:shd w:val="clear" w:color="auto" w:fill="FFFFFF"/>
        </w:rPr>
        <w:t xml:space="preserve">Приложении </w:t>
      </w:r>
      <w:r w:rsidR="00A3116F">
        <w:rPr>
          <w:shd w:val="clear" w:color="auto" w:fill="FFFFFF"/>
        </w:rPr>
        <w:t>№ 2 (на 1 листе).</w:t>
      </w:r>
      <w:r w:rsidRPr="0057540E">
        <w:rPr>
          <w:shd w:val="clear" w:color="auto" w:fill="FFFFFF"/>
        </w:rPr>
        <w:t xml:space="preserve"> </w:t>
      </w:r>
    </w:p>
    <w:p w14:paraId="3526361D" w14:textId="022856E1" w:rsidR="00187D1F" w:rsidRPr="0057540E" w:rsidRDefault="00187D1F" w:rsidP="00187D1F">
      <w:pPr>
        <w:ind w:firstLine="709"/>
        <w:jc w:val="both"/>
      </w:pPr>
      <w:r w:rsidRPr="0057540E">
        <w:t xml:space="preserve">Полученные замечания и предложения </w:t>
      </w:r>
      <w:r w:rsidR="007F718A">
        <w:t>должны быть учтены</w:t>
      </w:r>
      <w:r w:rsidRPr="0057540E">
        <w:t xml:space="preserve"> при подготовке материалов по оценке воздействия на окружающую среду объекта государственной экологической экспертизы </w:t>
      </w:r>
      <w:r w:rsidRPr="0057540E">
        <w:rPr>
          <w:rFonts w:eastAsia="Calibri"/>
          <w:color w:val="000000"/>
        </w:rPr>
        <w:t xml:space="preserve">проекта технической документации </w:t>
      </w:r>
      <w:r w:rsidR="00A3116F">
        <w:rPr>
          <w:rFonts w:eastAsia="Calibri"/>
          <w:color w:val="000000"/>
        </w:rPr>
        <w:t>по объекту</w:t>
      </w:r>
      <w:r w:rsidR="00FA101C" w:rsidRPr="00BA1475">
        <w:rPr>
          <w:shd w:val="clear" w:color="auto" w:fill="FFFFFF"/>
        </w:rPr>
        <w:t xml:space="preserve"> </w:t>
      </w:r>
      <w:r w:rsidRPr="0057540E">
        <w:rPr>
          <w:shd w:val="clear" w:color="auto" w:fill="FFFFFF"/>
        </w:rPr>
        <w:t xml:space="preserve">«Применение </w:t>
      </w:r>
      <w:proofErr w:type="spellStart"/>
      <w:r w:rsidRPr="0057540E">
        <w:rPr>
          <w:shd w:val="clear" w:color="auto" w:fill="FFFFFF"/>
        </w:rPr>
        <w:t>золошлакового</w:t>
      </w:r>
      <w:proofErr w:type="spellEnd"/>
      <w:r w:rsidRPr="0057540E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14:paraId="15F6B9F9" w14:textId="75C145EB" w:rsidR="00187D1F" w:rsidRPr="00187D1F" w:rsidRDefault="00187D1F" w:rsidP="00187D1F">
      <w:pPr>
        <w:ind w:firstLine="709"/>
        <w:jc w:val="both"/>
        <w:rPr>
          <w:u w:val="single"/>
          <w:shd w:val="clear" w:color="auto" w:fill="FFFFFF"/>
        </w:rPr>
      </w:pPr>
      <w:r w:rsidRPr="0057540E">
        <w:rPr>
          <w:snapToGrid w:val="0"/>
          <w:color w:val="000000"/>
        </w:rPr>
        <w:t xml:space="preserve">Ответ будет представлен общественности при организации и проведении общественных обсуждений материалов по оценке воздействия на окружающую среду объекта государственной экологической экспертизы проекта технической документации </w:t>
      </w:r>
      <w:r w:rsidR="00A3116F">
        <w:rPr>
          <w:snapToGrid w:val="0"/>
          <w:color w:val="000000"/>
        </w:rPr>
        <w:t>по объекту</w:t>
      </w:r>
      <w:r w:rsidRPr="0057540E">
        <w:rPr>
          <w:snapToGrid w:val="0"/>
          <w:color w:val="000000"/>
        </w:rPr>
        <w:t xml:space="preserve"> </w:t>
      </w:r>
      <w:r w:rsidRPr="0057540E">
        <w:rPr>
          <w:shd w:val="clear" w:color="auto" w:fill="FFFFFF"/>
        </w:rPr>
        <w:t xml:space="preserve">«Применение </w:t>
      </w:r>
      <w:proofErr w:type="spellStart"/>
      <w:r w:rsidRPr="0057540E">
        <w:rPr>
          <w:shd w:val="clear" w:color="auto" w:fill="FFFFFF"/>
        </w:rPr>
        <w:t>золошлакового</w:t>
      </w:r>
      <w:proofErr w:type="spellEnd"/>
      <w:r w:rsidRPr="0057540E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14:paraId="35494B37" w14:textId="77777777" w:rsidR="00187D1F" w:rsidRDefault="00187D1F" w:rsidP="006F3AFE">
      <w:pPr>
        <w:ind w:firstLine="709"/>
        <w:jc w:val="both"/>
        <w:rPr>
          <w:shd w:val="clear" w:color="auto" w:fill="FFFFFF"/>
        </w:rPr>
      </w:pPr>
    </w:p>
    <w:p w14:paraId="57D75AF0" w14:textId="77777777" w:rsidR="007B1033" w:rsidRPr="007B1033" w:rsidRDefault="007B1033" w:rsidP="001B22B1">
      <w:pPr>
        <w:ind w:firstLine="709"/>
        <w:jc w:val="both"/>
        <w:rPr>
          <w:shd w:val="clear" w:color="auto" w:fill="FFFFFF"/>
        </w:rPr>
      </w:pPr>
    </w:p>
    <w:p w14:paraId="7BC8A0D8" w14:textId="77777777" w:rsidR="00BC438B" w:rsidRPr="007B1033" w:rsidRDefault="00A2609E" w:rsidP="00A2609E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На слушаниях были представлены следующие материалы:</w:t>
      </w:r>
    </w:p>
    <w:p w14:paraId="5ACF81BE" w14:textId="6FDF441F" w:rsidR="00C808C7" w:rsidRPr="00570A82" w:rsidRDefault="00894900" w:rsidP="006030BF">
      <w:pPr>
        <w:pStyle w:val="ab"/>
        <w:numPr>
          <w:ilvl w:val="0"/>
          <w:numId w:val="20"/>
        </w:numPr>
        <w:ind w:left="709" w:hanging="283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Проект т</w:t>
      </w:r>
      <w:r w:rsidR="00C808C7" w:rsidRPr="00570A82">
        <w:rPr>
          <w:shd w:val="clear" w:color="auto" w:fill="FFFFFF"/>
          <w:lang w:val="ru-RU"/>
        </w:rPr>
        <w:t>ехническо</w:t>
      </w:r>
      <w:r w:rsidR="00654F7F" w:rsidRPr="00570A82">
        <w:rPr>
          <w:shd w:val="clear" w:color="auto" w:fill="FFFFFF"/>
          <w:lang w:val="ru-RU"/>
        </w:rPr>
        <w:t>е</w:t>
      </w:r>
      <w:r w:rsidR="00C808C7" w:rsidRPr="00570A82">
        <w:rPr>
          <w:shd w:val="clear" w:color="auto" w:fill="FFFFFF"/>
          <w:lang w:val="ru-RU"/>
        </w:rPr>
        <w:t xml:space="preserve"> задани</w:t>
      </w:r>
      <w:r w:rsidR="00654F7F" w:rsidRPr="00570A82">
        <w:rPr>
          <w:shd w:val="clear" w:color="auto" w:fill="FFFFFF"/>
          <w:lang w:val="ru-RU"/>
        </w:rPr>
        <w:t>е</w:t>
      </w:r>
      <w:r w:rsidR="00C808C7" w:rsidRPr="00570A82">
        <w:rPr>
          <w:shd w:val="clear" w:color="auto" w:fill="FFFFFF"/>
          <w:lang w:val="ru-RU"/>
        </w:rPr>
        <w:t xml:space="preserve"> </w:t>
      </w:r>
      <w:r w:rsidR="00570A82" w:rsidRPr="00570A82">
        <w:rPr>
          <w:shd w:val="clear" w:color="auto" w:fill="FFFFFF"/>
          <w:lang w:val="ru-RU"/>
        </w:rPr>
        <w:t xml:space="preserve">на проведение оценки воздействия на окружающую среду </w:t>
      </w:r>
      <w:r>
        <w:rPr>
          <w:shd w:val="clear" w:color="auto" w:fill="FFFFFF"/>
          <w:lang w:val="ru-RU"/>
        </w:rPr>
        <w:t>по объекту</w:t>
      </w:r>
      <w:r w:rsidR="00570A82" w:rsidRPr="00570A82">
        <w:rPr>
          <w:shd w:val="clear" w:color="auto" w:fill="FFFFFF"/>
          <w:lang w:val="ru-RU"/>
        </w:rPr>
        <w:t xml:space="preserve"> «Применение </w:t>
      </w:r>
      <w:proofErr w:type="spellStart"/>
      <w:r w:rsidR="00570A82" w:rsidRPr="00570A82">
        <w:rPr>
          <w:shd w:val="clear" w:color="auto" w:fill="FFFFFF"/>
          <w:lang w:val="ru-RU"/>
        </w:rPr>
        <w:t>золошлакового</w:t>
      </w:r>
      <w:proofErr w:type="spellEnd"/>
      <w:r w:rsidR="00570A82" w:rsidRPr="00570A82">
        <w:rPr>
          <w:shd w:val="clear" w:color="auto" w:fill="FFFFFF"/>
          <w:lang w:val="ru-RU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A3116F">
        <w:rPr>
          <w:shd w:val="clear" w:color="auto" w:fill="FFFFFF"/>
          <w:lang w:val="ru-RU"/>
        </w:rPr>
        <w:t>;</w:t>
      </w:r>
    </w:p>
    <w:p w14:paraId="65B138DA" w14:textId="77777777" w:rsidR="00BC438B" w:rsidRPr="007B1033" w:rsidRDefault="00A2609E" w:rsidP="006030BF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Копии публикаций информационного сообщения о проведении общественных обсуждений в печатных изданиях.</w:t>
      </w:r>
    </w:p>
    <w:p w14:paraId="5ADEF370" w14:textId="77777777" w:rsidR="0076659E" w:rsidRDefault="0076659E" w:rsidP="001E5444">
      <w:pPr>
        <w:ind w:firstLine="709"/>
        <w:jc w:val="both"/>
        <w:rPr>
          <w:u w:val="single"/>
          <w:shd w:val="clear" w:color="auto" w:fill="FFFFFF"/>
        </w:rPr>
      </w:pPr>
    </w:p>
    <w:p w14:paraId="362DED46" w14:textId="77777777" w:rsidR="001E5444" w:rsidRPr="007B1033" w:rsidRDefault="001B22B1" w:rsidP="00C86652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Повестка дня:</w:t>
      </w:r>
    </w:p>
    <w:p w14:paraId="1AF46B40" w14:textId="5CE9E133" w:rsidR="0076659E" w:rsidRPr="00D17BF3" w:rsidRDefault="00753C27" w:rsidP="0076659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Сыроваткина С.А.</w:t>
      </w:r>
      <w:r w:rsidR="00B91506" w:rsidRPr="0082638E">
        <w:rPr>
          <w:shd w:val="clear" w:color="auto" w:fill="FFFFFF"/>
        </w:rPr>
        <w:t xml:space="preserve"> </w:t>
      </w:r>
      <w:r w:rsidR="0076659E">
        <w:rPr>
          <w:shd w:val="clear" w:color="auto" w:fill="FFFFFF"/>
        </w:rPr>
        <w:t xml:space="preserve">- </w:t>
      </w:r>
      <w:r w:rsidR="0076659E" w:rsidRPr="00753C27">
        <w:t xml:space="preserve">начальник </w:t>
      </w:r>
      <w:r w:rsidR="00FA101C" w:rsidRPr="00753C27">
        <w:t xml:space="preserve">отдела </w:t>
      </w:r>
      <w:r w:rsidR="00A3116F">
        <w:t xml:space="preserve">по </w:t>
      </w:r>
      <w:r w:rsidR="00FA101C" w:rsidRPr="00753C27">
        <w:t xml:space="preserve">градостроительной деятельности </w:t>
      </w:r>
      <w:r w:rsidR="0076659E" w:rsidRPr="00753C27">
        <w:t xml:space="preserve">Управления территориального развития и обустройства </w:t>
      </w:r>
      <w:r w:rsidR="00A3116F">
        <w:t xml:space="preserve">Администрации </w:t>
      </w:r>
      <w:r w:rsidR="0076659E" w:rsidRPr="00753C27">
        <w:t>Шелеховского муниципального района</w:t>
      </w:r>
      <w:r w:rsidR="00BF3C1B" w:rsidRPr="00753C27">
        <w:rPr>
          <w:shd w:val="clear" w:color="auto" w:fill="FFFFFF"/>
        </w:rPr>
        <w:t xml:space="preserve"> </w:t>
      </w:r>
      <w:r w:rsidR="001B22B1" w:rsidRPr="00753C27">
        <w:rPr>
          <w:shd w:val="clear" w:color="auto" w:fill="FFFFFF"/>
        </w:rPr>
        <w:t>– открыл</w:t>
      </w:r>
      <w:r w:rsidR="00014758" w:rsidRPr="00753C27">
        <w:rPr>
          <w:shd w:val="clear" w:color="auto" w:fill="FFFFFF"/>
        </w:rPr>
        <w:t>а</w:t>
      </w:r>
      <w:r w:rsidR="001B22B1" w:rsidRPr="00753C27">
        <w:rPr>
          <w:shd w:val="clear" w:color="auto" w:fill="FFFFFF"/>
        </w:rPr>
        <w:t xml:space="preserve"> общественные обсуждения, огласив тему, повестку дня и порядок, представил</w:t>
      </w:r>
      <w:r w:rsidR="00014758" w:rsidRPr="00753C27">
        <w:rPr>
          <w:shd w:val="clear" w:color="auto" w:fill="FFFFFF"/>
        </w:rPr>
        <w:t>а</w:t>
      </w:r>
      <w:r w:rsidR="001B22B1" w:rsidRPr="00753C27">
        <w:rPr>
          <w:shd w:val="clear" w:color="auto" w:fill="FFFFFF"/>
        </w:rPr>
        <w:t xml:space="preserve"> инициаторов их проведения. </w:t>
      </w:r>
      <w:r w:rsidR="0076659E" w:rsidRPr="00753C27">
        <w:rPr>
          <w:shd w:val="clear" w:color="auto" w:fill="FFFFFF"/>
        </w:rPr>
        <w:t>Предложила к утверждению регламент по проведению общественных обсуждений</w:t>
      </w:r>
      <w:r w:rsidR="0076659E" w:rsidRPr="00D17BF3">
        <w:rPr>
          <w:shd w:val="clear" w:color="auto" w:fill="FFFFFF"/>
        </w:rPr>
        <w:t xml:space="preserve"> с учетом времени на регистрацию участников общественных обсуждений (в форме слушаний):</w:t>
      </w:r>
    </w:p>
    <w:p w14:paraId="2DC34168" w14:textId="0570F947" w:rsidR="0076659E" w:rsidRPr="00D17BF3" w:rsidRDefault="0076659E" w:rsidP="0076659E">
      <w:pPr>
        <w:ind w:firstLine="709"/>
        <w:jc w:val="both"/>
        <w:rPr>
          <w:shd w:val="clear" w:color="auto" w:fill="FFFFFF"/>
        </w:rPr>
      </w:pPr>
      <w:r w:rsidRPr="00D17BF3">
        <w:rPr>
          <w:shd w:val="clear" w:color="auto" w:fill="FFFFFF"/>
        </w:rPr>
        <w:t xml:space="preserve">- доклад по </w:t>
      </w:r>
      <w:r w:rsidR="00894900">
        <w:rPr>
          <w:shd w:val="clear" w:color="auto" w:fill="FFFFFF"/>
        </w:rPr>
        <w:t>проекту т</w:t>
      </w:r>
      <w:r w:rsidRPr="00D17BF3">
        <w:rPr>
          <w:shd w:val="clear" w:color="auto" w:fill="FFFFFF"/>
        </w:rPr>
        <w:t>ехническо</w:t>
      </w:r>
      <w:r w:rsidR="00894900">
        <w:rPr>
          <w:shd w:val="clear" w:color="auto" w:fill="FFFFFF"/>
        </w:rPr>
        <w:t>го</w:t>
      </w:r>
      <w:r w:rsidRPr="00D17BF3">
        <w:rPr>
          <w:shd w:val="clear" w:color="auto" w:fill="FFFFFF"/>
        </w:rPr>
        <w:t xml:space="preserve"> задани</w:t>
      </w:r>
      <w:r w:rsidR="00894900">
        <w:rPr>
          <w:shd w:val="clear" w:color="auto" w:fill="FFFFFF"/>
        </w:rPr>
        <w:t>я</w:t>
      </w:r>
      <w:r w:rsidRPr="00D17BF3">
        <w:rPr>
          <w:shd w:val="clear" w:color="auto" w:fill="FFFFFF"/>
        </w:rPr>
        <w:t xml:space="preserve"> на проведение оценки воздействия на окружающую среду </w:t>
      </w:r>
      <w:r w:rsidR="00894900">
        <w:rPr>
          <w:shd w:val="clear" w:color="auto" w:fill="FFFFFF"/>
        </w:rPr>
        <w:t>по объекту</w:t>
      </w:r>
      <w:r w:rsidR="00570A82" w:rsidRPr="00570A82">
        <w:rPr>
          <w:shd w:val="clear" w:color="auto" w:fill="FFFFFF"/>
        </w:rPr>
        <w:t xml:space="preserve"> «Применение </w:t>
      </w:r>
      <w:proofErr w:type="spellStart"/>
      <w:r w:rsidR="00570A82" w:rsidRPr="00570A82">
        <w:rPr>
          <w:shd w:val="clear" w:color="auto" w:fill="FFFFFF"/>
        </w:rPr>
        <w:t>золошлакового</w:t>
      </w:r>
      <w:proofErr w:type="spellEnd"/>
      <w:r w:rsidR="00570A82" w:rsidRPr="00570A82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570A82">
        <w:rPr>
          <w:shd w:val="clear" w:color="auto" w:fill="FFFFFF"/>
        </w:rPr>
        <w:t xml:space="preserve"> </w:t>
      </w:r>
      <w:r w:rsidRPr="00D17BF3">
        <w:rPr>
          <w:shd w:val="clear" w:color="auto" w:fill="FFFFFF"/>
        </w:rPr>
        <w:t>– 15 минут;</w:t>
      </w:r>
    </w:p>
    <w:p w14:paraId="36B0ED60" w14:textId="77777777" w:rsidR="0076659E" w:rsidRPr="00D17BF3" w:rsidRDefault="0076659E" w:rsidP="0076659E">
      <w:pPr>
        <w:ind w:firstLine="709"/>
        <w:jc w:val="both"/>
        <w:rPr>
          <w:shd w:val="clear" w:color="auto" w:fill="FFFFFF"/>
        </w:rPr>
      </w:pPr>
      <w:r w:rsidRPr="00D17BF3">
        <w:rPr>
          <w:shd w:val="clear" w:color="auto" w:fill="FFFFFF"/>
        </w:rPr>
        <w:t>- вопросы и ответы – 15 минут;</w:t>
      </w:r>
    </w:p>
    <w:p w14:paraId="3C8F575D" w14:textId="77777777" w:rsidR="0076659E" w:rsidRPr="00D17BF3" w:rsidRDefault="0076659E" w:rsidP="0076659E">
      <w:pPr>
        <w:ind w:firstLine="709"/>
        <w:jc w:val="both"/>
        <w:rPr>
          <w:shd w:val="clear" w:color="auto" w:fill="FFFFFF"/>
        </w:rPr>
      </w:pPr>
      <w:r w:rsidRPr="00D17BF3">
        <w:rPr>
          <w:shd w:val="clear" w:color="auto" w:fill="FFFFFF"/>
        </w:rPr>
        <w:t>- подведение итогов – 10 минут.</w:t>
      </w:r>
    </w:p>
    <w:p w14:paraId="62175C4E" w14:textId="77777777" w:rsidR="0076659E" w:rsidRPr="00753C27" w:rsidRDefault="0076659E" w:rsidP="0057540E">
      <w:pPr>
        <w:ind w:firstLine="709"/>
        <w:jc w:val="both"/>
        <w:rPr>
          <w:shd w:val="clear" w:color="auto" w:fill="FFFFFF"/>
        </w:rPr>
      </w:pPr>
      <w:r w:rsidRPr="00753C27">
        <w:rPr>
          <w:shd w:val="clear" w:color="auto" w:fill="FFFFFF"/>
        </w:rPr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обсуждений (слушаний):</w:t>
      </w:r>
    </w:p>
    <w:p w14:paraId="353D0E27" w14:textId="156EB8C7" w:rsidR="0076659E" w:rsidRPr="00753C27" w:rsidRDefault="0076659E" w:rsidP="0076659E">
      <w:pPr>
        <w:jc w:val="both"/>
        <w:rPr>
          <w:shd w:val="clear" w:color="auto" w:fill="FFFFFF"/>
        </w:rPr>
      </w:pPr>
      <w:r w:rsidRPr="00753C27">
        <w:rPr>
          <w:shd w:val="clear" w:color="auto" w:fill="FFFFFF"/>
        </w:rPr>
        <w:t xml:space="preserve">Председатель общественных слушаний – </w:t>
      </w:r>
      <w:r w:rsidR="00C9249D" w:rsidRPr="00753C27">
        <w:rPr>
          <w:shd w:val="clear" w:color="auto" w:fill="FFFFFF"/>
        </w:rPr>
        <w:t>Сыроваткина С.А.</w:t>
      </w:r>
      <w:r w:rsidR="00761208" w:rsidRPr="00753C27">
        <w:rPr>
          <w:shd w:val="clear" w:color="auto" w:fill="FFFFFF"/>
        </w:rPr>
        <w:t>,</w:t>
      </w:r>
      <w:r w:rsidRPr="00753C27">
        <w:t xml:space="preserve"> начальник</w:t>
      </w:r>
      <w:r w:rsidR="00761208" w:rsidRPr="00753C27">
        <w:t xml:space="preserve"> отдела </w:t>
      </w:r>
      <w:r w:rsidR="00D665C7">
        <w:t xml:space="preserve">по </w:t>
      </w:r>
      <w:r w:rsidR="00761208" w:rsidRPr="00753C27">
        <w:t>градостроительной деятельности</w:t>
      </w:r>
      <w:r w:rsidRPr="00753C27">
        <w:t xml:space="preserve"> Управления территориального развития и обустройства</w:t>
      </w:r>
      <w:r w:rsidR="00D665C7">
        <w:t xml:space="preserve"> Администрации </w:t>
      </w:r>
      <w:r w:rsidRPr="00753C27">
        <w:t>Шелеховского муниципального района</w:t>
      </w:r>
      <w:r w:rsidRPr="00753C27">
        <w:rPr>
          <w:shd w:val="clear" w:color="auto" w:fill="FFFFFF"/>
        </w:rPr>
        <w:t>.</w:t>
      </w:r>
    </w:p>
    <w:p w14:paraId="0254C4A4" w14:textId="72A12AFD" w:rsidR="0076659E" w:rsidRPr="00D17BF3" w:rsidRDefault="0076659E" w:rsidP="0076659E">
      <w:pPr>
        <w:ind w:firstLine="709"/>
        <w:jc w:val="both"/>
      </w:pPr>
      <w:r w:rsidRPr="00753C27">
        <w:rPr>
          <w:shd w:val="clear" w:color="auto" w:fill="FFFFFF"/>
        </w:rPr>
        <w:lastRenderedPageBreak/>
        <w:t xml:space="preserve">Секретарь общественных слушаний – </w:t>
      </w:r>
      <w:r w:rsidRPr="00753C27">
        <w:t>Вергизова В.В. – главный специалист</w:t>
      </w:r>
      <w:r w:rsidR="00B86293" w:rsidRPr="00753C27">
        <w:t xml:space="preserve"> ИСОГД</w:t>
      </w:r>
      <w:r w:rsidRPr="00753C27">
        <w:t xml:space="preserve"> отдела </w:t>
      </w:r>
      <w:r w:rsidR="00D665C7">
        <w:t xml:space="preserve">по </w:t>
      </w:r>
      <w:r w:rsidRPr="00753C27">
        <w:t xml:space="preserve">градостроительной деятельности Управления территориального развития и обустройства </w:t>
      </w:r>
      <w:r w:rsidR="00D665C7">
        <w:t xml:space="preserve">Администрации </w:t>
      </w:r>
      <w:r w:rsidRPr="00753C27">
        <w:t>Шелеховского муниципального района.</w:t>
      </w:r>
    </w:p>
    <w:p w14:paraId="09086C39" w14:textId="659279D6" w:rsidR="0076659E" w:rsidRPr="00D17BF3" w:rsidRDefault="0076659E" w:rsidP="0076659E">
      <w:pPr>
        <w:ind w:firstLine="709"/>
        <w:jc w:val="both"/>
      </w:pPr>
      <w:r w:rsidRPr="00D17BF3">
        <w:t xml:space="preserve">Представитель граждан, подписывающий протокол общественных слушаний –                   </w:t>
      </w:r>
      <w:r w:rsidR="00D665C7" w:rsidRPr="00D665C7">
        <w:t>Серебренникова Я.А.</w:t>
      </w:r>
      <w:r w:rsidRPr="00D665C7">
        <w:t xml:space="preserve"> </w:t>
      </w:r>
      <w:r w:rsidRPr="00D665C7">
        <w:rPr>
          <w:color w:val="0D0D0D" w:themeColor="text1" w:themeTint="F2"/>
        </w:rPr>
        <w:t xml:space="preserve">(тел. </w:t>
      </w:r>
      <w:r w:rsidR="00D665C7" w:rsidRPr="00D665C7">
        <w:rPr>
          <w:color w:val="0D0D0D" w:themeColor="text1" w:themeTint="F2"/>
        </w:rPr>
        <w:t>89149278984</w:t>
      </w:r>
      <w:r w:rsidRPr="00D665C7">
        <w:rPr>
          <w:color w:val="0D0D0D" w:themeColor="text1" w:themeTint="F2"/>
        </w:rPr>
        <w:t>).</w:t>
      </w:r>
    </w:p>
    <w:p w14:paraId="232C735E" w14:textId="77777777" w:rsidR="007B1033" w:rsidRPr="007B1033" w:rsidRDefault="007B1033" w:rsidP="001B22B1">
      <w:pPr>
        <w:ind w:firstLine="709"/>
        <w:jc w:val="both"/>
        <w:rPr>
          <w:shd w:val="clear" w:color="auto" w:fill="FFFFFF"/>
        </w:rPr>
      </w:pPr>
    </w:p>
    <w:p w14:paraId="7B52B181" w14:textId="77777777" w:rsidR="00072F21" w:rsidRPr="007B1033" w:rsidRDefault="00072F21" w:rsidP="0076659E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Краткое изложение выступлений:</w:t>
      </w:r>
    </w:p>
    <w:p w14:paraId="2E70A70D" w14:textId="451A6F04" w:rsidR="00D93676" w:rsidRPr="00BB5619" w:rsidRDefault="00570A82" w:rsidP="00904D95">
      <w:pPr>
        <w:ind w:firstLine="709"/>
        <w:jc w:val="both"/>
        <w:rPr>
          <w:color w:val="0D0D0D" w:themeColor="text1" w:themeTint="F2"/>
          <w:highlight w:val="yellow"/>
        </w:rPr>
      </w:pPr>
      <w:r w:rsidRPr="00D93676">
        <w:rPr>
          <w:color w:val="0D0D0D" w:themeColor="text1" w:themeTint="F2"/>
        </w:rPr>
        <w:t>Горленко А.С.</w:t>
      </w:r>
      <w:r w:rsidR="0076659E" w:rsidRPr="00D93676">
        <w:rPr>
          <w:color w:val="0D0D0D" w:themeColor="text1" w:themeTint="F2"/>
        </w:rPr>
        <w:t xml:space="preserve"> - предоставил</w:t>
      </w:r>
      <w:r w:rsidRPr="00D93676">
        <w:rPr>
          <w:color w:val="0D0D0D" w:themeColor="text1" w:themeTint="F2"/>
        </w:rPr>
        <w:t>а</w:t>
      </w:r>
      <w:r w:rsidR="0076659E" w:rsidRPr="00D93676">
        <w:rPr>
          <w:color w:val="0D0D0D" w:themeColor="text1" w:themeTint="F2"/>
        </w:rPr>
        <w:t xml:space="preserve"> информацию </w:t>
      </w:r>
      <w:r w:rsidR="00D93676" w:rsidRPr="00D93676">
        <w:rPr>
          <w:color w:val="0D0D0D" w:themeColor="text1" w:themeTint="F2"/>
        </w:rPr>
        <w:t>о намечаемой деятельности по проекту техническо</w:t>
      </w:r>
      <w:r w:rsidR="00894900">
        <w:rPr>
          <w:color w:val="0D0D0D" w:themeColor="text1" w:themeTint="F2"/>
        </w:rPr>
        <w:t xml:space="preserve">го задания </w:t>
      </w:r>
      <w:bookmarkStart w:id="0" w:name="_Hlk77676642"/>
      <w:r w:rsidR="00894900" w:rsidRPr="00894900">
        <w:rPr>
          <w:color w:val="0D0D0D" w:themeColor="text1" w:themeTint="F2"/>
        </w:rPr>
        <w:t xml:space="preserve">на проведение оценки воздействия на окружающую среду по объекту </w:t>
      </w:r>
      <w:r w:rsidR="00D93676" w:rsidRPr="00D93676">
        <w:rPr>
          <w:color w:val="0D0D0D" w:themeColor="text1" w:themeTint="F2"/>
        </w:rPr>
        <w:t xml:space="preserve">«Применение </w:t>
      </w:r>
      <w:proofErr w:type="spellStart"/>
      <w:r w:rsidR="00D93676" w:rsidRPr="00D93676">
        <w:rPr>
          <w:color w:val="0D0D0D" w:themeColor="text1" w:themeTint="F2"/>
        </w:rPr>
        <w:t>золошлакового</w:t>
      </w:r>
      <w:proofErr w:type="spellEnd"/>
      <w:r w:rsidR="00D93676" w:rsidRPr="00D93676">
        <w:rPr>
          <w:color w:val="0D0D0D" w:themeColor="text1" w:themeTint="F2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bookmarkEnd w:id="0"/>
      <w:r w:rsidR="00D93676">
        <w:rPr>
          <w:color w:val="0D0D0D" w:themeColor="text1" w:themeTint="F2"/>
        </w:rPr>
        <w:t>,</w:t>
      </w:r>
      <w:r w:rsidR="00D93676" w:rsidRPr="00D93676">
        <w:rPr>
          <w:color w:val="0D0D0D" w:themeColor="text1" w:themeTint="F2"/>
        </w:rPr>
        <w:t xml:space="preserve"> </w:t>
      </w:r>
      <w:r w:rsidR="00D93676" w:rsidRPr="00D17BF3">
        <w:rPr>
          <w:color w:val="0D0D0D" w:themeColor="text1" w:themeTint="F2"/>
        </w:rPr>
        <w:t xml:space="preserve">а именно: цели </w:t>
      </w:r>
      <w:r w:rsidR="00D93676">
        <w:rPr>
          <w:color w:val="0D0D0D" w:themeColor="text1" w:themeTint="F2"/>
        </w:rPr>
        <w:t>намечаемой деятельности</w:t>
      </w:r>
      <w:r w:rsidR="00D93676" w:rsidRPr="00D93676">
        <w:rPr>
          <w:color w:val="0D0D0D" w:themeColor="text1" w:themeTint="F2"/>
        </w:rPr>
        <w:t>,</w:t>
      </w:r>
      <w:r w:rsidR="00D93676" w:rsidRPr="00D17BF3">
        <w:rPr>
          <w:color w:val="0D0D0D" w:themeColor="text1" w:themeTint="F2"/>
        </w:rPr>
        <w:t xml:space="preserve"> </w:t>
      </w:r>
      <w:r w:rsidR="00D93676">
        <w:rPr>
          <w:color w:val="0D0D0D" w:themeColor="text1" w:themeTint="F2"/>
        </w:rPr>
        <w:t>м</w:t>
      </w:r>
      <w:r w:rsidR="00D93676" w:rsidRPr="00D93676">
        <w:rPr>
          <w:color w:val="0D0D0D" w:themeColor="text1" w:themeTint="F2"/>
        </w:rPr>
        <w:t>естораспо</w:t>
      </w:r>
      <w:r w:rsidR="00D93676">
        <w:rPr>
          <w:color w:val="0D0D0D" w:themeColor="text1" w:themeTint="F2"/>
        </w:rPr>
        <w:t>ложение намечаемой деятельности, с</w:t>
      </w:r>
      <w:r w:rsidR="00D93676" w:rsidRPr="00D93676">
        <w:rPr>
          <w:color w:val="0D0D0D" w:themeColor="text1" w:themeTint="F2"/>
        </w:rPr>
        <w:t>ущность предлагаемой новой технологии</w:t>
      </w:r>
      <w:r w:rsidR="00BB5619">
        <w:rPr>
          <w:color w:val="0D0D0D" w:themeColor="text1" w:themeTint="F2"/>
        </w:rPr>
        <w:t>.</w:t>
      </w:r>
      <w:r w:rsidR="00BB5619" w:rsidRPr="00BB5619">
        <w:rPr>
          <w:color w:val="000000"/>
        </w:rPr>
        <w:t xml:space="preserve"> </w:t>
      </w:r>
      <w:r w:rsidR="00BB5619" w:rsidRPr="00D17BF3">
        <w:rPr>
          <w:color w:val="000000"/>
        </w:rPr>
        <w:t>Ознакомила присутствующих со структурой технического задания на проведение оценки воздействия на окружающую среду. Рассказала о месте и сроках доступности технического задания на проведение оценки воздействия на окружающую среду, об информировании общественности и всех заинтересованных сторон о проведении настоящих общественных обсуждений.</w:t>
      </w:r>
    </w:p>
    <w:p w14:paraId="32C55F49" w14:textId="35415A56" w:rsidR="00904D95" w:rsidRPr="00D12649" w:rsidRDefault="00904D95" w:rsidP="0051254A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Вашему вниманию </w:t>
      </w:r>
      <w:r w:rsidRPr="00D12649">
        <w:rPr>
          <w:rFonts w:eastAsia="Lucida Sans Unicode"/>
          <w:kern w:val="1"/>
        </w:rPr>
        <w:t xml:space="preserve">представляется для общественного обсуждения </w:t>
      </w:r>
      <w:r w:rsidR="00894900">
        <w:rPr>
          <w:rFonts w:eastAsia="Lucida Sans Unicode"/>
          <w:kern w:val="1"/>
        </w:rPr>
        <w:t>проект т</w:t>
      </w:r>
      <w:r w:rsidRPr="00D12649">
        <w:rPr>
          <w:rFonts w:eastAsia="Lucida Sans Unicode"/>
          <w:kern w:val="1"/>
        </w:rPr>
        <w:t>ехническо</w:t>
      </w:r>
      <w:r w:rsidR="00894900">
        <w:rPr>
          <w:rFonts w:eastAsia="Lucida Sans Unicode"/>
          <w:kern w:val="1"/>
        </w:rPr>
        <w:t>го</w:t>
      </w:r>
      <w:r w:rsidRPr="00D12649">
        <w:rPr>
          <w:rFonts w:eastAsia="Lucida Sans Unicode"/>
          <w:kern w:val="1"/>
        </w:rPr>
        <w:t xml:space="preserve"> задани</w:t>
      </w:r>
      <w:r w:rsidR="00894900">
        <w:rPr>
          <w:rFonts w:eastAsia="Lucida Sans Unicode"/>
          <w:kern w:val="1"/>
        </w:rPr>
        <w:t>я</w:t>
      </w:r>
      <w:r w:rsidRPr="00D12649">
        <w:rPr>
          <w:rFonts w:eastAsia="Lucida Sans Unicode"/>
          <w:kern w:val="1"/>
        </w:rPr>
        <w:t xml:space="preserve"> на проведение оценки воздействия на окружающую среду (ОВОС) намечаемой деятельности ООО «Байкальская энергетическая компания» </w:t>
      </w:r>
      <w:r w:rsidR="00894900">
        <w:rPr>
          <w:rFonts w:eastAsia="Lucida Sans Unicode"/>
          <w:kern w:val="1"/>
        </w:rPr>
        <w:t>по объекту</w:t>
      </w:r>
      <w:r w:rsidRPr="00D12649">
        <w:rPr>
          <w:rFonts w:eastAsia="Lucida Sans Unicode"/>
          <w:kern w:val="1"/>
        </w:rPr>
        <w:t xml:space="preserve"> «Применение </w:t>
      </w:r>
      <w:proofErr w:type="spellStart"/>
      <w:r w:rsidRPr="00D12649">
        <w:rPr>
          <w:rFonts w:eastAsia="Lucida Sans Unicode"/>
          <w:kern w:val="1"/>
        </w:rPr>
        <w:t>золошлакового</w:t>
      </w:r>
      <w:proofErr w:type="spellEnd"/>
      <w:r w:rsidRPr="00D12649">
        <w:rPr>
          <w:rFonts w:eastAsia="Lucida Sans Unicode"/>
          <w:kern w:val="1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Pr="00D12649">
        <w:rPr>
          <w:rFonts w:ascii="Arial" w:eastAsia="Lucida Sans Unicode" w:hAnsi="Arial"/>
          <w:kern w:val="1"/>
          <w:sz w:val="20"/>
        </w:rPr>
        <w:t xml:space="preserve"> </w:t>
      </w:r>
      <w:r w:rsidRPr="00D12649">
        <w:rPr>
          <w:rFonts w:eastAsia="Lucida Sans Unicode"/>
          <w:kern w:val="1"/>
        </w:rPr>
        <w:t xml:space="preserve">в соответствии с требованиями российского природоохранного законодательства (ст. 3 Федерального закона «Об охране окружающей среды» от 10.01.2002 № 7-ФЗ и «Положение об оценке воздействия на окружающую среду», утвержденного Приказом </w:t>
      </w:r>
      <w:proofErr w:type="spellStart"/>
      <w:r w:rsidRPr="00D12649">
        <w:rPr>
          <w:rFonts w:eastAsia="Lucida Sans Unicode"/>
          <w:kern w:val="1"/>
        </w:rPr>
        <w:t>Госкомэкологии</w:t>
      </w:r>
      <w:proofErr w:type="spellEnd"/>
      <w:r w:rsidRPr="00D12649">
        <w:rPr>
          <w:rFonts w:eastAsia="Lucida Sans Unicode"/>
          <w:kern w:val="1"/>
        </w:rPr>
        <w:t xml:space="preserve"> Р</w:t>
      </w:r>
      <w:r w:rsidR="0051254A">
        <w:rPr>
          <w:rFonts w:eastAsia="Lucida Sans Unicode"/>
          <w:kern w:val="1"/>
        </w:rPr>
        <w:t xml:space="preserve">оссийской </w:t>
      </w:r>
      <w:r w:rsidRPr="00D12649">
        <w:rPr>
          <w:rFonts w:eastAsia="Lucida Sans Unicode"/>
          <w:kern w:val="1"/>
        </w:rPr>
        <w:t>Ф</w:t>
      </w:r>
      <w:r w:rsidR="0051254A">
        <w:rPr>
          <w:rFonts w:eastAsia="Lucida Sans Unicode"/>
          <w:kern w:val="1"/>
        </w:rPr>
        <w:t>едерации</w:t>
      </w:r>
      <w:r w:rsidRPr="00D12649">
        <w:rPr>
          <w:rFonts w:eastAsia="Lucida Sans Unicode"/>
          <w:kern w:val="1"/>
        </w:rPr>
        <w:t xml:space="preserve"> от 16 мая 2000 г. № 372 «Об утверждении Положения об оценке воздействия намечаемой хозяйственной и иной деятельности на окружающу</w:t>
      </w:r>
      <w:r>
        <w:rPr>
          <w:rFonts w:eastAsia="Lucida Sans Unicode"/>
          <w:kern w:val="1"/>
        </w:rPr>
        <w:t>ю среду в Российской Федерации».</w:t>
      </w:r>
    </w:p>
    <w:p w14:paraId="58E54AE2" w14:textId="77777777" w:rsidR="00904D95" w:rsidRPr="00D12649" w:rsidRDefault="00904D95" w:rsidP="005125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</w:rPr>
      </w:pPr>
      <w:r w:rsidRPr="00D12649">
        <w:rPr>
          <w:rFonts w:eastAsia="Lucida Sans Unicode"/>
          <w:kern w:val="1"/>
        </w:rPr>
        <w:t>Настоящим заданием определяется объем и порядок проведения воздействия на окружающую среду (ОВОС), а также требования к составу и содержанию материалов ОВОС.</w:t>
      </w:r>
    </w:p>
    <w:p w14:paraId="6F76B85C" w14:textId="77777777" w:rsidR="00904D95" w:rsidRDefault="00904D95" w:rsidP="005125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</w:rPr>
      </w:pPr>
      <w:r w:rsidRPr="00D12649">
        <w:rPr>
          <w:rFonts w:eastAsia="Lucida Sans Unicode"/>
          <w:kern w:val="1"/>
        </w:rPr>
        <w:t>Примерные сроки проведения оценки воздействия на окружающую среду: май               2021 г. - октябрь 2021 г.</w:t>
      </w:r>
    </w:p>
    <w:p w14:paraId="388B8FB8" w14:textId="585A2BDA" w:rsidR="00904D95" w:rsidRDefault="00904D95" w:rsidP="005125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</w:rPr>
      </w:pPr>
      <w:r w:rsidRPr="00D12649">
        <w:rPr>
          <w:rFonts w:eastAsia="Lucida Sans Unicode"/>
          <w:kern w:val="1"/>
        </w:rPr>
        <w:t xml:space="preserve">В </w:t>
      </w:r>
      <w:r w:rsidR="00894900">
        <w:rPr>
          <w:rFonts w:eastAsia="Lucida Sans Unicode"/>
          <w:kern w:val="1"/>
        </w:rPr>
        <w:t>проекте т</w:t>
      </w:r>
      <w:r w:rsidRPr="00D12649">
        <w:rPr>
          <w:rFonts w:eastAsia="Lucida Sans Unicode"/>
          <w:kern w:val="1"/>
        </w:rPr>
        <w:t>ехническо</w:t>
      </w:r>
      <w:r w:rsidR="00894900">
        <w:rPr>
          <w:rFonts w:eastAsia="Lucida Sans Unicode"/>
          <w:kern w:val="1"/>
        </w:rPr>
        <w:t>го</w:t>
      </w:r>
      <w:r w:rsidRPr="00D12649">
        <w:rPr>
          <w:rFonts w:eastAsia="Lucida Sans Unicode"/>
          <w:kern w:val="1"/>
        </w:rPr>
        <w:t xml:space="preserve"> задани</w:t>
      </w:r>
      <w:r w:rsidR="00894900">
        <w:rPr>
          <w:rFonts w:eastAsia="Lucida Sans Unicode"/>
          <w:kern w:val="1"/>
        </w:rPr>
        <w:t>я</w:t>
      </w:r>
      <w:r w:rsidRPr="00D12649">
        <w:rPr>
          <w:rFonts w:eastAsia="Lucida Sans Unicode"/>
          <w:kern w:val="1"/>
        </w:rPr>
        <w:t xml:space="preserve"> на ОВОС учитываются требования специально уполномоченных органов по охране окружающей среды, органов местного самоуправления, а также мнения других участников процесса оценки воздействия на окружающую среду.</w:t>
      </w:r>
    </w:p>
    <w:p w14:paraId="5D1547B4" w14:textId="77777777" w:rsidR="0051254A" w:rsidRPr="007B1033" w:rsidRDefault="0051254A" w:rsidP="0051254A">
      <w:pPr>
        <w:ind w:firstLine="709"/>
        <w:jc w:val="both"/>
      </w:pPr>
      <w:r w:rsidRPr="007B1033">
        <w:t xml:space="preserve">В соответствии с требованиями п. 3.1 Положения об оценке воздействия намечаемой хозяйственной и иной деятельности на окружающую среду в РФ, утвержденным Приказом </w:t>
      </w:r>
      <w:proofErr w:type="spellStart"/>
      <w:r w:rsidRPr="007B1033">
        <w:t>Госкомэкологии</w:t>
      </w:r>
      <w:proofErr w:type="spellEnd"/>
      <w:r w:rsidRPr="007B1033">
        <w:t xml:space="preserve"> РФ №372 от 16.05.2000 г., информация о дате и месте проведения общественных слушаний была размещена представителями заказчика в следующих средствах массовой информации:</w:t>
      </w:r>
    </w:p>
    <w:p w14:paraId="146CB7A2" w14:textId="77777777" w:rsidR="0051254A" w:rsidRPr="00C034EE" w:rsidRDefault="0051254A" w:rsidP="0051254A">
      <w:pPr>
        <w:jc w:val="both"/>
        <w:rPr>
          <w:color w:val="0D0D0D" w:themeColor="text1" w:themeTint="F2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газета «Транспорт России» № 24 (1195) 14 – 20 июня 2021 года</w:t>
      </w:r>
    </w:p>
    <w:p w14:paraId="29CD8344" w14:textId="77777777" w:rsidR="0051254A" w:rsidRPr="00C034EE" w:rsidRDefault="0051254A" w:rsidP="0051254A">
      <w:pPr>
        <w:jc w:val="both"/>
        <w:rPr>
          <w:color w:val="0D0D0D" w:themeColor="text1" w:themeTint="F2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общественно-политическая газета «Областная» от 16 июня 2021 СРЕДА № 63 (2262)</w:t>
      </w:r>
    </w:p>
    <w:p w14:paraId="4C319122" w14:textId="77777777" w:rsidR="0051254A" w:rsidRPr="00C034EE" w:rsidRDefault="0051254A" w:rsidP="0051254A">
      <w:pPr>
        <w:jc w:val="both"/>
        <w:rPr>
          <w:color w:val="0D0D0D" w:themeColor="text1" w:themeTint="F2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газета «Шелеховский вестник» от 11 июня 2021 г. № 22 (6986);</w:t>
      </w:r>
    </w:p>
    <w:p w14:paraId="24999F7E" w14:textId="77777777" w:rsidR="0051254A" w:rsidRDefault="0051254A" w:rsidP="0051254A">
      <w:pPr>
        <w:jc w:val="both"/>
        <w:rPr>
          <w:u w:val="single"/>
          <w:shd w:val="clear" w:color="auto" w:fill="FFFFFF"/>
        </w:rPr>
      </w:pPr>
      <w:r w:rsidRPr="00C034EE">
        <w:rPr>
          <w:color w:val="0D0D0D" w:themeColor="text1" w:themeTint="F2"/>
        </w:rPr>
        <w:t>•</w:t>
      </w:r>
      <w:r w:rsidRPr="00C034EE">
        <w:rPr>
          <w:color w:val="0D0D0D" w:themeColor="text1" w:themeTint="F2"/>
        </w:rPr>
        <w:tab/>
        <w:t>сайт ООО «Байкальская энергетическая компания» - https://www.bec-company.ru.</w:t>
      </w:r>
    </w:p>
    <w:p w14:paraId="34886BF5" w14:textId="3AF74C6E" w:rsidR="0051254A" w:rsidRPr="00DE1904" w:rsidRDefault="00894900" w:rsidP="0051254A">
      <w:pPr>
        <w:ind w:firstLine="680"/>
        <w:jc w:val="both"/>
        <w:rPr>
          <w:color w:val="000000"/>
        </w:rPr>
      </w:pPr>
      <w:r>
        <w:rPr>
          <w:color w:val="000000"/>
        </w:rPr>
        <w:t>Проект т</w:t>
      </w:r>
      <w:r w:rsidR="0051254A" w:rsidRPr="00DE1904">
        <w:rPr>
          <w:color w:val="000000"/>
        </w:rPr>
        <w:t>ехническо</w:t>
      </w:r>
      <w:r>
        <w:rPr>
          <w:color w:val="000000"/>
        </w:rPr>
        <w:t>го</w:t>
      </w:r>
      <w:r w:rsidR="0051254A" w:rsidRPr="00DE1904">
        <w:rPr>
          <w:color w:val="000000"/>
        </w:rPr>
        <w:t xml:space="preserve"> задани</w:t>
      </w:r>
      <w:r>
        <w:rPr>
          <w:color w:val="000000"/>
        </w:rPr>
        <w:t>я</w:t>
      </w:r>
      <w:r w:rsidR="0051254A" w:rsidRPr="007B1033">
        <w:rPr>
          <w:color w:val="000000"/>
        </w:rPr>
        <w:t xml:space="preserve"> на проведение оценки воздействия на окружающую среду</w:t>
      </w:r>
      <w:r w:rsidR="0051254A">
        <w:rPr>
          <w:color w:val="000000"/>
        </w:rPr>
        <w:t xml:space="preserve"> </w:t>
      </w:r>
      <w:r w:rsidR="0051254A" w:rsidRPr="00DE1904">
        <w:rPr>
          <w:color w:val="000000"/>
        </w:rPr>
        <w:t xml:space="preserve">и журнал учета замечаний и предложений были доступны для общественности в течение 30 дней со дня опубликования информации о проведении общественного обсуждения в форме общественных слушаний и далее до момента проведения общественных слушаний в рабочие дни по адресу: г. Шелехов, 20 квартал, 84, </w:t>
      </w:r>
      <w:proofErr w:type="spellStart"/>
      <w:r w:rsidR="0051254A" w:rsidRPr="00DE1904">
        <w:rPr>
          <w:color w:val="000000"/>
        </w:rPr>
        <w:t>каб</w:t>
      </w:r>
      <w:proofErr w:type="spellEnd"/>
      <w:r w:rsidR="0051254A" w:rsidRPr="00DE1904">
        <w:rPr>
          <w:color w:val="000000"/>
        </w:rPr>
        <w:t>. 1, тел. (39550) 5-31-39, понедельник-четверг с 8:50 до 18:00, пятница с 8:50 до 17:10, перерыв с 13:00 до 14:00, а также на сайте ООО «Байкальская энергетическая компания» - https://www.bec-company.ru.</w:t>
      </w:r>
    </w:p>
    <w:p w14:paraId="70A25EE8" w14:textId="77777777" w:rsidR="0051254A" w:rsidRPr="00DE1904" w:rsidRDefault="0051254A" w:rsidP="0051254A">
      <w:pPr>
        <w:ind w:firstLine="680"/>
        <w:jc w:val="both"/>
        <w:rPr>
          <w:color w:val="000000"/>
        </w:rPr>
      </w:pPr>
      <w:r w:rsidRPr="00DE1904">
        <w:rPr>
          <w:color w:val="000000"/>
        </w:rPr>
        <w:t xml:space="preserve">Представить замечания и предложения можно было в течение 30 дней со дня опубликования информации о проведении общественного обсуждения в форме общественных слушаний и далее до момента проведения общественных слушаний в рабочие дни по адресам: г. Шелехов, 20 квартал, 84, </w:t>
      </w:r>
      <w:proofErr w:type="spellStart"/>
      <w:r w:rsidRPr="00DE1904">
        <w:rPr>
          <w:color w:val="000000"/>
        </w:rPr>
        <w:t>каб</w:t>
      </w:r>
      <w:proofErr w:type="spellEnd"/>
      <w:r w:rsidRPr="00DE1904">
        <w:rPr>
          <w:color w:val="000000"/>
        </w:rPr>
        <w:t xml:space="preserve">. 1, тел. (39550) 5-31-39, понедельник-четверг с 8:50 до 18:00, пятница с 8:50 до 17:10, перерыв с 13:00 до 14:00, а также по электронной почте </w:t>
      </w:r>
      <w:hyperlink r:id="rId8" w:history="1">
        <w:r w:rsidRPr="00DE1904">
          <w:rPr>
            <w:color w:val="000000"/>
          </w:rPr>
          <w:t>seyakaev@baikalenergy.com</w:t>
        </w:r>
      </w:hyperlink>
      <w:r w:rsidRPr="00DE1904">
        <w:rPr>
          <w:color w:val="000000"/>
        </w:rPr>
        <w:t xml:space="preserve">, заместитель начальника службы экологической безопасности и </w:t>
      </w:r>
      <w:r w:rsidRPr="00DE1904">
        <w:rPr>
          <w:color w:val="000000"/>
        </w:rPr>
        <w:lastRenderedPageBreak/>
        <w:t xml:space="preserve">рационального использования природных ресурсов ООО «Байкальская энергетическая компания» </w:t>
      </w:r>
      <w:proofErr w:type="spellStart"/>
      <w:r w:rsidRPr="00DE1904">
        <w:rPr>
          <w:color w:val="000000"/>
        </w:rPr>
        <w:t>Сеякаев</w:t>
      </w:r>
      <w:proofErr w:type="spellEnd"/>
      <w:r w:rsidRPr="00DE1904">
        <w:rPr>
          <w:color w:val="000000"/>
        </w:rPr>
        <w:t xml:space="preserve"> Михаил Анатольевич.</w:t>
      </w:r>
    </w:p>
    <w:p w14:paraId="201FE05F" w14:textId="77777777" w:rsidR="00904D95" w:rsidRPr="00904D95" w:rsidRDefault="00904D95" w:rsidP="0051254A">
      <w:pPr>
        <w:widowControl w:val="0"/>
        <w:suppressAutoHyphens/>
        <w:ind w:firstLine="709"/>
        <w:jc w:val="both"/>
        <w:rPr>
          <w:bCs/>
          <w:color w:val="000000"/>
        </w:rPr>
      </w:pPr>
      <w:r w:rsidRPr="00904D95">
        <w:rPr>
          <w:bCs/>
          <w:color w:val="000000"/>
        </w:rPr>
        <w:t>Основание</w:t>
      </w:r>
      <w:r>
        <w:rPr>
          <w:bCs/>
          <w:color w:val="000000"/>
        </w:rPr>
        <w:t>м</w:t>
      </w:r>
      <w:r w:rsidRPr="00904D95">
        <w:rPr>
          <w:bCs/>
          <w:color w:val="000000"/>
        </w:rPr>
        <w:t xml:space="preserve"> для проведения ОВОС</w:t>
      </w:r>
      <w:r>
        <w:rPr>
          <w:bCs/>
          <w:color w:val="000000"/>
        </w:rPr>
        <w:t xml:space="preserve"> являются с</w:t>
      </w:r>
      <w:r w:rsidRPr="00D12649">
        <w:rPr>
          <w:rFonts w:eastAsia="Lucida Sans Unicode"/>
          <w:kern w:val="1"/>
        </w:rPr>
        <w:t>т. 51 Федерального закона «Об охране окружающей среды» от 10.01.2002 №7-ФЗ; Ст. 11, п. 9 Федерального закона «Об экологической экспертизе» от 23.11.1995 №174-ФЗ; Федеральный закон «Об отходах производства и потребления» от 24.06.1998 №89-ФЗ; Федеральный закон «О техническом регулировании» №184-ФЗ от 27.12.2002; Федеральный закон «О стандартизации в Российской Федерации» от 29.06.2015 г. №162-ФЗ; «Положение о порядке проведения государственной экологической экспертизы», утв. постановлением Правительства Р</w:t>
      </w:r>
      <w:r w:rsidR="0051254A">
        <w:rPr>
          <w:rFonts w:eastAsia="Lucida Sans Unicode"/>
          <w:kern w:val="1"/>
        </w:rPr>
        <w:t xml:space="preserve">оссийской </w:t>
      </w:r>
      <w:r w:rsidRPr="00D12649">
        <w:rPr>
          <w:rFonts w:eastAsia="Lucida Sans Unicode"/>
          <w:kern w:val="1"/>
        </w:rPr>
        <w:t>Ф</w:t>
      </w:r>
      <w:r w:rsidR="0051254A">
        <w:rPr>
          <w:rFonts w:eastAsia="Lucida Sans Unicode"/>
          <w:kern w:val="1"/>
        </w:rPr>
        <w:t>едерации</w:t>
      </w:r>
      <w:r w:rsidRPr="00D12649">
        <w:rPr>
          <w:rFonts w:eastAsia="Lucida Sans Unicode"/>
          <w:kern w:val="1"/>
        </w:rPr>
        <w:t xml:space="preserve"> от 7 ноября 2020 года N 1796</w:t>
      </w:r>
      <w:r w:rsidRPr="0051254A">
        <w:rPr>
          <w:rFonts w:eastAsia="Lucida Sans Unicode"/>
          <w:kern w:val="1"/>
        </w:rPr>
        <w:t xml:space="preserve">; «Положение об оценке воздействия намечаемой хозяйственной и иной деятельности на окружающую среду в </w:t>
      </w:r>
      <w:r w:rsidR="0051254A" w:rsidRPr="00D12649">
        <w:rPr>
          <w:rFonts w:eastAsia="Lucida Sans Unicode"/>
          <w:kern w:val="1"/>
        </w:rPr>
        <w:t>Р</w:t>
      </w:r>
      <w:r w:rsidR="0051254A">
        <w:rPr>
          <w:rFonts w:eastAsia="Lucida Sans Unicode"/>
          <w:kern w:val="1"/>
        </w:rPr>
        <w:t xml:space="preserve">оссийской </w:t>
      </w:r>
      <w:r w:rsidR="0051254A" w:rsidRPr="00D12649">
        <w:rPr>
          <w:rFonts w:eastAsia="Lucida Sans Unicode"/>
          <w:kern w:val="1"/>
        </w:rPr>
        <w:t>Ф</w:t>
      </w:r>
      <w:r w:rsidR="0051254A">
        <w:rPr>
          <w:rFonts w:eastAsia="Lucida Sans Unicode"/>
          <w:kern w:val="1"/>
        </w:rPr>
        <w:t>едерации</w:t>
      </w:r>
      <w:r w:rsidRPr="0051254A">
        <w:rPr>
          <w:rFonts w:eastAsia="Lucida Sans Unicode"/>
          <w:kern w:val="1"/>
        </w:rPr>
        <w:t xml:space="preserve">», утв. приказом </w:t>
      </w:r>
      <w:proofErr w:type="spellStart"/>
      <w:r w:rsidRPr="0051254A">
        <w:rPr>
          <w:rFonts w:eastAsia="Lucida Sans Unicode"/>
          <w:kern w:val="1"/>
        </w:rPr>
        <w:t>Госкомэкологии</w:t>
      </w:r>
      <w:proofErr w:type="spellEnd"/>
      <w:r w:rsidRPr="0051254A">
        <w:rPr>
          <w:rFonts w:eastAsia="Lucida Sans Unicode"/>
          <w:kern w:val="1"/>
        </w:rPr>
        <w:t xml:space="preserve"> </w:t>
      </w:r>
      <w:r w:rsidR="0051254A" w:rsidRPr="00D12649">
        <w:rPr>
          <w:rFonts w:eastAsia="Lucida Sans Unicode"/>
          <w:kern w:val="1"/>
        </w:rPr>
        <w:t>Р</w:t>
      </w:r>
      <w:r w:rsidR="0051254A">
        <w:rPr>
          <w:rFonts w:eastAsia="Lucida Sans Unicode"/>
          <w:kern w:val="1"/>
        </w:rPr>
        <w:t xml:space="preserve">оссийской </w:t>
      </w:r>
      <w:r w:rsidR="0051254A" w:rsidRPr="00D12649">
        <w:rPr>
          <w:rFonts w:eastAsia="Lucida Sans Unicode"/>
          <w:kern w:val="1"/>
        </w:rPr>
        <w:t>Ф</w:t>
      </w:r>
      <w:r w:rsidR="0051254A">
        <w:rPr>
          <w:rFonts w:eastAsia="Lucida Sans Unicode"/>
          <w:kern w:val="1"/>
        </w:rPr>
        <w:t>едерации</w:t>
      </w:r>
      <w:r w:rsidRPr="0051254A">
        <w:rPr>
          <w:rFonts w:eastAsia="Lucida Sans Unicode"/>
          <w:kern w:val="1"/>
        </w:rPr>
        <w:t xml:space="preserve"> от 16.05.2000 г. №372.</w:t>
      </w:r>
    </w:p>
    <w:p w14:paraId="01EF5A2F" w14:textId="77777777" w:rsidR="00904D95" w:rsidRPr="00D12649" w:rsidRDefault="00904D95" w:rsidP="0051254A">
      <w:pPr>
        <w:widowControl w:val="0"/>
        <w:suppressAutoHyphens/>
        <w:ind w:firstLine="624"/>
        <w:jc w:val="both"/>
        <w:rPr>
          <w:rFonts w:eastAsia="Lucida Sans Unicode"/>
          <w:kern w:val="1"/>
        </w:rPr>
      </w:pPr>
      <w:r w:rsidRPr="00D12649">
        <w:rPr>
          <w:rFonts w:eastAsia="Lucida Sans Unicode"/>
          <w:kern w:val="1"/>
        </w:rPr>
        <w:t>Целью работы по проведению оценки воздействия на окружающую среду является предотвращение или смягчение воздействия намечаемой деятельности на окружающую среду и связанных с ней социальных, экономических, экологических и других последствий.</w:t>
      </w:r>
    </w:p>
    <w:p w14:paraId="56635CFE" w14:textId="77777777" w:rsidR="00904D95" w:rsidRPr="00D12649" w:rsidRDefault="00904D95" w:rsidP="0051254A">
      <w:pPr>
        <w:widowControl w:val="0"/>
        <w:suppressAutoHyphens/>
        <w:ind w:firstLine="624"/>
        <w:jc w:val="both"/>
        <w:rPr>
          <w:rFonts w:eastAsia="Lucida Sans Unicode"/>
          <w:kern w:val="1"/>
        </w:rPr>
      </w:pPr>
      <w:r w:rsidRPr="00D12649">
        <w:rPr>
          <w:rFonts w:eastAsia="Lucida Sans Unicode"/>
          <w:kern w:val="1"/>
        </w:rPr>
        <w:t>В результате разработки материалов ОВОС будет подготовлена информация о масштабах и характере воздействия на окружающую природную среду намечаемой хозяйственной деятельности, оценке экологических и иных последствий воздействия, их значимости, а также возможности их уменьшения.</w:t>
      </w:r>
    </w:p>
    <w:p w14:paraId="3CF364A7" w14:textId="77777777" w:rsidR="00904D95" w:rsidRDefault="00904D95" w:rsidP="005125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2649">
        <w:rPr>
          <w:rFonts w:eastAsia="Lucida Sans Unicode"/>
          <w:kern w:val="1"/>
        </w:rPr>
        <w:t>Результатом выполнения ОВОС должно стать принятие обоснованного решения о возможности реализации намечаемой деятельности с позиций экологической безопасности, наименьшего воздействия на окружающую среду и на здоровье населения</w:t>
      </w:r>
    </w:p>
    <w:p w14:paraId="6069261E" w14:textId="77777777" w:rsidR="00904D95" w:rsidRPr="00D63ED4" w:rsidRDefault="00904D95" w:rsidP="0051254A">
      <w:pPr>
        <w:widowControl w:val="0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287F3B">
        <w:rPr>
          <w:rFonts w:eastAsia="Calibri"/>
          <w:color w:val="000000"/>
        </w:rPr>
        <w:t>Название намечаемой деятельности: Разработка технической документации на новую технику, технологию, новое вещество</w:t>
      </w:r>
      <w:r w:rsidRPr="00D63ED4">
        <w:rPr>
          <w:rFonts w:eastAsia="Calibri"/>
          <w:color w:val="000000"/>
        </w:rPr>
        <w:t xml:space="preserve"> </w:t>
      </w:r>
      <w:r w:rsidRPr="00D63ED4">
        <w:rPr>
          <w:color w:val="000000"/>
        </w:rPr>
        <w:t xml:space="preserve">«Применение </w:t>
      </w:r>
      <w:proofErr w:type="spellStart"/>
      <w:r w:rsidRPr="00D63ED4">
        <w:rPr>
          <w:color w:val="000000"/>
        </w:rPr>
        <w:t>золошлакового</w:t>
      </w:r>
      <w:proofErr w:type="spellEnd"/>
      <w:r w:rsidRPr="00D63ED4">
        <w:rPr>
          <w:color w:val="000000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14:paraId="3CE849BB" w14:textId="77777777" w:rsidR="00904D95" w:rsidRPr="00D12649" w:rsidRDefault="00904D95" w:rsidP="0051254A">
      <w:pPr>
        <w:ind w:firstLine="680"/>
        <w:jc w:val="both"/>
        <w:rPr>
          <w:color w:val="000000"/>
        </w:rPr>
      </w:pPr>
      <w:r w:rsidRPr="00D63ED4">
        <w:rPr>
          <w:color w:val="000000"/>
        </w:rPr>
        <w:t xml:space="preserve">Цель намечаемой деятельности: применение продукции – </w:t>
      </w:r>
      <w:proofErr w:type="spellStart"/>
      <w:r w:rsidRPr="00D63ED4">
        <w:rPr>
          <w:color w:val="000000"/>
        </w:rPr>
        <w:t>золошлакового</w:t>
      </w:r>
      <w:proofErr w:type="spellEnd"/>
      <w:r w:rsidRPr="00D63ED4">
        <w:rPr>
          <w:color w:val="000000"/>
        </w:rPr>
        <w:t xml:space="preserve"> материала для производства работ технического этапа рекультивации нарушенных земель и вертикальной планировки </w:t>
      </w:r>
      <w:r w:rsidRPr="00D12649">
        <w:rPr>
          <w:color w:val="000000"/>
        </w:rPr>
        <w:t xml:space="preserve">(далее – </w:t>
      </w:r>
      <w:proofErr w:type="spellStart"/>
      <w:r w:rsidRPr="00D12649">
        <w:rPr>
          <w:color w:val="000000"/>
        </w:rPr>
        <w:t>золошлаковый</w:t>
      </w:r>
      <w:proofErr w:type="spellEnd"/>
      <w:r w:rsidRPr="00D12649">
        <w:rPr>
          <w:color w:val="000000"/>
        </w:rPr>
        <w:t xml:space="preserve"> материал), производимого Шелеховским участком Ново-Иркутской ТЭЦ. </w:t>
      </w:r>
    </w:p>
    <w:p w14:paraId="366155F0" w14:textId="77777777" w:rsidR="00904D95" w:rsidRPr="00D12649" w:rsidRDefault="00904D95" w:rsidP="0051254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2649">
        <w:rPr>
          <w:color w:val="000000"/>
        </w:rPr>
        <w:t xml:space="preserve">Процесс производства </w:t>
      </w:r>
      <w:proofErr w:type="spellStart"/>
      <w:r w:rsidRPr="00D12649">
        <w:rPr>
          <w:color w:val="000000"/>
        </w:rPr>
        <w:t>золошлакового</w:t>
      </w:r>
      <w:proofErr w:type="spellEnd"/>
      <w:r w:rsidRPr="00D12649">
        <w:rPr>
          <w:color w:val="000000"/>
        </w:rPr>
        <w:t xml:space="preserve"> материала регламентируется Технологическим регламентом – ТР Н-ИТЭЦ БЭК.402.001-2020 «Производство </w:t>
      </w:r>
      <w:proofErr w:type="spellStart"/>
      <w:r w:rsidRPr="00D12649">
        <w:rPr>
          <w:color w:val="000000"/>
        </w:rPr>
        <w:t>золошлакового</w:t>
      </w:r>
      <w:proofErr w:type="spellEnd"/>
      <w:r w:rsidRPr="00D12649">
        <w:rPr>
          <w:color w:val="000000"/>
        </w:rPr>
        <w:t xml:space="preserve"> материала Шелеховским участком Ново-Иркутской ТЭЦ». Характеристики образующегося продукта и требования к его составу и свойствам установлены Техническими условиями – ТУ Н-ИТЭЦ БЭК.402.001-2020 «Материал </w:t>
      </w:r>
      <w:proofErr w:type="spellStart"/>
      <w:r w:rsidRPr="00D12649">
        <w:rPr>
          <w:color w:val="000000"/>
        </w:rPr>
        <w:t>золошлаковый</w:t>
      </w:r>
      <w:proofErr w:type="spellEnd"/>
      <w:r w:rsidRPr="00D12649">
        <w:rPr>
          <w:color w:val="000000"/>
        </w:rPr>
        <w:t xml:space="preserve"> Шелеховского участка Ново-Иркутской ТЭЦ для консервации и рекультивации нарушенных земель, вертикальной планировки территории, обратной засыпки котлованов и выемок. Технические условия».</w:t>
      </w:r>
    </w:p>
    <w:p w14:paraId="4F2AAB35" w14:textId="77777777" w:rsidR="00904D95" w:rsidRPr="00D12649" w:rsidRDefault="00904D95" w:rsidP="0051254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2649">
        <w:rPr>
          <w:color w:val="000000"/>
        </w:rPr>
        <w:t xml:space="preserve">Сущность предлагаемой новой </w:t>
      </w:r>
      <w:r w:rsidR="00761208" w:rsidRPr="00287F3B">
        <w:rPr>
          <w:rFonts w:eastAsia="Calibri"/>
          <w:color w:val="000000"/>
        </w:rPr>
        <w:t>техник</w:t>
      </w:r>
      <w:r w:rsidR="00761208">
        <w:rPr>
          <w:rFonts w:eastAsia="Calibri"/>
          <w:color w:val="000000"/>
        </w:rPr>
        <w:t>и</w:t>
      </w:r>
      <w:r w:rsidR="00761208" w:rsidRPr="00287F3B">
        <w:rPr>
          <w:rFonts w:eastAsia="Calibri"/>
          <w:color w:val="000000"/>
        </w:rPr>
        <w:t>, технологи</w:t>
      </w:r>
      <w:r w:rsidR="00761208">
        <w:rPr>
          <w:rFonts w:eastAsia="Calibri"/>
          <w:color w:val="000000"/>
        </w:rPr>
        <w:t>и</w:t>
      </w:r>
      <w:r w:rsidR="00761208" w:rsidRPr="00287F3B">
        <w:rPr>
          <w:rFonts w:eastAsia="Calibri"/>
          <w:color w:val="000000"/>
        </w:rPr>
        <w:t>, ново</w:t>
      </w:r>
      <w:r w:rsidR="00761208">
        <w:rPr>
          <w:rFonts w:eastAsia="Calibri"/>
          <w:color w:val="000000"/>
        </w:rPr>
        <w:t>го</w:t>
      </w:r>
      <w:r w:rsidR="00761208" w:rsidRPr="00287F3B">
        <w:rPr>
          <w:rFonts w:eastAsia="Calibri"/>
          <w:color w:val="000000"/>
        </w:rPr>
        <w:t xml:space="preserve"> веществ</w:t>
      </w:r>
      <w:r w:rsidR="00761208">
        <w:rPr>
          <w:rFonts w:eastAsia="Calibri"/>
          <w:color w:val="000000"/>
        </w:rPr>
        <w:t>а</w:t>
      </w:r>
      <w:r w:rsidRPr="00D12649">
        <w:rPr>
          <w:color w:val="000000"/>
        </w:rPr>
        <w:t xml:space="preserve"> «Применение </w:t>
      </w:r>
      <w:proofErr w:type="spellStart"/>
      <w:r w:rsidRPr="00D12649">
        <w:rPr>
          <w:color w:val="000000"/>
        </w:rPr>
        <w:t>золошлакового</w:t>
      </w:r>
      <w:proofErr w:type="spellEnd"/>
      <w:r w:rsidRPr="00D12649">
        <w:rPr>
          <w:color w:val="000000"/>
        </w:rPr>
        <w:t xml:space="preserve"> материала для производства работ технического этапа рекультивации нарушенных земель и вертикальной планировки» заключается в том, что </w:t>
      </w:r>
      <w:proofErr w:type="spellStart"/>
      <w:r w:rsidRPr="00D12649">
        <w:rPr>
          <w:color w:val="000000"/>
          <w:spacing w:val="2"/>
        </w:rPr>
        <w:t>золошлаковый</w:t>
      </w:r>
      <w:proofErr w:type="spellEnd"/>
      <w:r w:rsidRPr="00D12649">
        <w:rPr>
          <w:color w:val="000000"/>
          <w:spacing w:val="2"/>
        </w:rPr>
        <w:t xml:space="preserve"> материал</w:t>
      </w:r>
      <w:r w:rsidRPr="00D12649">
        <w:rPr>
          <w:rFonts w:eastAsia="Calibri"/>
          <w:color w:val="000000"/>
        </w:rPr>
        <w:t xml:space="preserve"> после подтверждения соответствия качества может использоваться, в соответствии с Технологическим регламентом</w:t>
      </w:r>
      <w:r w:rsidRPr="00D12649">
        <w:rPr>
          <w:color w:val="000000"/>
        </w:rPr>
        <w:t xml:space="preserve"> «</w:t>
      </w:r>
      <w:r w:rsidRPr="00D12649">
        <w:rPr>
          <w:rFonts w:eastAsia="Calibri"/>
          <w:color w:val="000000"/>
        </w:rPr>
        <w:t xml:space="preserve">Применение </w:t>
      </w:r>
      <w:proofErr w:type="spellStart"/>
      <w:r w:rsidRPr="00D12649">
        <w:rPr>
          <w:rFonts w:eastAsia="Calibri"/>
          <w:color w:val="000000"/>
        </w:rPr>
        <w:t>золошлакового</w:t>
      </w:r>
      <w:proofErr w:type="spellEnd"/>
      <w:r w:rsidRPr="00D12649">
        <w:rPr>
          <w:rFonts w:eastAsia="Calibri"/>
          <w:color w:val="000000"/>
        </w:rPr>
        <w:t xml:space="preserve"> материала для производства работ технического этапа рекультивации нарушенных земель и вертикальной планировки» для осуществления: </w:t>
      </w:r>
    </w:p>
    <w:p w14:paraId="32F6F3FC" w14:textId="77777777" w:rsidR="00904D95" w:rsidRPr="00D12649" w:rsidRDefault="00904D95" w:rsidP="0051254A">
      <w:pPr>
        <w:ind w:firstLine="708"/>
        <w:jc w:val="both"/>
        <w:rPr>
          <w:rFonts w:eastAsia="Calibri"/>
        </w:rPr>
      </w:pPr>
      <w:r w:rsidRPr="00D12649">
        <w:rPr>
          <w:rFonts w:eastAsia="Calibri"/>
        </w:rPr>
        <w:t xml:space="preserve">- технического этапа рекультивации нарушенных земель; </w:t>
      </w:r>
    </w:p>
    <w:p w14:paraId="46FADB52" w14:textId="77777777" w:rsidR="00904D95" w:rsidRPr="00D12649" w:rsidRDefault="00904D95" w:rsidP="0051254A">
      <w:pPr>
        <w:ind w:firstLine="708"/>
        <w:jc w:val="both"/>
        <w:rPr>
          <w:rFonts w:eastAsia="Calibri"/>
        </w:rPr>
      </w:pPr>
      <w:r w:rsidRPr="00D12649">
        <w:rPr>
          <w:rFonts w:eastAsia="Calibri"/>
        </w:rPr>
        <w:t>- вертикальной планировки.</w:t>
      </w:r>
    </w:p>
    <w:p w14:paraId="20BCAB4A" w14:textId="77777777" w:rsidR="00904D95" w:rsidRPr="00D12649" w:rsidRDefault="00904D95" w:rsidP="0051254A">
      <w:pPr>
        <w:ind w:firstLine="708"/>
        <w:jc w:val="both"/>
        <w:rPr>
          <w:rFonts w:eastAsia="Calibri"/>
        </w:rPr>
      </w:pPr>
      <w:proofErr w:type="spellStart"/>
      <w:r w:rsidRPr="00D12649">
        <w:rPr>
          <w:spacing w:val="2"/>
        </w:rPr>
        <w:t>Золошлаковый</w:t>
      </w:r>
      <w:proofErr w:type="spellEnd"/>
      <w:r w:rsidRPr="00D12649">
        <w:rPr>
          <w:spacing w:val="2"/>
        </w:rPr>
        <w:t xml:space="preserve"> материал, с учетом назначения земель различных категорий, предусмотренных</w:t>
      </w:r>
      <w:r w:rsidRPr="00D12649">
        <w:rPr>
          <w:rFonts w:eastAsia="Calibri"/>
        </w:rPr>
        <w:t xml:space="preserve"> Земельным Кодексом </w:t>
      </w:r>
      <w:r w:rsidR="0051254A" w:rsidRPr="00D12649">
        <w:rPr>
          <w:rFonts w:eastAsia="Lucida Sans Unicode"/>
          <w:kern w:val="1"/>
        </w:rPr>
        <w:t>Р</w:t>
      </w:r>
      <w:r w:rsidR="0051254A">
        <w:rPr>
          <w:rFonts w:eastAsia="Lucida Sans Unicode"/>
          <w:kern w:val="1"/>
        </w:rPr>
        <w:t xml:space="preserve">оссийской </w:t>
      </w:r>
      <w:r w:rsidR="0051254A" w:rsidRPr="00D12649">
        <w:rPr>
          <w:rFonts w:eastAsia="Lucida Sans Unicode"/>
          <w:kern w:val="1"/>
        </w:rPr>
        <w:t>Ф</w:t>
      </w:r>
      <w:r w:rsidR="0051254A">
        <w:rPr>
          <w:rFonts w:eastAsia="Lucida Sans Unicode"/>
          <w:kern w:val="1"/>
        </w:rPr>
        <w:t>едерации</w:t>
      </w:r>
      <w:r w:rsidRPr="00D12649">
        <w:rPr>
          <w:rFonts w:eastAsia="Calibri"/>
        </w:rPr>
        <w:t xml:space="preserve">, используется в границах земель следующих категорий: земель лесного фонда;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 земель населённых пунктов следующих территориальных зон: производственных, инженерной и транспортной инфраструктур, специального назначения. </w:t>
      </w:r>
    </w:p>
    <w:p w14:paraId="0103E8D7" w14:textId="77777777" w:rsidR="00904D95" w:rsidRPr="00D12649" w:rsidRDefault="00904D95" w:rsidP="0051254A">
      <w:pPr>
        <w:ind w:firstLine="708"/>
        <w:jc w:val="both"/>
        <w:rPr>
          <w:rFonts w:eastAsia="Calibri"/>
        </w:rPr>
      </w:pPr>
      <w:r w:rsidRPr="00D12649">
        <w:rPr>
          <w:rFonts w:eastAsia="Calibri"/>
        </w:rPr>
        <w:t xml:space="preserve">Допускается использовать </w:t>
      </w:r>
      <w:proofErr w:type="spellStart"/>
      <w:r w:rsidRPr="00D12649">
        <w:rPr>
          <w:rFonts w:eastAsia="Calibri"/>
        </w:rPr>
        <w:t>золошлаковый</w:t>
      </w:r>
      <w:proofErr w:type="spellEnd"/>
      <w:r w:rsidRPr="00D12649">
        <w:rPr>
          <w:rFonts w:eastAsia="Calibri"/>
        </w:rPr>
        <w:t xml:space="preserve"> материал для проведения технических мероприятий по рекультивации земельных участков на территории Байкальской природной территории, за исключением центральной экологической зоны с учетом соответствия их </w:t>
      </w:r>
      <w:r w:rsidRPr="00D12649">
        <w:rPr>
          <w:rFonts w:eastAsia="Calibri"/>
        </w:rPr>
        <w:lastRenderedPageBreak/>
        <w:t>нормативам предельно допустимых вредных воздействий на уникальную экологическую систему озера Байкал, в том числе:</w:t>
      </w:r>
    </w:p>
    <w:p w14:paraId="0E082101" w14:textId="77777777" w:rsidR="00904D95" w:rsidRPr="00D12649" w:rsidRDefault="00904D95" w:rsidP="0051254A">
      <w:pPr>
        <w:ind w:firstLine="708"/>
        <w:jc w:val="both"/>
        <w:rPr>
          <w:rFonts w:eastAsia="Calibri"/>
        </w:rPr>
      </w:pPr>
      <w:r w:rsidRPr="00D12649">
        <w:rPr>
          <w:rFonts w:eastAsia="Calibri"/>
        </w:rPr>
        <w:t>- поступление в атмосферный воздух над южной котловиной озера Байкал в течение года не более 1,5 тыс. тонн серы диоксида (SO2) и 0,9 тыс. тонн азота диоксида (NO2) от стационарных источников выбросов, расположенных в экологической зоне атмосферного влияния Байкальской природной территории.</w:t>
      </w:r>
    </w:p>
    <w:p w14:paraId="68E6CCDF" w14:textId="77777777" w:rsidR="00904D95" w:rsidRPr="00D12649" w:rsidRDefault="00904D95" w:rsidP="0051254A">
      <w:pPr>
        <w:ind w:firstLine="708"/>
        <w:jc w:val="both"/>
        <w:rPr>
          <w:rFonts w:eastAsia="Calibri"/>
        </w:rPr>
      </w:pPr>
      <w:r w:rsidRPr="00D12649">
        <w:rPr>
          <w:rFonts w:eastAsia="Calibri"/>
        </w:rPr>
        <w:t>- поступление в атмосферный воздух над северной котловиной озера Байкал из стационарных источников выбросов в течение года - не более 1,2 тыс. тонн серы диоксида (SO2) и 0,54 тыс. тонн азота диоксида (NO2). Мероприятия технического этапа рекультивации нарушенных земель и вертикальной планировки, осуществляются в соответствии с проектами рекультивации земель, разработанными и утвержденными в установленном порядке и с учётом требований Технологического регламента.</w:t>
      </w:r>
    </w:p>
    <w:p w14:paraId="794E847A" w14:textId="77777777" w:rsidR="00904D95" w:rsidRPr="006F3AFE" w:rsidRDefault="00904D95" w:rsidP="0051254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2649">
        <w:rPr>
          <w:color w:val="000000"/>
        </w:rPr>
        <w:t xml:space="preserve">Не допускается использовать </w:t>
      </w:r>
      <w:proofErr w:type="spellStart"/>
      <w:r w:rsidRPr="00D12649">
        <w:rPr>
          <w:color w:val="000000"/>
        </w:rPr>
        <w:t>золошлаковый</w:t>
      </w:r>
      <w:proofErr w:type="spellEnd"/>
      <w:r w:rsidRPr="00D12649">
        <w:rPr>
          <w:color w:val="000000"/>
        </w:rPr>
        <w:t xml:space="preserve"> материал для проведения технических мероприятий по рекультивации земельных участков на землях сельскохозяйственного назначения; землях населенных пунктов в зонах: жилых, общественно-деловых, </w:t>
      </w:r>
      <w:r w:rsidRPr="006F3AFE">
        <w:rPr>
          <w:color w:val="000000"/>
        </w:rPr>
        <w:t>рекреационных, сельскохозяйственного использования; землях водного фонда; землях особо охраняемых территорий, центральной зоны Байкальской природной территории.</w:t>
      </w:r>
    </w:p>
    <w:p w14:paraId="543D2F69" w14:textId="77777777" w:rsidR="00904D95" w:rsidRPr="00D12649" w:rsidRDefault="00904D95" w:rsidP="0051254A">
      <w:pPr>
        <w:shd w:val="clear" w:color="auto" w:fill="FFFFFF"/>
        <w:ind w:firstLine="426"/>
        <w:jc w:val="both"/>
        <w:rPr>
          <w:color w:val="000000"/>
        </w:rPr>
      </w:pPr>
      <w:r w:rsidRPr="006F3AFE">
        <w:rPr>
          <w:color w:val="000000"/>
        </w:rPr>
        <w:t>Планируемое место реализации намечаемой деятельности</w:t>
      </w:r>
      <w:r w:rsidRPr="00D12649">
        <w:rPr>
          <w:color w:val="000000"/>
        </w:rPr>
        <w:t xml:space="preserve"> – территория Иркутской области.</w:t>
      </w:r>
    </w:p>
    <w:p w14:paraId="4A50A8FC" w14:textId="77777777" w:rsidR="008B04D1" w:rsidRPr="007B1033" w:rsidRDefault="008B04D1" w:rsidP="00BB5619">
      <w:pPr>
        <w:jc w:val="both"/>
        <w:rPr>
          <w:shd w:val="clear" w:color="auto" w:fill="FFFFFF"/>
        </w:rPr>
      </w:pPr>
    </w:p>
    <w:p w14:paraId="136F9D39" w14:textId="77777777" w:rsidR="00DD12F1" w:rsidRDefault="00DD12F1" w:rsidP="0076659E">
      <w:pPr>
        <w:jc w:val="both"/>
        <w:rPr>
          <w:u w:val="single"/>
          <w:shd w:val="clear" w:color="auto" w:fill="FFFFFF"/>
        </w:rPr>
      </w:pPr>
      <w:r w:rsidRPr="00C86652">
        <w:rPr>
          <w:u w:val="single"/>
          <w:shd w:val="clear" w:color="auto" w:fill="FFFFFF"/>
        </w:rPr>
        <w:t>Рассмотренные вопросы:</w:t>
      </w:r>
    </w:p>
    <w:p w14:paraId="3BEF46BC" w14:textId="77777777" w:rsidR="007B1033" w:rsidRDefault="007B1033" w:rsidP="00E817FC">
      <w:pPr>
        <w:jc w:val="both"/>
        <w:rPr>
          <w:u w:val="single"/>
          <w:shd w:val="clear" w:color="auto" w:fill="FFFFFF"/>
        </w:rPr>
      </w:pPr>
    </w:p>
    <w:p w14:paraId="65796885" w14:textId="4E0BFFC1" w:rsidR="00761208" w:rsidRDefault="00753C27" w:rsidP="00761208">
      <w:pPr>
        <w:pStyle w:val="ab"/>
        <w:ind w:left="426"/>
        <w:jc w:val="both"/>
        <w:rPr>
          <w:lang w:val="ru-RU"/>
        </w:rPr>
      </w:pPr>
      <w:r w:rsidRPr="00753C27">
        <w:rPr>
          <w:u w:val="single"/>
          <w:lang w:val="ru-RU"/>
        </w:rPr>
        <w:t>Сыроваткина С.А</w:t>
      </w:r>
      <w:r w:rsidRPr="00753C27">
        <w:rPr>
          <w:lang w:val="ru-RU"/>
        </w:rPr>
        <w:t>.</w:t>
      </w:r>
      <w:r w:rsidR="001A43F8">
        <w:rPr>
          <w:lang w:val="ru-RU"/>
        </w:rPr>
        <w:t>:</w:t>
      </w:r>
    </w:p>
    <w:p w14:paraId="7DABA86E" w14:textId="77777777" w:rsidR="003B6F49" w:rsidRPr="001D6320" w:rsidRDefault="00761208" w:rsidP="00761208">
      <w:pPr>
        <w:pStyle w:val="ab"/>
        <w:ind w:left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</w:t>
      </w:r>
      <w:r w:rsidR="001D6320" w:rsidRPr="001D6320">
        <w:rPr>
          <w:shd w:val="clear" w:color="auto" w:fill="FFFFFF"/>
          <w:lang w:val="ru-RU"/>
        </w:rPr>
        <w:t>Какие мероприятия предусмотрены для оценки воздействия на окружающую среду?</w:t>
      </w:r>
    </w:p>
    <w:p w14:paraId="3D69764D" w14:textId="22F7F56C" w:rsidR="001D6320" w:rsidRDefault="001D6320" w:rsidP="00DA4D24">
      <w:pPr>
        <w:ind w:firstLine="426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Горленко А.С.</w:t>
      </w:r>
      <w:r w:rsidR="001A43F8">
        <w:rPr>
          <w:u w:val="single"/>
          <w:shd w:val="clear" w:color="auto" w:fill="FFFFFF"/>
        </w:rPr>
        <w:t>:</w:t>
      </w:r>
    </w:p>
    <w:p w14:paraId="11EC4902" w14:textId="6192E456" w:rsidR="00473747" w:rsidRPr="006F3AFE" w:rsidRDefault="00DA4D24" w:rsidP="00DA4D2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shd w:val="clear" w:color="auto" w:fill="FFFFFF"/>
        </w:rPr>
        <w:t xml:space="preserve">- </w:t>
      </w:r>
      <w:r w:rsidR="001D6320" w:rsidRPr="001D6320">
        <w:rPr>
          <w:shd w:val="clear" w:color="auto" w:fill="FFFFFF"/>
        </w:rPr>
        <w:t xml:space="preserve">На </w:t>
      </w:r>
      <w:r w:rsidR="001D6320">
        <w:rPr>
          <w:shd w:val="clear" w:color="auto" w:fill="FFFFFF"/>
        </w:rPr>
        <w:t xml:space="preserve">сегодняшний день разработаны проекты </w:t>
      </w:r>
      <w:r w:rsidR="00894900">
        <w:rPr>
          <w:shd w:val="clear" w:color="auto" w:fill="FFFFFF"/>
        </w:rPr>
        <w:t>т</w:t>
      </w:r>
      <w:r w:rsidR="001D6320">
        <w:rPr>
          <w:shd w:val="clear" w:color="auto" w:fill="FFFFFF"/>
        </w:rPr>
        <w:t xml:space="preserve">ехнической документации, по которым планируется применять остатки сжигания углей при угольной генерации, представляющие собой тонкодисперсный порошок, который по химическим свойствам </w:t>
      </w:r>
      <w:r w:rsidR="00473747">
        <w:rPr>
          <w:shd w:val="clear" w:color="auto" w:fill="FFFFFF"/>
        </w:rPr>
        <w:t>соответствует породообразующим элементам, характерным для горных пород, или не превышает предельно-допустимые концентрации загрязняющих веществ</w:t>
      </w:r>
      <w:r w:rsidR="001D6320">
        <w:rPr>
          <w:shd w:val="clear" w:color="auto" w:fill="FFFFFF"/>
        </w:rPr>
        <w:t>.</w:t>
      </w:r>
      <w:r w:rsidR="00473747">
        <w:rPr>
          <w:shd w:val="clear" w:color="auto" w:fill="FFFFFF"/>
        </w:rPr>
        <w:t xml:space="preserve"> Если по результатам оценки </w:t>
      </w:r>
      <w:proofErr w:type="spellStart"/>
      <w:r w:rsidR="00473747">
        <w:rPr>
          <w:shd w:val="clear" w:color="auto" w:fill="FFFFFF"/>
        </w:rPr>
        <w:t>золошлаковый</w:t>
      </w:r>
      <w:proofErr w:type="spellEnd"/>
      <w:r w:rsidR="00473747">
        <w:rPr>
          <w:shd w:val="clear" w:color="auto" w:fill="FFFFFF"/>
        </w:rPr>
        <w:t xml:space="preserve"> материал соответствует названным показателям по химическому составу, то действующая технология предусматривает возможность применения этого мате</w:t>
      </w:r>
      <w:r w:rsidR="00753C27">
        <w:rPr>
          <w:shd w:val="clear" w:color="auto" w:fill="FFFFFF"/>
        </w:rPr>
        <w:t>риала для рекультивации нарушенных земель</w:t>
      </w:r>
      <w:r w:rsidR="00473747">
        <w:rPr>
          <w:shd w:val="clear" w:color="auto" w:fill="FFFFFF"/>
        </w:rPr>
        <w:t>. Н</w:t>
      </w:r>
      <w:r w:rsidR="00473747" w:rsidRPr="00D12649">
        <w:rPr>
          <w:color w:val="000000"/>
        </w:rPr>
        <w:t xml:space="preserve">е допускается использовать </w:t>
      </w:r>
      <w:proofErr w:type="spellStart"/>
      <w:r w:rsidR="00473747" w:rsidRPr="00D12649">
        <w:rPr>
          <w:color w:val="000000"/>
        </w:rPr>
        <w:t>золошлаковый</w:t>
      </w:r>
      <w:proofErr w:type="spellEnd"/>
      <w:r w:rsidR="00473747" w:rsidRPr="00D12649">
        <w:rPr>
          <w:color w:val="000000"/>
        </w:rPr>
        <w:t xml:space="preserve"> материал для проведения технических мероприятий по рекультивации земельных участков на землях сельскохозяйственного назначения; землях населенных пунктов в зонах: жилых, общественно-деловых, </w:t>
      </w:r>
      <w:r w:rsidR="00473747" w:rsidRPr="006F3AFE">
        <w:rPr>
          <w:color w:val="000000"/>
        </w:rPr>
        <w:t>рекреационных, сельскохозяйственного использования; землях водного фонда; землях особо охраняемых территорий, центральной зоны Байкальской природной территории.</w:t>
      </w:r>
      <w:r w:rsidR="00A449C3">
        <w:rPr>
          <w:color w:val="000000"/>
        </w:rPr>
        <w:t xml:space="preserve"> </w:t>
      </w:r>
    </w:p>
    <w:p w14:paraId="30B98DD2" w14:textId="77777777" w:rsidR="001D6320" w:rsidRDefault="00A449C3" w:rsidP="00DA4D24">
      <w:pPr>
        <w:pStyle w:val="ab"/>
        <w:ind w:left="0" w:firstLine="426"/>
        <w:jc w:val="both"/>
        <w:rPr>
          <w:lang w:val="ru-RU"/>
        </w:rPr>
      </w:pPr>
      <w:r>
        <w:rPr>
          <w:shd w:val="clear" w:color="auto" w:fill="FFFFFF"/>
          <w:lang w:val="ru-RU"/>
        </w:rPr>
        <w:t>В рамках проведения процедуры оценки воздействия на окружающую среду в модельных условиях будет оценено как эти компоненты будут влиять на компоненты природной среды.</w:t>
      </w:r>
      <w:r w:rsidR="00EB114E">
        <w:rPr>
          <w:shd w:val="clear" w:color="auto" w:fill="FFFFFF"/>
          <w:lang w:val="ru-RU"/>
        </w:rPr>
        <w:t xml:space="preserve"> Для этого</w:t>
      </w:r>
      <w:r w:rsidRPr="00A449C3">
        <w:rPr>
          <w:shd w:val="clear" w:color="auto" w:fill="FFFFFF"/>
          <w:lang w:val="ru-RU"/>
        </w:rPr>
        <w:t xml:space="preserve"> на нарушенном земельном участке, используемом для добычи полезных ископаемых, подготавливаются участки опытно-промышленных испытаний, имитирующие карьерную выемку. Выделенный нарушенный земельный участок будет </w:t>
      </w:r>
      <w:proofErr w:type="spellStart"/>
      <w:r w:rsidRPr="00A449C3">
        <w:rPr>
          <w:shd w:val="clear" w:color="auto" w:fill="FFFFFF"/>
          <w:lang w:val="ru-RU"/>
        </w:rPr>
        <w:t>рекультивирован</w:t>
      </w:r>
      <w:proofErr w:type="spellEnd"/>
      <w:r w:rsidRPr="00A449C3">
        <w:rPr>
          <w:shd w:val="clear" w:color="auto" w:fill="FFFFFF"/>
          <w:lang w:val="ru-RU"/>
        </w:rPr>
        <w:t xml:space="preserve"> с использован</w:t>
      </w:r>
      <w:r w:rsidR="00753C27">
        <w:rPr>
          <w:shd w:val="clear" w:color="auto" w:fill="FFFFFF"/>
          <w:lang w:val="ru-RU"/>
        </w:rPr>
        <w:t xml:space="preserve">ием </w:t>
      </w:r>
      <w:proofErr w:type="spellStart"/>
      <w:r w:rsidR="00753C27">
        <w:rPr>
          <w:shd w:val="clear" w:color="auto" w:fill="FFFFFF"/>
          <w:lang w:val="ru-RU"/>
        </w:rPr>
        <w:t>Рекультиванта</w:t>
      </w:r>
      <w:proofErr w:type="spellEnd"/>
      <w:r w:rsidR="00753C27">
        <w:rPr>
          <w:shd w:val="clear" w:color="auto" w:fill="FFFFFF"/>
          <w:lang w:val="ru-RU"/>
        </w:rPr>
        <w:t xml:space="preserve"> - </w:t>
      </w:r>
      <w:proofErr w:type="spellStart"/>
      <w:r w:rsidR="00753C27">
        <w:rPr>
          <w:shd w:val="clear" w:color="auto" w:fill="FFFFFF"/>
          <w:lang w:val="ru-RU"/>
        </w:rPr>
        <w:t>золошлакового</w:t>
      </w:r>
      <w:proofErr w:type="spellEnd"/>
      <w:r w:rsidRPr="00A449C3">
        <w:rPr>
          <w:shd w:val="clear" w:color="auto" w:fill="FFFFFF"/>
          <w:lang w:val="ru-RU"/>
        </w:rPr>
        <w:t xml:space="preserve"> материал</w:t>
      </w:r>
      <w:r w:rsidR="00753C27">
        <w:rPr>
          <w:shd w:val="clear" w:color="auto" w:fill="FFFFFF"/>
          <w:lang w:val="ru-RU"/>
        </w:rPr>
        <w:t>а</w:t>
      </w:r>
      <w:r w:rsidRPr="00A449C3">
        <w:rPr>
          <w:shd w:val="clear" w:color="auto" w:fill="FFFFFF"/>
          <w:lang w:val="ru-RU"/>
        </w:rPr>
        <w:t>.</w:t>
      </w:r>
      <w:r w:rsidR="00EB114E">
        <w:rPr>
          <w:shd w:val="clear" w:color="auto" w:fill="FFFFFF"/>
          <w:lang w:val="ru-RU"/>
        </w:rPr>
        <w:t xml:space="preserve"> </w:t>
      </w:r>
      <w:r w:rsidR="00EB114E" w:rsidRPr="00EB114E">
        <w:rPr>
          <w:lang w:val="ru-RU"/>
        </w:rPr>
        <w:t>По окончании проведения технических мероприятий по рекультивации нарушенного земельного участка в рамках апробации</w:t>
      </w:r>
      <w:r w:rsidR="00EB114E">
        <w:rPr>
          <w:lang w:val="ru-RU"/>
        </w:rPr>
        <w:t xml:space="preserve"> проводится</w:t>
      </w:r>
      <w:r w:rsidR="00EB114E" w:rsidRPr="00EB114E">
        <w:rPr>
          <w:lang w:val="ru-RU"/>
        </w:rPr>
        <w:t xml:space="preserve"> мониторинг состояния почв, поверхностных и подземных вод</w:t>
      </w:r>
      <w:r w:rsidR="00B010B0">
        <w:rPr>
          <w:lang w:val="ru-RU"/>
        </w:rPr>
        <w:t>, растительности</w:t>
      </w:r>
      <w:r w:rsidR="00EB114E">
        <w:rPr>
          <w:lang w:val="ru-RU"/>
        </w:rPr>
        <w:t>.</w:t>
      </w:r>
    </w:p>
    <w:p w14:paraId="59827EB0" w14:textId="77777777" w:rsidR="00B010B0" w:rsidRDefault="00EB114E" w:rsidP="00DA4D24">
      <w:pPr>
        <w:pStyle w:val="ab"/>
        <w:ind w:left="0" w:firstLine="426"/>
        <w:jc w:val="both"/>
        <w:rPr>
          <w:lang w:val="ru-RU"/>
        </w:rPr>
      </w:pPr>
      <w:r>
        <w:rPr>
          <w:lang w:val="ru-RU"/>
        </w:rPr>
        <w:t>Кроме того, в рамках выполнения оценки воздействия на окружающую среду, буд</w:t>
      </w:r>
      <w:r w:rsidR="00007AEB">
        <w:rPr>
          <w:lang w:val="ru-RU"/>
        </w:rPr>
        <w:t>у</w:t>
      </w:r>
      <w:r w:rsidR="00B010B0">
        <w:rPr>
          <w:lang w:val="ru-RU"/>
        </w:rPr>
        <w:t>т проведен</w:t>
      </w:r>
      <w:r w:rsidR="00007AEB">
        <w:rPr>
          <w:lang w:val="ru-RU"/>
        </w:rPr>
        <w:t xml:space="preserve">ы </w:t>
      </w:r>
      <w:r w:rsidR="00B010B0" w:rsidRPr="00B010B0">
        <w:rPr>
          <w:lang w:val="ru-RU"/>
        </w:rPr>
        <w:t>расчетные и экспериментальные характеристики источников сбросов и выбросов</w:t>
      </w:r>
      <w:r w:rsidR="00007AEB">
        <w:rPr>
          <w:lang w:val="ru-RU"/>
        </w:rPr>
        <w:t xml:space="preserve"> </w:t>
      </w:r>
      <w:r w:rsidR="00B010B0" w:rsidRPr="00B010B0">
        <w:rPr>
          <w:lang w:val="ru-RU"/>
        </w:rPr>
        <w:t>загрязняющих вещест</w:t>
      </w:r>
      <w:r w:rsidR="00007AEB">
        <w:rPr>
          <w:lang w:val="ru-RU"/>
        </w:rPr>
        <w:t>в и ох</w:t>
      </w:r>
      <w:r w:rsidR="00007AEB" w:rsidRPr="00007AEB">
        <w:rPr>
          <w:lang w:val="ru-RU"/>
        </w:rPr>
        <w:t>арактери</w:t>
      </w:r>
      <w:r w:rsidR="00007AEB">
        <w:rPr>
          <w:lang w:val="ru-RU"/>
        </w:rPr>
        <w:t>зованы</w:t>
      </w:r>
      <w:r w:rsidR="00007AEB" w:rsidRPr="00007AEB">
        <w:rPr>
          <w:lang w:val="ru-RU"/>
        </w:rPr>
        <w:t xml:space="preserve"> систем</w:t>
      </w:r>
      <w:r w:rsidR="00007AEB">
        <w:rPr>
          <w:lang w:val="ru-RU"/>
        </w:rPr>
        <w:t>ы</w:t>
      </w:r>
      <w:r w:rsidR="00007AEB" w:rsidRPr="00007AEB">
        <w:rPr>
          <w:lang w:val="ru-RU"/>
        </w:rPr>
        <w:t xml:space="preserve"> очистки выбросов и сбросов</w:t>
      </w:r>
      <w:r w:rsidR="00B010B0">
        <w:rPr>
          <w:lang w:val="ru-RU"/>
        </w:rPr>
        <w:t>.</w:t>
      </w:r>
    </w:p>
    <w:p w14:paraId="5ADAEED6" w14:textId="77777777" w:rsidR="001A43F8" w:rsidRDefault="001A43F8" w:rsidP="00761208">
      <w:pPr>
        <w:pStyle w:val="ab"/>
        <w:ind w:left="426"/>
        <w:jc w:val="both"/>
        <w:rPr>
          <w:u w:val="single"/>
          <w:lang w:val="ru-RU"/>
        </w:rPr>
      </w:pPr>
    </w:p>
    <w:p w14:paraId="6F017CEE" w14:textId="1D4428B8" w:rsidR="00761208" w:rsidRDefault="00753C27" w:rsidP="00761208">
      <w:pPr>
        <w:pStyle w:val="ab"/>
        <w:ind w:left="426"/>
        <w:jc w:val="both"/>
        <w:rPr>
          <w:lang w:val="ru-RU"/>
        </w:rPr>
      </w:pPr>
      <w:r w:rsidRPr="00753C27">
        <w:rPr>
          <w:u w:val="single"/>
          <w:lang w:val="ru-RU"/>
        </w:rPr>
        <w:t>Сыроваткина С.А</w:t>
      </w:r>
      <w:r w:rsidRPr="00753C27">
        <w:rPr>
          <w:lang w:val="ru-RU"/>
        </w:rPr>
        <w:t>.</w:t>
      </w:r>
      <w:r w:rsidR="001A43F8">
        <w:rPr>
          <w:lang w:val="ru-RU"/>
        </w:rPr>
        <w:t>:</w:t>
      </w:r>
    </w:p>
    <w:p w14:paraId="2722B9AA" w14:textId="77777777" w:rsidR="00007AEB" w:rsidRDefault="00007AEB" w:rsidP="00DA4D24">
      <w:pPr>
        <w:pStyle w:val="ab"/>
        <w:ind w:left="0" w:firstLine="426"/>
        <w:jc w:val="both"/>
        <w:rPr>
          <w:lang w:val="ru-RU"/>
        </w:rPr>
      </w:pPr>
      <w:r>
        <w:rPr>
          <w:lang w:val="ru-RU"/>
        </w:rPr>
        <w:t xml:space="preserve">- Предусмотрены ли мероприятия при выявлении негативного воздействия </w:t>
      </w:r>
      <w:proofErr w:type="spellStart"/>
      <w:r>
        <w:rPr>
          <w:lang w:val="ru-RU"/>
        </w:rPr>
        <w:t>золошлакового</w:t>
      </w:r>
      <w:proofErr w:type="spellEnd"/>
      <w:r>
        <w:rPr>
          <w:lang w:val="ru-RU"/>
        </w:rPr>
        <w:t xml:space="preserve"> материала на компоненты окружающей среды и достаточно ли времени для полной оценки воздействия </w:t>
      </w:r>
      <w:proofErr w:type="spellStart"/>
      <w:r>
        <w:rPr>
          <w:lang w:val="ru-RU"/>
        </w:rPr>
        <w:t>золошлакового</w:t>
      </w:r>
      <w:proofErr w:type="spellEnd"/>
      <w:r>
        <w:rPr>
          <w:lang w:val="ru-RU"/>
        </w:rPr>
        <w:t xml:space="preserve"> материала на компоненты окружающей среды?</w:t>
      </w:r>
    </w:p>
    <w:p w14:paraId="7A396454" w14:textId="58A49DD2" w:rsidR="00007AEB" w:rsidRPr="00BB62B0" w:rsidRDefault="00007AEB" w:rsidP="00DA4D24">
      <w:pPr>
        <w:ind w:firstLine="426"/>
        <w:jc w:val="both"/>
        <w:rPr>
          <w:u w:val="single"/>
        </w:rPr>
      </w:pPr>
      <w:r w:rsidRPr="00BB62B0">
        <w:rPr>
          <w:u w:val="single"/>
        </w:rPr>
        <w:t>Горленко А.С.</w:t>
      </w:r>
      <w:r w:rsidR="001A43F8">
        <w:rPr>
          <w:u w:val="single"/>
        </w:rPr>
        <w:t>:</w:t>
      </w:r>
    </w:p>
    <w:p w14:paraId="06CAE5DA" w14:textId="77777777" w:rsidR="00492140" w:rsidRDefault="00007AEB" w:rsidP="00DA4D24">
      <w:pPr>
        <w:ind w:firstLine="426"/>
        <w:jc w:val="both"/>
        <w:rPr>
          <w:b/>
          <w:bCs/>
          <w:i/>
          <w:iCs/>
        </w:rPr>
      </w:pPr>
      <w:r>
        <w:t xml:space="preserve">- Известно, что антропогенная деятельность имеет презумпцию опасности. Однако наша задача </w:t>
      </w:r>
      <w:r w:rsidR="00492140">
        <w:t xml:space="preserve">обосновать минимальное воздействие на компоненты окружающей среды при </w:t>
      </w:r>
      <w:r w:rsidR="00492140">
        <w:lastRenderedPageBreak/>
        <w:t>реализуемой деятельности. П</w:t>
      </w:r>
      <w:r w:rsidR="00492140" w:rsidRPr="00AB1B0D">
        <w:t xml:space="preserve">роводился </w:t>
      </w:r>
      <w:r w:rsidR="00492140">
        <w:t>в</w:t>
      </w:r>
      <w:r w:rsidR="00492140" w:rsidRPr="00AB1B0D">
        <w:t xml:space="preserve">одно-миграционный эксперимент с целью оценки вымывания загрязняющих веществ из </w:t>
      </w:r>
      <w:proofErr w:type="spellStart"/>
      <w:r w:rsidR="00492140">
        <w:t>золошлакового</w:t>
      </w:r>
      <w:proofErr w:type="spellEnd"/>
      <w:r w:rsidR="00492140">
        <w:t xml:space="preserve"> материала</w:t>
      </w:r>
      <w:r w:rsidR="00492140" w:rsidRPr="00AB1B0D">
        <w:t xml:space="preserve"> под действием атмосферных осадков.</w:t>
      </w:r>
      <w:r w:rsidR="00492140">
        <w:t xml:space="preserve"> Кроме того, </w:t>
      </w:r>
      <w:r w:rsidR="00BB62B0">
        <w:t>в рамках разработки материалов оценки воздействия на окружающую среду будут</w:t>
      </w:r>
      <w:r w:rsidR="00492140">
        <w:t xml:space="preserve"> проведены мероприятия по оценке альтернативных вариантов </w:t>
      </w:r>
      <w:r w:rsidR="00492140" w:rsidRPr="00BB62B0">
        <w:t>достижения цели планируемой (намечаемой) хозяйственной и иной деятельности (технические и технологические решени</w:t>
      </w:r>
      <w:r w:rsidR="00BB62B0" w:rsidRPr="00BB62B0">
        <w:t>я</w:t>
      </w:r>
      <w:r w:rsidR="00492140" w:rsidRPr="00BB62B0">
        <w:t>, иные варианты реализации планируемой (намечаемой) хозяйственной и иной деятельности в пределах полномочий заказчика</w:t>
      </w:r>
      <w:r w:rsidR="00BB62B0" w:rsidRPr="00BB62B0">
        <w:t>)</w:t>
      </w:r>
      <w:r w:rsidR="00492140" w:rsidRPr="00BB62B0">
        <w:t>, а также возможность отказа от деятельности.</w:t>
      </w:r>
    </w:p>
    <w:p w14:paraId="30E08F13" w14:textId="77777777" w:rsidR="00BB62B0" w:rsidRDefault="00BB62B0" w:rsidP="00DA4D24">
      <w:pPr>
        <w:pStyle w:val="ab"/>
        <w:ind w:left="0" w:firstLine="426"/>
        <w:jc w:val="both"/>
        <w:rPr>
          <w:lang w:val="ru-RU"/>
        </w:rPr>
      </w:pPr>
      <w:r>
        <w:rPr>
          <w:lang w:val="ru-RU"/>
        </w:rPr>
        <w:t>Вместе с тем, п</w:t>
      </w:r>
      <w:r w:rsidRPr="00BB62B0">
        <w:rPr>
          <w:lang w:val="ru-RU"/>
        </w:rPr>
        <w:t xml:space="preserve">о окончании проведения мероприятий по рекультивации нарушенного земельного участка в рамках апробации спустя 1,5 - 2 месяца после проведения биологического этапа рекультивации </w:t>
      </w:r>
      <w:r>
        <w:rPr>
          <w:lang w:val="ru-RU"/>
        </w:rPr>
        <w:t xml:space="preserve">предусмотрен </w:t>
      </w:r>
      <w:r w:rsidRPr="00BB62B0">
        <w:rPr>
          <w:lang w:val="ru-RU"/>
        </w:rPr>
        <w:t>мониторинг состояния почв, поверхностных и подземных вод, растительности.</w:t>
      </w:r>
    </w:p>
    <w:p w14:paraId="31DD8C31" w14:textId="77777777" w:rsidR="00007AEB" w:rsidRDefault="00007AEB" w:rsidP="00DA4D24">
      <w:pPr>
        <w:ind w:firstLine="426"/>
        <w:jc w:val="both"/>
      </w:pPr>
    </w:p>
    <w:p w14:paraId="1B5807CC" w14:textId="54D5B7C2" w:rsidR="00761208" w:rsidRDefault="00753C27" w:rsidP="00761208">
      <w:pPr>
        <w:pStyle w:val="ab"/>
        <w:ind w:left="426"/>
        <w:jc w:val="both"/>
        <w:rPr>
          <w:lang w:val="ru-RU"/>
        </w:rPr>
      </w:pPr>
      <w:r w:rsidRPr="00753C27">
        <w:rPr>
          <w:u w:val="single"/>
          <w:lang w:val="ru-RU"/>
        </w:rPr>
        <w:t>Сыроваткина С.А</w:t>
      </w:r>
      <w:r w:rsidRPr="00753C27">
        <w:rPr>
          <w:lang w:val="ru-RU"/>
        </w:rPr>
        <w:t>.</w:t>
      </w:r>
      <w:r w:rsidR="001A43F8">
        <w:rPr>
          <w:lang w:val="ru-RU"/>
        </w:rPr>
        <w:t>:</w:t>
      </w:r>
      <w:r w:rsidRPr="00753C27">
        <w:rPr>
          <w:lang w:val="ru-RU"/>
        </w:rPr>
        <w:t xml:space="preserve"> </w:t>
      </w:r>
      <w:r w:rsidR="00761208" w:rsidRPr="00753C27">
        <w:rPr>
          <w:lang w:val="ru-RU"/>
        </w:rPr>
        <w:t xml:space="preserve"> </w:t>
      </w:r>
    </w:p>
    <w:p w14:paraId="1B2FE857" w14:textId="77777777" w:rsidR="00BB62B0" w:rsidRDefault="00BB62B0" w:rsidP="00DA4D24">
      <w:pPr>
        <w:ind w:firstLine="426"/>
        <w:jc w:val="both"/>
      </w:pPr>
      <w:r>
        <w:t>- Почему Шелеховский район Иркутской области выбран в качестве места апробации новой технологии?</w:t>
      </w:r>
    </w:p>
    <w:p w14:paraId="17F1132C" w14:textId="25F7800B" w:rsidR="00BB62B0" w:rsidRPr="00BB62B0" w:rsidRDefault="00BB62B0" w:rsidP="00DA4D24">
      <w:pPr>
        <w:ind w:firstLine="426"/>
        <w:jc w:val="both"/>
        <w:rPr>
          <w:u w:val="single"/>
        </w:rPr>
      </w:pPr>
      <w:r w:rsidRPr="00BB62B0">
        <w:rPr>
          <w:u w:val="single"/>
        </w:rPr>
        <w:t>Горленко А.С.</w:t>
      </w:r>
      <w:r w:rsidR="001A43F8">
        <w:rPr>
          <w:u w:val="single"/>
        </w:rPr>
        <w:t>:</w:t>
      </w:r>
    </w:p>
    <w:p w14:paraId="16792FFE" w14:textId="77777777" w:rsidR="00BB62B0" w:rsidRDefault="00BB62B0" w:rsidP="00DA4D24">
      <w:pPr>
        <w:ind w:firstLine="426"/>
        <w:jc w:val="both"/>
      </w:pPr>
      <w:r>
        <w:t xml:space="preserve">- </w:t>
      </w:r>
      <w:r w:rsidR="007422C4">
        <w:t>С точки зрения использования природного материала возникает вопрос «</w:t>
      </w:r>
      <w:proofErr w:type="spellStart"/>
      <w:r w:rsidR="007422C4">
        <w:t>транспорного</w:t>
      </w:r>
      <w:proofErr w:type="spellEnd"/>
      <w:r w:rsidR="007422C4">
        <w:t xml:space="preserve"> плеча», то есть чем дальше будет площадка апробации, тем большее количество горючего материала будет использовано, что увеличит выбросы загрязняющих веществ в атмосферный воздух. </w:t>
      </w:r>
    </w:p>
    <w:p w14:paraId="4232CECF" w14:textId="77777777" w:rsidR="007422C4" w:rsidRDefault="007422C4" w:rsidP="00DA4D24">
      <w:pPr>
        <w:ind w:firstLine="426"/>
        <w:jc w:val="both"/>
      </w:pPr>
      <w:r>
        <w:t xml:space="preserve">Шелеховский район Иркутской области входит в состав атмосферного влияния </w:t>
      </w:r>
      <w:r w:rsidRPr="00CD524A">
        <w:t>Байкальской природной территории</w:t>
      </w:r>
      <w:r>
        <w:t xml:space="preserve">. Согласно </w:t>
      </w:r>
      <w:r w:rsidRPr="00CD524A">
        <w:t xml:space="preserve">ст. 2 Федерального закона </w:t>
      </w:r>
      <w:r w:rsidRPr="00A34CB5">
        <w:t xml:space="preserve">«Об охране озера Байкал» </w:t>
      </w:r>
      <w:r w:rsidR="00A34CB5" w:rsidRPr="00A34CB5">
        <w:t>01.05.1999 № 94-ФЗ</w:t>
      </w:r>
      <w:r w:rsidR="00A34CB5">
        <w:t xml:space="preserve"> </w:t>
      </w:r>
      <w:r>
        <w:t>к</w:t>
      </w:r>
      <w:r w:rsidRPr="00A363CE">
        <w:t>онцентрации вредных веществ всех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вредных веществ, установленных для каждой из экологических зон</w:t>
      </w:r>
      <w:r w:rsidR="004B261F">
        <w:t>, что было учтено при проведении апробации.</w:t>
      </w:r>
    </w:p>
    <w:p w14:paraId="3234A322" w14:textId="77777777" w:rsidR="004B261F" w:rsidRDefault="004B261F" w:rsidP="00DA4D24">
      <w:pPr>
        <w:ind w:firstLine="426"/>
        <w:jc w:val="both"/>
      </w:pPr>
    </w:p>
    <w:p w14:paraId="28631137" w14:textId="328099CE" w:rsidR="00761208" w:rsidRDefault="00753C27" w:rsidP="00761208">
      <w:pPr>
        <w:pStyle w:val="ab"/>
        <w:ind w:left="426"/>
        <w:jc w:val="both"/>
        <w:rPr>
          <w:lang w:val="ru-RU"/>
        </w:rPr>
      </w:pPr>
      <w:r w:rsidRPr="00753C27">
        <w:rPr>
          <w:u w:val="single"/>
          <w:lang w:val="ru-RU"/>
        </w:rPr>
        <w:t>Сыроваткина С.А</w:t>
      </w:r>
      <w:r w:rsidRPr="00753C27">
        <w:rPr>
          <w:lang w:val="ru-RU"/>
        </w:rPr>
        <w:t>.</w:t>
      </w:r>
      <w:r w:rsidR="001A43F8">
        <w:rPr>
          <w:lang w:val="ru-RU"/>
        </w:rPr>
        <w:t>:</w:t>
      </w:r>
      <w:r w:rsidRPr="00753C27">
        <w:rPr>
          <w:lang w:val="ru-RU"/>
        </w:rPr>
        <w:t xml:space="preserve"> </w:t>
      </w:r>
      <w:r w:rsidR="00761208" w:rsidRPr="00753C27">
        <w:rPr>
          <w:lang w:val="ru-RU"/>
        </w:rPr>
        <w:t xml:space="preserve"> </w:t>
      </w:r>
    </w:p>
    <w:p w14:paraId="7B9837DB" w14:textId="77777777" w:rsidR="00606F28" w:rsidRDefault="00A34CB5" w:rsidP="00DA4D24">
      <w:pPr>
        <w:ind w:firstLine="426"/>
        <w:jc w:val="both"/>
      </w:pPr>
      <w:r>
        <w:t>- Какие мероприятия предусмотрены при</w:t>
      </w:r>
      <w:r w:rsidR="00606F28">
        <w:t xml:space="preserve"> высоком</w:t>
      </w:r>
      <w:r>
        <w:t xml:space="preserve"> </w:t>
      </w:r>
      <w:r w:rsidR="00606F28">
        <w:t>залегании грунтовых вод?</w:t>
      </w:r>
    </w:p>
    <w:p w14:paraId="19A3B456" w14:textId="0A994B35" w:rsidR="00A34CB5" w:rsidRPr="00BB62B0" w:rsidRDefault="00A34CB5" w:rsidP="00DA4D24">
      <w:pPr>
        <w:ind w:firstLine="426"/>
        <w:jc w:val="both"/>
        <w:rPr>
          <w:u w:val="single"/>
        </w:rPr>
      </w:pPr>
      <w:r w:rsidRPr="00BB62B0">
        <w:rPr>
          <w:u w:val="single"/>
        </w:rPr>
        <w:t>Горленко А.С.</w:t>
      </w:r>
      <w:r w:rsidR="001A43F8">
        <w:rPr>
          <w:u w:val="single"/>
        </w:rPr>
        <w:t>:</w:t>
      </w:r>
    </w:p>
    <w:p w14:paraId="384A10BF" w14:textId="77777777" w:rsidR="00A34CB5" w:rsidRDefault="00A34CB5" w:rsidP="00DA4D24">
      <w:pPr>
        <w:ind w:firstLine="426"/>
        <w:jc w:val="both"/>
      </w:pPr>
      <w:r>
        <w:t xml:space="preserve">- </w:t>
      </w:r>
      <w:r w:rsidRPr="00C67740">
        <w:t>Формирование дренажно-защитного слоя в случае</w:t>
      </w:r>
      <w:r>
        <w:t xml:space="preserve"> смыкания </w:t>
      </w:r>
      <w:r w:rsidRPr="00C67740">
        <w:t xml:space="preserve">грунтовых вод </w:t>
      </w:r>
      <w:r>
        <w:t>с</w:t>
      </w:r>
      <w:r w:rsidRPr="00C67740">
        <w:t xml:space="preserve"> основанием (днищем)</w:t>
      </w:r>
      <w:r>
        <w:t xml:space="preserve"> карьерной выемки</w:t>
      </w:r>
      <w:r w:rsidRPr="00C67740">
        <w:t>,</w:t>
      </w:r>
      <w:r>
        <w:t xml:space="preserve"> подлежащей рекультивации и вертикальной планировки,</w:t>
      </w:r>
      <w:r w:rsidRPr="00C67740">
        <w:t xml:space="preserve"> до использования таких нарушенных земельных участков на них должен устраиваться искусственный непроницаемый экран</w:t>
      </w:r>
      <w:r w:rsidR="00606F28">
        <w:t>.</w:t>
      </w:r>
    </w:p>
    <w:p w14:paraId="0C71507F" w14:textId="77777777" w:rsidR="00606F28" w:rsidRDefault="00606F28" w:rsidP="00DA4D24">
      <w:pPr>
        <w:ind w:firstLine="426"/>
        <w:jc w:val="both"/>
      </w:pPr>
    </w:p>
    <w:p w14:paraId="4ACAFCCF" w14:textId="748A9C50" w:rsidR="00761208" w:rsidRDefault="00753C27" w:rsidP="00761208">
      <w:pPr>
        <w:pStyle w:val="ab"/>
        <w:ind w:left="426"/>
        <w:jc w:val="both"/>
        <w:rPr>
          <w:lang w:val="ru-RU"/>
        </w:rPr>
      </w:pPr>
      <w:r w:rsidRPr="00DC42BC">
        <w:rPr>
          <w:u w:val="single"/>
          <w:lang w:val="ru-RU"/>
        </w:rPr>
        <w:t>Сыроваткина С.А</w:t>
      </w:r>
      <w:r w:rsidRPr="00DC42BC">
        <w:rPr>
          <w:lang w:val="ru-RU"/>
        </w:rPr>
        <w:t>.</w:t>
      </w:r>
      <w:r w:rsidR="001A43F8">
        <w:rPr>
          <w:lang w:val="ru-RU"/>
        </w:rPr>
        <w:t>:</w:t>
      </w:r>
      <w:r w:rsidRPr="00DC42BC">
        <w:rPr>
          <w:lang w:val="ru-RU"/>
        </w:rPr>
        <w:t xml:space="preserve"> </w:t>
      </w:r>
      <w:r w:rsidR="00761208" w:rsidRPr="00DC42BC">
        <w:rPr>
          <w:lang w:val="ru-RU"/>
        </w:rPr>
        <w:t xml:space="preserve"> </w:t>
      </w:r>
    </w:p>
    <w:p w14:paraId="68515D8D" w14:textId="77777777" w:rsidR="00606F28" w:rsidRPr="00606F28" w:rsidRDefault="00606F28" w:rsidP="00DA4D24">
      <w:pPr>
        <w:ind w:firstLine="426"/>
        <w:jc w:val="both"/>
        <w:rPr>
          <w:shd w:val="clear" w:color="auto" w:fill="FFFFFF"/>
        </w:rPr>
      </w:pPr>
      <w:r w:rsidRPr="00606F28">
        <w:rPr>
          <w:shd w:val="clear" w:color="auto" w:fill="FFFFFF"/>
        </w:rPr>
        <w:t>- Известн</w:t>
      </w:r>
      <w:r>
        <w:rPr>
          <w:shd w:val="clear" w:color="auto" w:fill="FFFFFF"/>
        </w:rPr>
        <w:t>ы</w:t>
      </w:r>
      <w:r w:rsidRPr="00606F28">
        <w:rPr>
          <w:shd w:val="clear" w:color="auto" w:fill="FFFFFF"/>
        </w:rPr>
        <w:t xml:space="preserve"> ли запасы </w:t>
      </w:r>
      <w:proofErr w:type="spellStart"/>
      <w:r w:rsidRPr="00606F28">
        <w:rPr>
          <w:shd w:val="clear" w:color="auto" w:fill="FFFFFF"/>
        </w:rPr>
        <w:t>золошлакового</w:t>
      </w:r>
      <w:proofErr w:type="spellEnd"/>
      <w:r w:rsidRPr="00606F28">
        <w:rPr>
          <w:shd w:val="clear" w:color="auto" w:fill="FFFFFF"/>
        </w:rPr>
        <w:t xml:space="preserve"> материала на </w:t>
      </w:r>
      <w:proofErr w:type="spellStart"/>
      <w:r w:rsidRPr="00606F28">
        <w:rPr>
          <w:shd w:val="clear" w:color="auto" w:fill="FFFFFF"/>
        </w:rPr>
        <w:t>золошлакоотвале</w:t>
      </w:r>
      <w:proofErr w:type="spellEnd"/>
      <w:r>
        <w:rPr>
          <w:shd w:val="clear" w:color="auto" w:fill="FFFFFF"/>
        </w:rPr>
        <w:t xml:space="preserve"> в настоящее время</w:t>
      </w:r>
      <w:r w:rsidRPr="00606F28">
        <w:rPr>
          <w:shd w:val="clear" w:color="auto" w:fill="FFFFFF"/>
        </w:rPr>
        <w:t>?</w:t>
      </w:r>
    </w:p>
    <w:p w14:paraId="147EC796" w14:textId="049B914B" w:rsidR="00606F28" w:rsidRDefault="00606F28" w:rsidP="00DA4D24">
      <w:pPr>
        <w:ind w:firstLine="426"/>
        <w:jc w:val="both"/>
        <w:rPr>
          <w:rFonts w:eastAsia="Calibri"/>
          <w:u w:val="single"/>
        </w:rPr>
      </w:pPr>
      <w:proofErr w:type="spellStart"/>
      <w:r w:rsidRPr="00606F28">
        <w:rPr>
          <w:rFonts w:eastAsia="Calibri"/>
          <w:u w:val="single"/>
        </w:rPr>
        <w:t>Сеякаев</w:t>
      </w:r>
      <w:proofErr w:type="spellEnd"/>
      <w:r w:rsidRPr="00606F28">
        <w:rPr>
          <w:rFonts w:eastAsia="Calibri"/>
          <w:u w:val="single"/>
        </w:rPr>
        <w:t xml:space="preserve"> М.А.</w:t>
      </w:r>
      <w:r w:rsidR="001A43F8">
        <w:rPr>
          <w:rFonts w:eastAsia="Calibri"/>
          <w:u w:val="single"/>
        </w:rPr>
        <w:t>:</w:t>
      </w:r>
    </w:p>
    <w:p w14:paraId="5EBB8568" w14:textId="77777777" w:rsidR="008062F0" w:rsidRDefault="008062F0" w:rsidP="00DA4D24">
      <w:pPr>
        <w:ind w:firstLine="426"/>
        <w:jc w:val="both"/>
        <w:rPr>
          <w:rFonts w:eastAsia="Calibri"/>
        </w:rPr>
      </w:pPr>
      <w:r w:rsidRPr="008062F0">
        <w:rPr>
          <w:rFonts w:eastAsia="Calibri"/>
        </w:rPr>
        <w:t>-</w:t>
      </w:r>
      <w:r>
        <w:rPr>
          <w:rFonts w:eastAsia="Calibri"/>
        </w:rPr>
        <w:t xml:space="preserve"> На </w:t>
      </w:r>
      <w:proofErr w:type="spellStart"/>
      <w:r>
        <w:rPr>
          <w:rFonts w:eastAsia="Calibri"/>
        </w:rPr>
        <w:t>золошлакоотвале</w:t>
      </w:r>
      <w:proofErr w:type="spellEnd"/>
      <w:r>
        <w:rPr>
          <w:rFonts w:eastAsia="Calibri"/>
        </w:rPr>
        <w:t xml:space="preserve"> Шелеховского участка размещено </w:t>
      </w:r>
      <w:r w:rsidR="00DC42BC">
        <w:rPr>
          <w:rFonts w:eastAsia="Calibri"/>
        </w:rPr>
        <w:t xml:space="preserve">более 1 200 000 т </w:t>
      </w:r>
      <w:proofErr w:type="spellStart"/>
      <w:r w:rsidR="00DC42BC">
        <w:rPr>
          <w:rFonts w:eastAsia="Calibri"/>
        </w:rPr>
        <w:t>золошлаковых</w:t>
      </w:r>
      <w:proofErr w:type="spellEnd"/>
      <w:r w:rsidR="00DC42BC">
        <w:rPr>
          <w:rFonts w:eastAsia="Calibri"/>
        </w:rPr>
        <w:t xml:space="preserve"> смесей</w:t>
      </w:r>
      <w:r w:rsidR="00987692">
        <w:rPr>
          <w:rFonts w:eastAsia="Calibri"/>
        </w:rPr>
        <w:t xml:space="preserve">. </w:t>
      </w:r>
      <w:r w:rsidR="00987692" w:rsidRPr="00987692">
        <w:rPr>
          <w:rFonts w:eastAsia="Calibri"/>
        </w:rPr>
        <w:t xml:space="preserve">Сегодня существует острая необходимость в поиске новых методов применения, либо </w:t>
      </w:r>
      <w:r w:rsidR="00DC42BC">
        <w:rPr>
          <w:rFonts w:eastAsia="Calibri"/>
        </w:rPr>
        <w:t xml:space="preserve">переработки </w:t>
      </w:r>
      <w:proofErr w:type="spellStart"/>
      <w:r w:rsidR="00DC42BC">
        <w:rPr>
          <w:rFonts w:eastAsia="Calibri"/>
        </w:rPr>
        <w:t>золошлаковых</w:t>
      </w:r>
      <w:proofErr w:type="spellEnd"/>
      <w:r w:rsidR="00DC42BC">
        <w:rPr>
          <w:rFonts w:eastAsia="Calibri"/>
        </w:rPr>
        <w:t xml:space="preserve"> смесей</w:t>
      </w:r>
      <w:r w:rsidR="00987692" w:rsidRPr="00987692">
        <w:rPr>
          <w:rFonts w:eastAsia="Calibri"/>
        </w:rPr>
        <w:t>.</w:t>
      </w:r>
      <w:r w:rsidR="00987692" w:rsidRPr="00987692">
        <w:t xml:space="preserve"> </w:t>
      </w:r>
      <w:r w:rsidR="00987692" w:rsidRPr="00987692">
        <w:rPr>
          <w:rFonts w:eastAsia="Calibri"/>
        </w:rPr>
        <w:t xml:space="preserve">Таким образом, </w:t>
      </w:r>
      <w:proofErr w:type="spellStart"/>
      <w:r w:rsidR="00987692" w:rsidRPr="00987692">
        <w:rPr>
          <w:rFonts w:eastAsia="Calibri"/>
        </w:rPr>
        <w:t>технологичские</w:t>
      </w:r>
      <w:proofErr w:type="spellEnd"/>
      <w:r w:rsidR="00987692" w:rsidRPr="00987692">
        <w:rPr>
          <w:rFonts w:eastAsia="Calibri"/>
        </w:rPr>
        <w:t xml:space="preserve"> и природоохранные решения по использованию </w:t>
      </w:r>
      <w:proofErr w:type="spellStart"/>
      <w:r w:rsidR="00987692" w:rsidRPr="00987692">
        <w:rPr>
          <w:rFonts w:eastAsia="Calibri"/>
        </w:rPr>
        <w:t>золошлакового</w:t>
      </w:r>
      <w:proofErr w:type="spellEnd"/>
      <w:r w:rsidR="00987692" w:rsidRPr="00987692">
        <w:rPr>
          <w:rFonts w:eastAsia="Calibri"/>
        </w:rPr>
        <w:t xml:space="preserve"> материала, производимого ШУ Н-ИТЭЦ, в качестве грунта для производства работ технического этапа рекультивации нарушенных земель и вертикальной планировки, в настоящее время являются актуальными.</w:t>
      </w:r>
    </w:p>
    <w:p w14:paraId="165605D0" w14:textId="77777777" w:rsidR="001A43F8" w:rsidRDefault="001A43F8" w:rsidP="00DA4D24">
      <w:pPr>
        <w:ind w:firstLine="426"/>
        <w:jc w:val="both"/>
        <w:rPr>
          <w:rFonts w:eastAsia="Calibri"/>
          <w:u w:val="single"/>
        </w:rPr>
      </w:pPr>
    </w:p>
    <w:p w14:paraId="3A064971" w14:textId="716DA4BE" w:rsidR="00987692" w:rsidRPr="00DA4D24" w:rsidRDefault="00987692" w:rsidP="00DA4D24">
      <w:pPr>
        <w:ind w:firstLine="426"/>
        <w:jc w:val="both"/>
        <w:rPr>
          <w:rFonts w:eastAsia="Calibri"/>
          <w:u w:val="single"/>
        </w:rPr>
      </w:pPr>
      <w:r w:rsidRPr="00DA4D24">
        <w:rPr>
          <w:rFonts w:eastAsia="Calibri"/>
          <w:u w:val="single"/>
        </w:rPr>
        <w:t>Тракай В.Ф.</w:t>
      </w:r>
      <w:r w:rsidR="001A43F8">
        <w:rPr>
          <w:rFonts w:eastAsia="Calibri"/>
          <w:u w:val="single"/>
        </w:rPr>
        <w:t>:</w:t>
      </w:r>
    </w:p>
    <w:p w14:paraId="1E3C5A1B" w14:textId="77777777" w:rsidR="00987692" w:rsidRDefault="00987692" w:rsidP="00DA4D24">
      <w:pPr>
        <w:ind w:firstLine="426"/>
        <w:jc w:val="both"/>
        <w:rPr>
          <w:rFonts w:eastAsia="Calibri"/>
        </w:rPr>
      </w:pPr>
      <w:r>
        <w:rPr>
          <w:rFonts w:eastAsia="Calibri"/>
        </w:rPr>
        <w:t>- Где у нас в стране апробирована</w:t>
      </w:r>
      <w:r w:rsidR="00DA4D24">
        <w:rPr>
          <w:rFonts w:eastAsia="Calibri"/>
        </w:rPr>
        <w:t xml:space="preserve"> данная технология?</w:t>
      </w:r>
    </w:p>
    <w:p w14:paraId="0C59806C" w14:textId="25BE2A20" w:rsidR="00DA4D24" w:rsidRDefault="00DA4D24" w:rsidP="00DA4D24">
      <w:pPr>
        <w:ind w:firstLine="426"/>
        <w:jc w:val="both"/>
        <w:rPr>
          <w:rFonts w:eastAsia="Calibri"/>
        </w:rPr>
      </w:pPr>
      <w:r w:rsidRPr="00BB62B0">
        <w:rPr>
          <w:u w:val="single"/>
        </w:rPr>
        <w:t>Горленко А.С.</w:t>
      </w:r>
      <w:r w:rsidR="001A43F8">
        <w:rPr>
          <w:u w:val="single"/>
        </w:rPr>
        <w:t>:</w:t>
      </w:r>
    </w:p>
    <w:p w14:paraId="60A07511" w14:textId="77777777" w:rsidR="00606F28" w:rsidRDefault="00606F28" w:rsidP="00DA4D24">
      <w:pPr>
        <w:ind w:firstLine="426"/>
        <w:jc w:val="both"/>
        <w:rPr>
          <w:rFonts w:eastAsia="Calibri"/>
        </w:rPr>
      </w:pPr>
      <w:r w:rsidRPr="00606F28">
        <w:rPr>
          <w:rFonts w:eastAsia="Calibri"/>
        </w:rPr>
        <w:t>-</w:t>
      </w:r>
      <w:r>
        <w:rPr>
          <w:rFonts w:eastAsia="Calibri"/>
        </w:rPr>
        <w:t xml:space="preserve"> </w:t>
      </w:r>
      <w:r w:rsidR="00DA4D24">
        <w:rPr>
          <w:rFonts w:eastAsia="Calibri"/>
        </w:rPr>
        <w:t xml:space="preserve">ООО </w:t>
      </w:r>
      <w:r w:rsidR="00DA4D24" w:rsidRPr="00DA4D24">
        <w:rPr>
          <w:rFonts w:eastAsia="Calibri"/>
        </w:rPr>
        <w:t>«</w:t>
      </w:r>
      <w:proofErr w:type="spellStart"/>
      <w:r w:rsidR="00DA4D24" w:rsidRPr="00DA4D24">
        <w:rPr>
          <w:rFonts w:eastAsia="Calibri"/>
        </w:rPr>
        <w:t>СибЭко</w:t>
      </w:r>
      <w:proofErr w:type="spellEnd"/>
      <w:r w:rsidR="00DA4D24" w:rsidRPr="00DA4D24">
        <w:rPr>
          <w:rFonts w:eastAsia="Calibri"/>
        </w:rPr>
        <w:t>»</w:t>
      </w:r>
      <w:r w:rsidR="00DA4D24">
        <w:rPr>
          <w:rFonts w:eastAsia="Calibri"/>
        </w:rPr>
        <w:t xml:space="preserve"> проводил </w:t>
      </w:r>
      <w:r w:rsidR="00DA4D24" w:rsidRPr="00DA4D24">
        <w:rPr>
          <w:rFonts w:eastAsia="Calibri"/>
        </w:rPr>
        <w:t>апробаци</w:t>
      </w:r>
      <w:r w:rsidR="00DA4D24">
        <w:rPr>
          <w:rFonts w:eastAsia="Calibri"/>
        </w:rPr>
        <w:t xml:space="preserve">ю </w:t>
      </w:r>
      <w:r w:rsidR="00DA4D24" w:rsidRPr="00DA4D24">
        <w:rPr>
          <w:rFonts w:eastAsia="Calibri"/>
        </w:rPr>
        <w:t>технологии производства продукта</w:t>
      </w:r>
      <w:r w:rsidR="00DA4D24">
        <w:rPr>
          <w:rFonts w:eastAsia="Calibri"/>
        </w:rPr>
        <w:t xml:space="preserve"> </w:t>
      </w:r>
      <w:proofErr w:type="spellStart"/>
      <w:r w:rsidR="00DA4D24" w:rsidRPr="00DA4D24">
        <w:rPr>
          <w:rFonts w:eastAsia="Calibri"/>
        </w:rPr>
        <w:t>золошлаков</w:t>
      </w:r>
      <w:r w:rsidR="00DA4D24">
        <w:rPr>
          <w:rFonts w:eastAsia="Calibri"/>
        </w:rPr>
        <w:t>ого</w:t>
      </w:r>
      <w:proofErr w:type="spellEnd"/>
      <w:r w:rsidR="00DA4D24">
        <w:rPr>
          <w:rFonts w:eastAsia="Calibri"/>
        </w:rPr>
        <w:t xml:space="preserve"> материала,</w:t>
      </w:r>
      <w:r w:rsidR="00DA4D24" w:rsidRPr="00DA4D24">
        <w:rPr>
          <w:rFonts w:eastAsia="Calibri"/>
        </w:rPr>
        <w:t xml:space="preserve"> получаем</w:t>
      </w:r>
      <w:r w:rsidR="00DA4D24">
        <w:rPr>
          <w:rFonts w:eastAsia="Calibri"/>
        </w:rPr>
        <w:t>ого</w:t>
      </w:r>
      <w:r w:rsidR="00DA4D24" w:rsidRPr="00DA4D24">
        <w:rPr>
          <w:rFonts w:eastAsia="Calibri"/>
        </w:rPr>
        <w:t xml:space="preserve"> в результате деятельности «</w:t>
      </w:r>
      <w:r w:rsidR="00DA4D24">
        <w:rPr>
          <w:rFonts w:eastAsia="Calibri"/>
        </w:rPr>
        <w:t>К</w:t>
      </w:r>
      <w:r w:rsidR="00DA4D24" w:rsidRPr="00DA4D24">
        <w:rPr>
          <w:rFonts w:eastAsia="Calibri"/>
        </w:rPr>
        <w:t xml:space="preserve">расноярская </w:t>
      </w:r>
      <w:r w:rsidR="00DA4D24">
        <w:rPr>
          <w:rFonts w:eastAsia="Calibri"/>
        </w:rPr>
        <w:t>ТЭЦ</w:t>
      </w:r>
      <w:r w:rsidR="00DA4D24" w:rsidRPr="00DA4D24">
        <w:rPr>
          <w:rFonts w:eastAsia="Calibri"/>
        </w:rPr>
        <w:t>-3»</w:t>
      </w:r>
      <w:r w:rsidR="00DA4D24">
        <w:rPr>
          <w:rFonts w:eastAsia="Calibri"/>
        </w:rPr>
        <w:t>.</w:t>
      </w:r>
      <w:r w:rsidR="00DA4D24" w:rsidRPr="00DA4D24">
        <w:rPr>
          <w:rFonts w:eastAsia="Calibri"/>
        </w:rPr>
        <w:t xml:space="preserve"> </w:t>
      </w:r>
    </w:p>
    <w:p w14:paraId="06B7F21C" w14:textId="77777777" w:rsidR="00DA4D24" w:rsidRPr="00606F28" w:rsidRDefault="00DA4D24" w:rsidP="00DA4D24">
      <w:pPr>
        <w:ind w:firstLine="709"/>
        <w:jc w:val="both"/>
        <w:rPr>
          <w:shd w:val="clear" w:color="auto" w:fill="FFFFFF"/>
        </w:rPr>
      </w:pPr>
    </w:p>
    <w:p w14:paraId="59CFC2FC" w14:textId="7D29A88B" w:rsidR="00DA4D24" w:rsidRPr="00DA4D24" w:rsidRDefault="00DA4D24" w:rsidP="00DA4D24">
      <w:pPr>
        <w:ind w:firstLine="426"/>
        <w:jc w:val="both"/>
        <w:rPr>
          <w:rFonts w:eastAsia="Calibri"/>
          <w:u w:val="single"/>
        </w:rPr>
      </w:pPr>
      <w:r w:rsidRPr="00DA4D24">
        <w:rPr>
          <w:rFonts w:eastAsia="Calibri"/>
          <w:u w:val="single"/>
        </w:rPr>
        <w:t>Тракай В.Ф.</w:t>
      </w:r>
      <w:r w:rsidR="001A43F8">
        <w:rPr>
          <w:rFonts w:eastAsia="Calibri"/>
          <w:u w:val="single"/>
        </w:rPr>
        <w:t>:</w:t>
      </w:r>
    </w:p>
    <w:p w14:paraId="12781AD6" w14:textId="77777777" w:rsidR="00DA4D24" w:rsidRDefault="00DA4D24" w:rsidP="00DA4D2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Какая радиоактивность </w:t>
      </w:r>
      <w:proofErr w:type="spellStart"/>
      <w:r w:rsidR="006030BF">
        <w:rPr>
          <w:rFonts w:eastAsia="Calibri"/>
        </w:rPr>
        <w:t>золошлакового</w:t>
      </w:r>
      <w:proofErr w:type="spellEnd"/>
      <w:r w:rsidR="006030BF">
        <w:rPr>
          <w:rFonts w:eastAsia="Calibri"/>
        </w:rPr>
        <w:t xml:space="preserve"> материала</w:t>
      </w:r>
      <w:r>
        <w:rPr>
          <w:rFonts w:eastAsia="Calibri"/>
        </w:rPr>
        <w:t>?</w:t>
      </w:r>
    </w:p>
    <w:p w14:paraId="6FD027EB" w14:textId="77777777" w:rsidR="00894900" w:rsidRDefault="00894900" w:rsidP="00DA4D24">
      <w:pPr>
        <w:ind w:firstLine="426"/>
        <w:jc w:val="both"/>
        <w:rPr>
          <w:u w:val="single"/>
        </w:rPr>
      </w:pPr>
    </w:p>
    <w:p w14:paraId="3404B369" w14:textId="77777777" w:rsidR="00894900" w:rsidRDefault="00894900" w:rsidP="00DA4D24">
      <w:pPr>
        <w:ind w:firstLine="426"/>
        <w:jc w:val="both"/>
        <w:rPr>
          <w:u w:val="single"/>
        </w:rPr>
      </w:pPr>
    </w:p>
    <w:p w14:paraId="24AA3CB1" w14:textId="1F98626D" w:rsidR="00DA4D24" w:rsidRDefault="00DA4D24" w:rsidP="00DA4D24">
      <w:pPr>
        <w:ind w:firstLine="426"/>
        <w:jc w:val="both"/>
        <w:rPr>
          <w:rFonts w:eastAsia="Calibri"/>
        </w:rPr>
      </w:pPr>
      <w:r w:rsidRPr="00BB62B0">
        <w:rPr>
          <w:u w:val="single"/>
        </w:rPr>
        <w:lastRenderedPageBreak/>
        <w:t>Горленко А.С.</w:t>
      </w:r>
      <w:r w:rsidR="001A43F8">
        <w:rPr>
          <w:u w:val="single"/>
        </w:rPr>
        <w:t>:</w:t>
      </w:r>
    </w:p>
    <w:p w14:paraId="31E70793" w14:textId="33B952A8" w:rsidR="00DA4D24" w:rsidRDefault="00DA4D24" w:rsidP="006030BF">
      <w:pPr>
        <w:ind w:firstLine="426"/>
        <w:jc w:val="both"/>
        <w:rPr>
          <w:shd w:val="clear" w:color="auto" w:fill="FFFFFF"/>
        </w:rPr>
      </w:pPr>
      <w:r w:rsidRPr="00606F28">
        <w:rPr>
          <w:rFonts w:eastAsia="Calibri"/>
        </w:rPr>
        <w:t>-</w:t>
      </w:r>
      <w:r>
        <w:rPr>
          <w:rFonts w:eastAsia="Calibri"/>
        </w:rPr>
        <w:t xml:space="preserve"> </w:t>
      </w:r>
      <w:r w:rsidR="006030BF" w:rsidRPr="005A1533">
        <w:rPr>
          <w:lang w:eastAsia="x-none"/>
        </w:rPr>
        <w:t>Удельная эффективная активность естественных радионуклидов</w:t>
      </w:r>
      <w:r w:rsidR="006030BF">
        <w:rPr>
          <w:lang w:eastAsia="x-none"/>
        </w:rPr>
        <w:t xml:space="preserve"> </w:t>
      </w:r>
      <w:r w:rsidR="006030BF">
        <w:rPr>
          <w:rFonts w:eastAsia="Calibri"/>
        </w:rPr>
        <w:t xml:space="preserve">нормируется и представлена в технической документации, а также </w:t>
      </w:r>
      <w:r w:rsidR="006030BF" w:rsidRPr="006030BF">
        <w:t>буд</w:t>
      </w:r>
      <w:r w:rsidR="006030BF">
        <w:t>е</w:t>
      </w:r>
      <w:r w:rsidR="006030BF" w:rsidRPr="006030BF">
        <w:t xml:space="preserve">т </w:t>
      </w:r>
      <w:r w:rsidR="006030BF">
        <w:t>приведена</w:t>
      </w:r>
      <w:r w:rsidR="006030BF" w:rsidRPr="006030BF">
        <w:t xml:space="preserve"> </w:t>
      </w:r>
      <w:r w:rsidR="006030BF">
        <w:t>в</w:t>
      </w:r>
      <w:r w:rsidR="006030BF" w:rsidRPr="006030BF">
        <w:t xml:space="preserve"> материал</w:t>
      </w:r>
      <w:r w:rsidR="006030BF">
        <w:t>ах</w:t>
      </w:r>
      <w:r w:rsidR="006030BF" w:rsidRPr="006030BF">
        <w:t xml:space="preserve"> по оценке воздействия на окружающую среду объекта государственной экологической экспертизы </w:t>
      </w:r>
      <w:r w:rsidR="006030BF" w:rsidRPr="006030BF">
        <w:rPr>
          <w:rFonts w:eastAsia="Calibri"/>
          <w:color w:val="000000"/>
        </w:rPr>
        <w:t>проекта техническо</w:t>
      </w:r>
      <w:r w:rsidR="00894900">
        <w:rPr>
          <w:rFonts w:eastAsia="Calibri"/>
          <w:color w:val="000000"/>
        </w:rPr>
        <w:t>го задания</w:t>
      </w:r>
      <w:r w:rsidR="006030BF" w:rsidRPr="006030BF">
        <w:rPr>
          <w:rFonts w:eastAsia="Calibri"/>
          <w:color w:val="000000"/>
        </w:rPr>
        <w:t xml:space="preserve"> </w:t>
      </w:r>
      <w:r w:rsidR="00894900">
        <w:rPr>
          <w:rFonts w:eastAsia="Calibri"/>
          <w:color w:val="000000"/>
        </w:rPr>
        <w:t>по объекту</w:t>
      </w:r>
      <w:r w:rsidR="006030BF" w:rsidRPr="006030BF">
        <w:rPr>
          <w:rFonts w:eastAsia="Calibri"/>
          <w:color w:val="000000"/>
        </w:rPr>
        <w:t xml:space="preserve"> </w:t>
      </w:r>
      <w:r w:rsidR="006030BF" w:rsidRPr="006030BF">
        <w:rPr>
          <w:shd w:val="clear" w:color="auto" w:fill="FFFFFF"/>
        </w:rPr>
        <w:t xml:space="preserve">«Применение </w:t>
      </w:r>
      <w:proofErr w:type="spellStart"/>
      <w:r w:rsidR="006030BF" w:rsidRPr="006030BF">
        <w:rPr>
          <w:shd w:val="clear" w:color="auto" w:fill="FFFFFF"/>
        </w:rPr>
        <w:t>золошлакового</w:t>
      </w:r>
      <w:proofErr w:type="spellEnd"/>
      <w:r w:rsidR="006030BF" w:rsidRPr="006030BF">
        <w:rPr>
          <w:shd w:val="clear" w:color="auto" w:fill="FFFFFF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14:paraId="071A71DD" w14:textId="77777777" w:rsidR="006030BF" w:rsidRDefault="006030BF" w:rsidP="006030BF">
      <w:pPr>
        <w:ind w:firstLine="426"/>
        <w:jc w:val="both"/>
        <w:rPr>
          <w:rFonts w:eastAsia="Calibri"/>
        </w:rPr>
      </w:pPr>
    </w:p>
    <w:p w14:paraId="1C8EEE80" w14:textId="587BC9CF" w:rsidR="006030BF" w:rsidRPr="00DA4D24" w:rsidRDefault="006030BF" w:rsidP="006030BF">
      <w:pPr>
        <w:ind w:firstLine="426"/>
        <w:jc w:val="both"/>
        <w:rPr>
          <w:rFonts w:eastAsia="Calibri"/>
          <w:u w:val="single"/>
        </w:rPr>
      </w:pPr>
      <w:r w:rsidRPr="00DA4D24">
        <w:rPr>
          <w:rFonts w:eastAsia="Calibri"/>
          <w:u w:val="single"/>
        </w:rPr>
        <w:t>Тракай В.Ф.</w:t>
      </w:r>
      <w:r w:rsidR="001A43F8">
        <w:rPr>
          <w:rFonts w:eastAsia="Calibri"/>
          <w:u w:val="single"/>
        </w:rPr>
        <w:t>:</w:t>
      </w:r>
    </w:p>
    <w:p w14:paraId="3260555B" w14:textId="77777777" w:rsidR="006030BF" w:rsidRDefault="006030BF" w:rsidP="006030BF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- Какие мероприятия предусмотрены для снижения пыления </w:t>
      </w:r>
      <w:proofErr w:type="spellStart"/>
      <w:r>
        <w:rPr>
          <w:rFonts w:eastAsia="Calibri"/>
        </w:rPr>
        <w:t>золошлакового</w:t>
      </w:r>
      <w:proofErr w:type="spellEnd"/>
      <w:r>
        <w:rPr>
          <w:rFonts w:eastAsia="Calibri"/>
        </w:rPr>
        <w:t xml:space="preserve"> материала?</w:t>
      </w:r>
    </w:p>
    <w:p w14:paraId="34B74805" w14:textId="1FF9E743" w:rsidR="006030BF" w:rsidRDefault="006030BF" w:rsidP="006030BF">
      <w:pPr>
        <w:ind w:firstLine="426"/>
        <w:jc w:val="both"/>
        <w:rPr>
          <w:rFonts w:eastAsia="Calibri"/>
        </w:rPr>
      </w:pPr>
      <w:r w:rsidRPr="00BB62B0">
        <w:rPr>
          <w:u w:val="single"/>
        </w:rPr>
        <w:t>Горленко А.С.</w:t>
      </w:r>
      <w:r w:rsidR="001A43F8">
        <w:rPr>
          <w:u w:val="single"/>
        </w:rPr>
        <w:t>:</w:t>
      </w:r>
    </w:p>
    <w:p w14:paraId="7652B7FD" w14:textId="77777777" w:rsidR="006030BF" w:rsidRDefault="006030BF" w:rsidP="006030BF">
      <w:pPr>
        <w:ind w:firstLine="426"/>
        <w:jc w:val="both"/>
        <w:rPr>
          <w:shd w:val="clear" w:color="auto" w:fill="FFFFFF"/>
        </w:rPr>
      </w:pPr>
      <w:r w:rsidRPr="00606F28">
        <w:rPr>
          <w:rFonts w:eastAsia="Calibri"/>
        </w:rPr>
        <w:t>-</w:t>
      </w:r>
      <w:r>
        <w:rPr>
          <w:rFonts w:eastAsia="Calibri"/>
        </w:rPr>
        <w:t xml:space="preserve"> </w:t>
      </w:r>
      <w:r>
        <w:rPr>
          <w:lang w:eastAsia="x-none"/>
        </w:rPr>
        <w:t xml:space="preserve">В настоящее время применяются некоторые типовые решения для предотвращения </w:t>
      </w:r>
      <w:r>
        <w:rPr>
          <w:rFonts w:eastAsia="Calibri"/>
        </w:rPr>
        <w:t xml:space="preserve">пыления </w:t>
      </w:r>
      <w:proofErr w:type="spellStart"/>
      <w:r>
        <w:rPr>
          <w:rFonts w:eastAsia="Calibri"/>
        </w:rPr>
        <w:t>золошлакового</w:t>
      </w:r>
      <w:proofErr w:type="spellEnd"/>
      <w:r>
        <w:rPr>
          <w:rFonts w:eastAsia="Calibri"/>
        </w:rPr>
        <w:t xml:space="preserve"> материала, такие как увлажнение </w:t>
      </w:r>
      <w:proofErr w:type="spellStart"/>
      <w:r>
        <w:rPr>
          <w:rFonts w:eastAsia="Calibri"/>
        </w:rPr>
        <w:t>золошлакового</w:t>
      </w:r>
      <w:proofErr w:type="spellEnd"/>
      <w:r>
        <w:rPr>
          <w:rFonts w:eastAsia="Calibri"/>
        </w:rPr>
        <w:t xml:space="preserve"> материала, нанесение материалов, которые формируют защитную пленку. </w:t>
      </w:r>
      <w:r w:rsidR="007F2FD2">
        <w:rPr>
          <w:rFonts w:eastAsia="Calibri"/>
        </w:rPr>
        <w:t>После проведения расчетов</w:t>
      </w:r>
      <w:r>
        <w:rPr>
          <w:rFonts w:eastAsia="Calibri"/>
        </w:rPr>
        <w:t xml:space="preserve"> </w:t>
      </w:r>
      <w:r w:rsidR="007F2FD2">
        <w:rPr>
          <w:rFonts w:eastAsia="Calibri"/>
        </w:rPr>
        <w:t xml:space="preserve">будут сформированы </w:t>
      </w:r>
      <w:r>
        <w:rPr>
          <w:rFonts w:eastAsia="Calibri"/>
        </w:rPr>
        <w:t xml:space="preserve">меры по предотвращению пыления </w:t>
      </w:r>
      <w:proofErr w:type="spellStart"/>
      <w:r>
        <w:rPr>
          <w:rFonts w:eastAsia="Calibri"/>
        </w:rPr>
        <w:t>золошлакового</w:t>
      </w:r>
      <w:proofErr w:type="spellEnd"/>
      <w:r>
        <w:rPr>
          <w:rFonts w:eastAsia="Calibri"/>
        </w:rPr>
        <w:t xml:space="preserve"> материала при</w:t>
      </w:r>
      <w:r w:rsidR="007F2FD2">
        <w:rPr>
          <w:rFonts w:eastAsia="Calibri"/>
        </w:rPr>
        <w:t xml:space="preserve"> его</w:t>
      </w:r>
      <w:r>
        <w:rPr>
          <w:rFonts w:eastAsia="Calibri"/>
        </w:rPr>
        <w:t xml:space="preserve"> перевозке и </w:t>
      </w:r>
      <w:r w:rsidR="007F2FD2">
        <w:rPr>
          <w:rFonts w:eastAsia="Calibri"/>
        </w:rPr>
        <w:t>применении</w:t>
      </w:r>
      <w:r>
        <w:rPr>
          <w:rFonts w:eastAsia="Calibri"/>
        </w:rPr>
        <w:t>.</w:t>
      </w:r>
    </w:p>
    <w:p w14:paraId="5E694C62" w14:textId="77777777" w:rsidR="006030BF" w:rsidRDefault="006030BF" w:rsidP="006030BF">
      <w:pPr>
        <w:ind w:firstLine="426"/>
        <w:jc w:val="both"/>
        <w:rPr>
          <w:rFonts w:eastAsia="Calibri"/>
        </w:rPr>
      </w:pPr>
    </w:p>
    <w:p w14:paraId="08A445F7" w14:textId="5129BFBE" w:rsidR="007F2FD2" w:rsidRPr="00DA4D24" w:rsidRDefault="007F2FD2" w:rsidP="007F2FD2">
      <w:pPr>
        <w:ind w:firstLine="426"/>
        <w:jc w:val="both"/>
        <w:rPr>
          <w:rFonts w:eastAsia="Calibri"/>
          <w:u w:val="single"/>
        </w:rPr>
      </w:pPr>
      <w:r w:rsidRPr="00DA4D24">
        <w:rPr>
          <w:rFonts w:eastAsia="Calibri"/>
          <w:u w:val="single"/>
        </w:rPr>
        <w:t>Тракай В.Ф.</w:t>
      </w:r>
      <w:r w:rsidR="001A43F8">
        <w:rPr>
          <w:rFonts w:eastAsia="Calibri"/>
          <w:u w:val="single"/>
        </w:rPr>
        <w:t>:</w:t>
      </w:r>
    </w:p>
    <w:p w14:paraId="211CB999" w14:textId="77777777" w:rsidR="007F2FD2" w:rsidRDefault="007F2FD2" w:rsidP="007F2FD2">
      <w:pPr>
        <w:ind w:firstLine="426"/>
        <w:jc w:val="both"/>
        <w:rPr>
          <w:rFonts w:eastAsia="Calibri"/>
        </w:rPr>
      </w:pPr>
      <w:r>
        <w:rPr>
          <w:rFonts w:eastAsia="Calibri"/>
        </w:rPr>
        <w:t>- Какой транспорт предусмотрен для перевозки грунта?</w:t>
      </w:r>
    </w:p>
    <w:p w14:paraId="6608E424" w14:textId="49ADC406" w:rsidR="007F2FD2" w:rsidRDefault="007F2FD2" w:rsidP="007F2FD2">
      <w:pPr>
        <w:ind w:firstLine="426"/>
        <w:jc w:val="both"/>
        <w:rPr>
          <w:rFonts w:eastAsia="Calibri"/>
        </w:rPr>
      </w:pPr>
      <w:r w:rsidRPr="00BB62B0">
        <w:rPr>
          <w:u w:val="single"/>
        </w:rPr>
        <w:t>Горленко А.С.</w:t>
      </w:r>
      <w:r w:rsidR="001A43F8">
        <w:rPr>
          <w:u w:val="single"/>
        </w:rPr>
        <w:t>:</w:t>
      </w:r>
    </w:p>
    <w:p w14:paraId="7E2536CE" w14:textId="77777777" w:rsidR="007F2FD2" w:rsidRDefault="007F2FD2" w:rsidP="007F2FD2">
      <w:pPr>
        <w:ind w:firstLine="426"/>
        <w:jc w:val="both"/>
        <w:rPr>
          <w:lang w:eastAsia="x-none"/>
        </w:rPr>
      </w:pPr>
      <w:r w:rsidRPr="00606F28">
        <w:rPr>
          <w:rFonts w:eastAsia="Calibri"/>
        </w:rPr>
        <w:t>-</w:t>
      </w:r>
      <w:r>
        <w:rPr>
          <w:rFonts w:eastAsia="Calibri"/>
        </w:rPr>
        <w:t xml:space="preserve"> </w:t>
      </w:r>
      <w:r>
        <w:rPr>
          <w:lang w:eastAsia="x-none"/>
        </w:rPr>
        <w:t>Планируется применение автомобильного транспорта.</w:t>
      </w:r>
    </w:p>
    <w:p w14:paraId="74B47518" w14:textId="77777777" w:rsidR="0057540E" w:rsidRDefault="0057540E" w:rsidP="007F2FD2">
      <w:pPr>
        <w:ind w:firstLine="426"/>
        <w:jc w:val="both"/>
        <w:rPr>
          <w:lang w:eastAsia="x-none"/>
        </w:rPr>
      </w:pPr>
    </w:p>
    <w:p w14:paraId="49FD0816" w14:textId="2A45F884" w:rsidR="0057540E" w:rsidRPr="000B27E3" w:rsidRDefault="0057540E" w:rsidP="007F2FD2">
      <w:pPr>
        <w:ind w:firstLine="426"/>
        <w:jc w:val="both"/>
        <w:rPr>
          <w:u w:val="single"/>
          <w:lang w:eastAsia="x-none"/>
        </w:rPr>
      </w:pPr>
      <w:r w:rsidRPr="000B27E3">
        <w:rPr>
          <w:u w:val="single"/>
          <w:lang w:eastAsia="x-none"/>
        </w:rPr>
        <w:t>Горленко А.С.</w:t>
      </w:r>
      <w:r w:rsidR="001A43F8">
        <w:rPr>
          <w:u w:val="single"/>
          <w:lang w:eastAsia="x-none"/>
        </w:rPr>
        <w:t>:</w:t>
      </w:r>
    </w:p>
    <w:p w14:paraId="0B2C2344" w14:textId="77777777" w:rsidR="0057540E" w:rsidRPr="007F2FD2" w:rsidRDefault="0057540E" w:rsidP="007F2FD2">
      <w:pPr>
        <w:ind w:firstLine="426"/>
        <w:jc w:val="both"/>
        <w:rPr>
          <w:shd w:val="clear" w:color="auto" w:fill="FFFFFF"/>
        </w:rPr>
      </w:pPr>
      <w:r>
        <w:rPr>
          <w:lang w:eastAsia="x-none"/>
        </w:rPr>
        <w:t xml:space="preserve">- В Техническое задание будут внесены </w:t>
      </w:r>
      <w:r w:rsidR="000B27E3">
        <w:rPr>
          <w:lang w:eastAsia="x-none"/>
        </w:rPr>
        <w:t>п</w:t>
      </w:r>
      <w:r w:rsidR="000B27E3" w:rsidRPr="000B27E3">
        <w:rPr>
          <w:lang w:eastAsia="x-none"/>
        </w:rPr>
        <w:t>римерные сроки проведения оценки воздействия на окружающую среду.</w:t>
      </w:r>
    </w:p>
    <w:p w14:paraId="37519110" w14:textId="77777777" w:rsidR="00606F28" w:rsidRDefault="00606F28" w:rsidP="00761208">
      <w:pPr>
        <w:ind w:firstLine="426"/>
        <w:jc w:val="both"/>
        <w:rPr>
          <w:u w:val="single"/>
          <w:shd w:val="clear" w:color="auto" w:fill="FFFFFF"/>
        </w:rPr>
      </w:pPr>
    </w:p>
    <w:p w14:paraId="4F36F6D7" w14:textId="595BADBA" w:rsidR="0076659E" w:rsidRPr="00761208" w:rsidRDefault="00DC42BC" w:rsidP="00761208">
      <w:pPr>
        <w:pStyle w:val="ab"/>
        <w:ind w:left="426" w:firstLine="426"/>
        <w:jc w:val="both"/>
        <w:rPr>
          <w:lang w:val="ru-RU"/>
        </w:rPr>
      </w:pPr>
      <w:r w:rsidRPr="00753C27">
        <w:rPr>
          <w:u w:val="single"/>
          <w:lang w:val="ru-RU"/>
        </w:rPr>
        <w:t>Сыроваткина С.А</w:t>
      </w:r>
      <w:r w:rsidRPr="00DC42BC">
        <w:rPr>
          <w:lang w:val="ru-RU"/>
        </w:rPr>
        <w:t xml:space="preserve">. </w:t>
      </w:r>
      <w:r w:rsidR="00761208" w:rsidRPr="00DC42BC">
        <w:rPr>
          <w:lang w:val="ru-RU"/>
        </w:rPr>
        <w:t xml:space="preserve"> </w:t>
      </w:r>
      <w:r w:rsidR="0076659E" w:rsidRPr="00DC42BC">
        <w:rPr>
          <w:lang w:val="ru-RU"/>
        </w:rPr>
        <w:t>предложила поставить на голосование решения, принятые по результатам общественных обсуждений (в форме слушаний) в следующей редакции:</w:t>
      </w:r>
    </w:p>
    <w:p w14:paraId="0AA882C1" w14:textId="1D6E2BB3" w:rsidR="0076659E" w:rsidRPr="00BB5619" w:rsidRDefault="0076659E" w:rsidP="00BB5619">
      <w:pPr>
        <w:pStyle w:val="ab"/>
        <w:numPr>
          <w:ilvl w:val="0"/>
          <w:numId w:val="31"/>
        </w:numPr>
        <w:jc w:val="both"/>
        <w:rPr>
          <w:lang w:val="ru-RU"/>
        </w:rPr>
      </w:pPr>
      <w:r w:rsidRPr="00D17BF3">
        <w:rPr>
          <w:lang w:val="ru-RU"/>
        </w:rPr>
        <w:t xml:space="preserve">Общественных обсуждений по </w:t>
      </w:r>
      <w:r w:rsidR="0046505F">
        <w:rPr>
          <w:lang w:val="ru-RU"/>
        </w:rPr>
        <w:t>проекту т</w:t>
      </w:r>
      <w:r w:rsidR="00BB5619">
        <w:rPr>
          <w:lang w:val="ru-RU"/>
        </w:rPr>
        <w:t>ехническо</w:t>
      </w:r>
      <w:r w:rsidR="0046505F">
        <w:rPr>
          <w:lang w:val="ru-RU"/>
        </w:rPr>
        <w:t>го</w:t>
      </w:r>
      <w:r w:rsidR="00BB5619">
        <w:rPr>
          <w:lang w:val="ru-RU"/>
        </w:rPr>
        <w:t xml:space="preserve"> задани</w:t>
      </w:r>
      <w:r w:rsidR="0046505F">
        <w:rPr>
          <w:lang w:val="ru-RU"/>
        </w:rPr>
        <w:t>я</w:t>
      </w:r>
      <w:r w:rsidR="00BB5619" w:rsidRPr="00BB5619">
        <w:rPr>
          <w:lang w:val="ru-RU"/>
        </w:rPr>
        <w:t xml:space="preserve"> на проведение оценки воздействия на окружающую среду </w:t>
      </w:r>
      <w:r w:rsidR="001A43F8">
        <w:rPr>
          <w:lang w:val="ru-RU"/>
        </w:rPr>
        <w:t>по объекту</w:t>
      </w:r>
      <w:r w:rsidR="00BB5619" w:rsidRPr="00BB5619">
        <w:rPr>
          <w:lang w:val="ru-RU"/>
        </w:rPr>
        <w:t xml:space="preserve"> «Применение </w:t>
      </w:r>
      <w:proofErr w:type="spellStart"/>
      <w:r w:rsidR="00BB5619" w:rsidRPr="00BB5619">
        <w:rPr>
          <w:lang w:val="ru-RU"/>
        </w:rPr>
        <w:t>золошлакового</w:t>
      </w:r>
      <w:proofErr w:type="spellEnd"/>
      <w:r w:rsidR="00BB5619" w:rsidRPr="00BB5619">
        <w:rPr>
          <w:lang w:val="ru-RU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BB5619">
        <w:rPr>
          <w:lang w:val="ru-RU"/>
        </w:rPr>
        <w:t xml:space="preserve"> </w:t>
      </w:r>
      <w:r w:rsidRPr="00BB5619">
        <w:rPr>
          <w:shd w:val="clear" w:color="auto" w:fill="FFFFFF"/>
          <w:lang w:val="ru-RU"/>
        </w:rPr>
        <w:t>признать состоявшимися.</w:t>
      </w:r>
    </w:p>
    <w:p w14:paraId="7DACE81F" w14:textId="77777777" w:rsidR="0076659E" w:rsidRPr="00D17BF3" w:rsidRDefault="0076659E" w:rsidP="00BB5619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D17BF3"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6D51EE70" w14:textId="624A133C" w:rsidR="0076659E" w:rsidRPr="00BB5619" w:rsidRDefault="0076659E" w:rsidP="00BB5619">
      <w:pPr>
        <w:pStyle w:val="ab"/>
        <w:numPr>
          <w:ilvl w:val="0"/>
          <w:numId w:val="31"/>
        </w:numPr>
        <w:jc w:val="both"/>
        <w:rPr>
          <w:shd w:val="clear" w:color="auto" w:fill="FFFFFF"/>
          <w:lang w:val="ru-RU"/>
        </w:rPr>
      </w:pPr>
      <w:r w:rsidRPr="00BB5619">
        <w:rPr>
          <w:shd w:val="clear" w:color="auto" w:fill="FFFFFF"/>
          <w:lang w:val="ru-RU"/>
        </w:rPr>
        <w:t>Представленн</w:t>
      </w:r>
      <w:r w:rsidR="0046505F">
        <w:rPr>
          <w:shd w:val="clear" w:color="auto" w:fill="FFFFFF"/>
          <w:lang w:val="ru-RU"/>
        </w:rPr>
        <w:t>ый</w:t>
      </w:r>
      <w:r w:rsidRPr="00BB5619">
        <w:rPr>
          <w:shd w:val="clear" w:color="auto" w:fill="FFFFFF"/>
          <w:lang w:val="ru-RU"/>
        </w:rPr>
        <w:t xml:space="preserve"> на обсуждение общественности </w:t>
      </w:r>
      <w:r w:rsidR="0046505F">
        <w:rPr>
          <w:shd w:val="clear" w:color="auto" w:fill="FFFFFF"/>
          <w:lang w:val="ru-RU"/>
        </w:rPr>
        <w:t>проект т</w:t>
      </w:r>
      <w:r w:rsidR="00BB5619" w:rsidRPr="00BB5619">
        <w:rPr>
          <w:shd w:val="clear" w:color="auto" w:fill="FFFFFF"/>
          <w:lang w:val="ru-RU"/>
        </w:rPr>
        <w:t>ехническо</w:t>
      </w:r>
      <w:r w:rsidR="0046505F">
        <w:rPr>
          <w:shd w:val="clear" w:color="auto" w:fill="FFFFFF"/>
          <w:lang w:val="ru-RU"/>
        </w:rPr>
        <w:t>го</w:t>
      </w:r>
      <w:r w:rsidR="00BB5619" w:rsidRPr="00BB5619">
        <w:rPr>
          <w:shd w:val="clear" w:color="auto" w:fill="FFFFFF"/>
          <w:lang w:val="ru-RU"/>
        </w:rPr>
        <w:t xml:space="preserve"> задани</w:t>
      </w:r>
      <w:r w:rsidR="0046505F">
        <w:rPr>
          <w:shd w:val="clear" w:color="auto" w:fill="FFFFFF"/>
          <w:lang w:val="ru-RU"/>
        </w:rPr>
        <w:t>я</w:t>
      </w:r>
      <w:r w:rsidR="00BB5619" w:rsidRPr="00BB5619">
        <w:rPr>
          <w:shd w:val="clear" w:color="auto" w:fill="FFFFFF"/>
          <w:lang w:val="ru-RU"/>
        </w:rPr>
        <w:t xml:space="preserve"> на проведение оценки воздействия на окружающую среду </w:t>
      </w:r>
      <w:r w:rsidR="001A43F8">
        <w:rPr>
          <w:shd w:val="clear" w:color="auto" w:fill="FFFFFF"/>
          <w:lang w:val="ru-RU"/>
        </w:rPr>
        <w:t>по объекту</w:t>
      </w:r>
      <w:r w:rsidR="00BB5619" w:rsidRPr="00BB5619">
        <w:rPr>
          <w:shd w:val="clear" w:color="auto" w:fill="FFFFFF"/>
          <w:lang w:val="ru-RU"/>
        </w:rPr>
        <w:t xml:space="preserve"> «Применение </w:t>
      </w:r>
      <w:proofErr w:type="spellStart"/>
      <w:r w:rsidR="00BB5619" w:rsidRPr="00BB5619">
        <w:rPr>
          <w:shd w:val="clear" w:color="auto" w:fill="FFFFFF"/>
          <w:lang w:val="ru-RU"/>
        </w:rPr>
        <w:t>золошлакового</w:t>
      </w:r>
      <w:proofErr w:type="spellEnd"/>
      <w:r w:rsidR="00BB5619" w:rsidRPr="00BB5619">
        <w:rPr>
          <w:shd w:val="clear" w:color="auto" w:fill="FFFFFF"/>
          <w:lang w:val="ru-RU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Pr="00BB5619">
        <w:rPr>
          <w:shd w:val="clear" w:color="auto" w:fill="FFFFFF"/>
          <w:lang w:val="ru-RU"/>
        </w:rPr>
        <w:t xml:space="preserve"> </w:t>
      </w:r>
      <w:r w:rsidR="007F718A">
        <w:rPr>
          <w:shd w:val="clear" w:color="auto" w:fill="FFFFFF"/>
          <w:lang w:val="ru-RU"/>
        </w:rPr>
        <w:t>принять с указанием сроков проведения ОВОС и</w:t>
      </w:r>
      <w:r w:rsidRPr="00BB5619">
        <w:rPr>
          <w:shd w:val="clear" w:color="auto" w:fill="FFFFFF"/>
          <w:lang w:val="ru-RU"/>
        </w:rPr>
        <w:t xml:space="preserve"> обеспечить к нему доступ</w:t>
      </w:r>
      <w:r w:rsidRPr="00BB5619">
        <w:rPr>
          <w:rStyle w:val="apple-converted-space"/>
          <w:color w:val="000000"/>
        </w:rPr>
        <w:t> </w:t>
      </w:r>
      <w:r w:rsidRPr="00BB5619">
        <w:rPr>
          <w:color w:val="000000"/>
          <w:lang w:val="ru-RU"/>
        </w:rPr>
        <w:t>до окончания процесса оценки воздействия на окружающую среду.</w:t>
      </w:r>
    </w:p>
    <w:p w14:paraId="7B351E38" w14:textId="77777777" w:rsidR="0076659E" w:rsidRPr="00D17BF3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color w:val="000000" w:themeColor="text1"/>
          <w:shd w:val="clear" w:color="auto" w:fill="FFFFFF"/>
          <w:lang w:val="ru-RU"/>
        </w:rPr>
      </w:pPr>
      <w:r w:rsidRPr="00D17BF3">
        <w:rPr>
          <w:color w:val="000000" w:themeColor="text1"/>
          <w:shd w:val="clear" w:color="auto" w:fill="FFFFFF"/>
          <w:lang w:val="ru-RU"/>
        </w:rPr>
        <w:t xml:space="preserve">Результаты общественных обсуждений (слушаний) оформить протоколом и направить </w:t>
      </w:r>
      <w:r w:rsidRPr="00D17BF3">
        <w:rPr>
          <w:color w:val="000000" w:themeColor="text1"/>
          <w:lang w:val="ru-RU"/>
        </w:rPr>
        <w:t>в составе материалов по оценке воздействия на окружающую среду</w:t>
      </w:r>
      <w:r w:rsidRPr="00D17BF3"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3FD53AF6" w14:textId="77777777" w:rsidR="004C13E9" w:rsidRPr="007B1033" w:rsidRDefault="004C13E9" w:rsidP="004C13E9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14:paraId="7243C981" w14:textId="77777777" w:rsidR="0075493C" w:rsidRPr="00D17BF3" w:rsidRDefault="0075493C" w:rsidP="0075493C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  <w:r w:rsidRPr="00D17BF3">
        <w:rPr>
          <w:shd w:val="clear" w:color="auto" w:fill="FFFFFF"/>
          <w:lang w:val="ru-RU"/>
        </w:rPr>
        <w:t>Голосование:</w:t>
      </w:r>
    </w:p>
    <w:p w14:paraId="2D964769" w14:textId="6DBEAA88" w:rsidR="0075493C" w:rsidRPr="00003157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D17BF3">
        <w:rPr>
          <w:rFonts w:eastAsiaTheme="minorEastAsia"/>
          <w:color w:val="000000" w:themeColor="text1"/>
        </w:rPr>
        <w:t xml:space="preserve">«ЗА» </w:t>
      </w:r>
      <w:r w:rsidRPr="00D020F6">
        <w:rPr>
          <w:rFonts w:eastAsiaTheme="minorEastAsia"/>
          <w:color w:val="000000" w:themeColor="text1"/>
        </w:rPr>
        <w:t>- 1</w:t>
      </w:r>
      <w:r w:rsidR="001A43F8" w:rsidRPr="00D020F6">
        <w:rPr>
          <w:rFonts w:eastAsiaTheme="minorEastAsia"/>
          <w:color w:val="000000" w:themeColor="text1"/>
        </w:rPr>
        <w:t>5</w:t>
      </w:r>
      <w:r w:rsidRPr="00D020F6">
        <w:rPr>
          <w:rFonts w:eastAsiaTheme="minorEastAsia"/>
          <w:color w:val="000000" w:themeColor="text1"/>
        </w:rPr>
        <w:t xml:space="preserve"> человек;</w:t>
      </w:r>
      <w:r w:rsidRPr="00003157">
        <w:rPr>
          <w:rFonts w:eastAsiaTheme="minorEastAsia"/>
          <w:color w:val="000000" w:themeColor="text1"/>
        </w:rPr>
        <w:t xml:space="preserve"> </w:t>
      </w:r>
    </w:p>
    <w:p w14:paraId="793E5032" w14:textId="77777777" w:rsidR="0075493C" w:rsidRPr="00D17BF3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D17BF3">
        <w:rPr>
          <w:rFonts w:eastAsiaTheme="minorEastAsia"/>
          <w:color w:val="000000" w:themeColor="text1"/>
        </w:rPr>
        <w:t>«ПРОТИВ» - нет;</w:t>
      </w:r>
    </w:p>
    <w:p w14:paraId="66979230" w14:textId="77777777" w:rsidR="0075493C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D17BF3">
        <w:rPr>
          <w:rFonts w:eastAsiaTheme="minorEastAsia"/>
          <w:color w:val="000000" w:themeColor="text1"/>
        </w:rPr>
        <w:t>«ВОЗДЕРЖАЛОСЬ» - нет.</w:t>
      </w:r>
    </w:p>
    <w:p w14:paraId="5FD0175F" w14:textId="77777777" w:rsidR="0075493C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</w:p>
    <w:p w14:paraId="4D1D92D8" w14:textId="77777777" w:rsidR="0075493C" w:rsidRPr="00D63ED4" w:rsidRDefault="0075493C" w:rsidP="00C86652">
      <w:pPr>
        <w:ind w:firstLine="567"/>
        <w:jc w:val="both"/>
        <w:rPr>
          <w:rFonts w:eastAsiaTheme="minorEastAsia"/>
          <w:color w:val="000000" w:themeColor="text1"/>
        </w:rPr>
      </w:pPr>
      <w:r w:rsidRPr="00D63ED4">
        <w:rPr>
          <w:rFonts w:eastAsiaTheme="minorEastAsia"/>
          <w:color w:val="000000" w:themeColor="text1"/>
        </w:rPr>
        <w:t>Представителей общественных организаций (объединений), участвующих в общественных обсуждениях (в форме слушаний), не зарегистрировано по причине неявки.</w:t>
      </w:r>
    </w:p>
    <w:p w14:paraId="7FBAE3A9" w14:textId="77777777" w:rsidR="0076659E" w:rsidRDefault="0076659E" w:rsidP="00826D44">
      <w:pPr>
        <w:jc w:val="both"/>
        <w:rPr>
          <w:u w:val="single"/>
          <w:shd w:val="clear" w:color="auto" w:fill="FFFFFF"/>
        </w:rPr>
      </w:pPr>
    </w:p>
    <w:p w14:paraId="3FBCCCFF" w14:textId="77777777" w:rsidR="009B6DAF" w:rsidRPr="007B1033" w:rsidRDefault="009B6DAF" w:rsidP="00826D44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Место и сроки ознакомления с протоколом:</w:t>
      </w:r>
    </w:p>
    <w:p w14:paraId="4911341E" w14:textId="77777777" w:rsidR="009B6DAF" w:rsidRPr="007B1033" w:rsidRDefault="0075493C" w:rsidP="00C86652">
      <w:pPr>
        <w:pStyle w:val="ab"/>
        <w:ind w:left="0" w:firstLine="567"/>
        <w:jc w:val="both"/>
        <w:rPr>
          <w:lang w:val="ru-RU"/>
        </w:rPr>
      </w:pPr>
      <w:r>
        <w:rPr>
          <w:lang w:val="ru-RU"/>
        </w:rPr>
        <w:t>В соответствии с п</w:t>
      </w:r>
      <w:r w:rsidRPr="0075493C">
        <w:rPr>
          <w:lang w:val="ru-RU"/>
        </w:rPr>
        <w:t>остановление</w:t>
      </w:r>
      <w:r>
        <w:rPr>
          <w:lang w:val="ru-RU"/>
        </w:rPr>
        <w:t>м</w:t>
      </w:r>
      <w:r w:rsidRPr="0075493C">
        <w:rPr>
          <w:lang w:val="ru-RU"/>
        </w:rPr>
        <w:t xml:space="preserve"> </w:t>
      </w:r>
      <w:r w:rsidR="00BB5619" w:rsidRPr="00BB5619">
        <w:rPr>
          <w:lang w:val="ru-RU"/>
        </w:rPr>
        <w:t>Мэра Шелеховского муниципального района от 28.06.2021 г. №82-ПМ «О пров</w:t>
      </w:r>
      <w:r w:rsidR="00BB5619">
        <w:rPr>
          <w:lang w:val="ru-RU"/>
        </w:rPr>
        <w:t xml:space="preserve">едении общественных обсуждений» </w:t>
      </w:r>
      <w:r>
        <w:rPr>
          <w:lang w:val="ru-RU"/>
        </w:rPr>
        <w:t>п</w:t>
      </w:r>
      <w:r w:rsidR="00C97A64" w:rsidRPr="007B1033">
        <w:rPr>
          <w:lang w:val="ru-RU"/>
        </w:rPr>
        <w:t>ротокол</w:t>
      </w:r>
      <w:r w:rsidR="00E35516" w:rsidRPr="007B1033">
        <w:rPr>
          <w:lang w:val="ru-RU"/>
        </w:rPr>
        <w:t xml:space="preserve"> общественных </w:t>
      </w:r>
      <w:r w:rsidR="00E35516" w:rsidRPr="007B1033">
        <w:rPr>
          <w:lang w:val="ru-RU"/>
        </w:rPr>
        <w:lastRenderedPageBreak/>
        <w:t>обсуждений</w:t>
      </w:r>
      <w:r w:rsidR="009B6DAF" w:rsidRPr="007B1033">
        <w:rPr>
          <w:lang w:val="ru-RU"/>
        </w:rPr>
        <w:t xml:space="preserve"> подлежит </w:t>
      </w:r>
      <w:r>
        <w:rPr>
          <w:lang w:val="ru-RU"/>
        </w:rPr>
        <w:t>размещению</w:t>
      </w:r>
      <w:r w:rsidR="009B6DAF" w:rsidRPr="007B1033">
        <w:rPr>
          <w:lang w:val="ru-RU"/>
        </w:rPr>
        <w:t xml:space="preserve"> на официальном сайте </w:t>
      </w:r>
      <w:r w:rsidR="00F54063" w:rsidRPr="007B1033">
        <w:rPr>
          <w:lang w:val="ru-RU"/>
        </w:rPr>
        <w:t>А</w:t>
      </w:r>
      <w:r w:rsidR="009B6DAF" w:rsidRPr="007B1033">
        <w:rPr>
          <w:lang w:val="ru-RU"/>
        </w:rPr>
        <w:t xml:space="preserve">дминистрации </w:t>
      </w:r>
      <w:r w:rsidR="00BF3C1B" w:rsidRPr="007B1033">
        <w:rPr>
          <w:lang w:val="ru-RU"/>
        </w:rPr>
        <w:t>Шелеховского</w:t>
      </w:r>
      <w:r w:rsidR="00852939" w:rsidRPr="007B1033">
        <w:rPr>
          <w:lang w:val="ru-RU"/>
        </w:rPr>
        <w:t xml:space="preserve"> муниципального</w:t>
      </w:r>
      <w:r w:rsidR="009B6DAF" w:rsidRPr="007B1033">
        <w:rPr>
          <w:lang w:val="ru-RU"/>
        </w:rPr>
        <w:t xml:space="preserve"> район</w:t>
      </w:r>
      <w:r w:rsidR="00E02453" w:rsidRPr="007B1033">
        <w:rPr>
          <w:lang w:val="ru-RU"/>
        </w:rPr>
        <w:t>а</w:t>
      </w:r>
      <w:r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7B1033">
        <w:rPr>
          <w:lang w:val="ru-RU"/>
        </w:rPr>
        <w:t>.</w:t>
      </w:r>
    </w:p>
    <w:p w14:paraId="340948CD" w14:textId="77777777" w:rsidR="007A3F0C" w:rsidRDefault="007A3F0C" w:rsidP="009B6DAF">
      <w:pPr>
        <w:pStyle w:val="ab"/>
        <w:ind w:left="0" w:firstLine="714"/>
        <w:jc w:val="both"/>
        <w:rPr>
          <w:lang w:val="ru-RU"/>
        </w:rPr>
      </w:pPr>
    </w:p>
    <w:p w14:paraId="633ABB82" w14:textId="77777777" w:rsidR="005C32DC" w:rsidRPr="005C32DC" w:rsidRDefault="005C32DC" w:rsidP="0075493C">
      <w:pPr>
        <w:pStyle w:val="ab"/>
        <w:ind w:left="0"/>
        <w:jc w:val="both"/>
        <w:rPr>
          <w:u w:val="single"/>
          <w:lang w:val="ru-RU"/>
        </w:rPr>
      </w:pPr>
      <w:r w:rsidRPr="005C32DC">
        <w:rPr>
          <w:u w:val="single"/>
          <w:lang w:val="ru-RU"/>
        </w:rPr>
        <w:t>Приложения:</w:t>
      </w:r>
    </w:p>
    <w:p w14:paraId="5F385EAA" w14:textId="3CDD1A78" w:rsidR="0075493C" w:rsidRPr="001A43F8" w:rsidRDefault="0075493C" w:rsidP="00EF0373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</w:pPr>
      <w:r w:rsidRPr="00DB0E9D">
        <w:rPr>
          <w:color w:val="000000"/>
        </w:rPr>
        <w:t xml:space="preserve">Регистрационные листы </w:t>
      </w:r>
      <w:r>
        <w:rPr>
          <w:color w:val="000000" w:themeColor="text1"/>
        </w:rPr>
        <w:t>у</w:t>
      </w:r>
      <w:r w:rsidRPr="00DB0E9D">
        <w:rPr>
          <w:color w:val="000000" w:themeColor="text1"/>
        </w:rPr>
        <w:t xml:space="preserve">частников (граждан), участвующих в общественных обсуждениях (в форме слушаний) на этапе предварительной оценки и составления </w:t>
      </w:r>
      <w:r w:rsidR="0046505F">
        <w:rPr>
          <w:color w:val="000000" w:themeColor="text1"/>
        </w:rPr>
        <w:t>т</w:t>
      </w:r>
      <w:r w:rsidR="00BB5619" w:rsidRPr="00BB5619">
        <w:rPr>
          <w:color w:val="000000" w:themeColor="text1"/>
        </w:rPr>
        <w:t>ехническо</w:t>
      </w:r>
      <w:r w:rsidR="00BB5619">
        <w:rPr>
          <w:color w:val="000000" w:themeColor="text1"/>
        </w:rPr>
        <w:t>го задания</w:t>
      </w:r>
      <w:r w:rsidR="00BB5619" w:rsidRPr="00BB5619">
        <w:rPr>
          <w:color w:val="000000" w:themeColor="text1"/>
        </w:rPr>
        <w:t xml:space="preserve"> на проведение оценки воздействия на окружающую среду </w:t>
      </w:r>
      <w:r w:rsidR="001A43F8">
        <w:rPr>
          <w:color w:val="000000" w:themeColor="text1"/>
        </w:rPr>
        <w:t>по объекту</w:t>
      </w:r>
      <w:r w:rsidR="00BB5619" w:rsidRPr="00BB5619">
        <w:rPr>
          <w:color w:val="000000" w:themeColor="text1"/>
        </w:rPr>
        <w:t xml:space="preserve"> «Применение </w:t>
      </w:r>
      <w:proofErr w:type="spellStart"/>
      <w:r w:rsidR="00BB5619" w:rsidRPr="00BB5619">
        <w:rPr>
          <w:color w:val="000000" w:themeColor="text1"/>
        </w:rPr>
        <w:t>золошлакового</w:t>
      </w:r>
      <w:proofErr w:type="spellEnd"/>
      <w:r w:rsidR="00BB5619" w:rsidRPr="00BB5619">
        <w:rPr>
          <w:color w:val="000000" w:themeColor="text1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EF0373">
        <w:rPr>
          <w:color w:val="000000" w:themeColor="text1"/>
        </w:rPr>
        <w:t xml:space="preserve">, </w:t>
      </w:r>
      <w:r w:rsidR="00EF0373" w:rsidRPr="00EF0373">
        <w:rPr>
          <w:color w:val="000000" w:themeColor="text1"/>
        </w:rPr>
        <w:t>являющегося неотъемлемой частью предварительных материалов по оценке воздействия на окружающую среду</w:t>
      </w:r>
      <w:r w:rsidR="00BB5619" w:rsidRPr="00EF0373">
        <w:rPr>
          <w:color w:val="000000" w:themeColor="text1"/>
        </w:rPr>
        <w:t xml:space="preserve"> </w:t>
      </w:r>
      <w:r w:rsidRPr="00DB0E9D">
        <w:rPr>
          <w:color w:val="000000" w:themeColor="text1"/>
        </w:rPr>
        <w:t xml:space="preserve"> </w:t>
      </w:r>
      <w:r w:rsidRPr="001A43F8">
        <w:rPr>
          <w:color w:val="000000"/>
        </w:rPr>
        <w:t>– на</w:t>
      </w:r>
      <w:r w:rsidR="001A43F8" w:rsidRPr="001A43F8">
        <w:rPr>
          <w:color w:val="000000"/>
        </w:rPr>
        <w:t xml:space="preserve"> 3-х </w:t>
      </w:r>
      <w:r w:rsidRPr="001A43F8">
        <w:rPr>
          <w:color w:val="000000"/>
        </w:rPr>
        <w:t>листах.</w:t>
      </w:r>
    </w:p>
    <w:p w14:paraId="109483F1" w14:textId="1628C6D7" w:rsidR="00761208" w:rsidRPr="001A43F8" w:rsidRDefault="00761208" w:rsidP="00761208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1A43F8">
        <w:rPr>
          <w:color w:val="000000"/>
        </w:rPr>
        <w:t xml:space="preserve">Регистрационные листы </w:t>
      </w:r>
      <w:r w:rsidRPr="001A43F8">
        <w:rPr>
          <w:color w:val="000000" w:themeColor="text1"/>
        </w:rPr>
        <w:t xml:space="preserve">представителей общественных организаций (объединений), участвующих в общественных обсуждениях (в форме слушаний) на этапе предварительной оценки и составления </w:t>
      </w:r>
      <w:r w:rsidR="0046505F">
        <w:rPr>
          <w:color w:val="000000" w:themeColor="text1"/>
        </w:rPr>
        <w:t>т</w:t>
      </w:r>
      <w:r w:rsidRPr="001A43F8">
        <w:rPr>
          <w:color w:val="000000" w:themeColor="text1"/>
        </w:rPr>
        <w:t xml:space="preserve">ехнического задания на проведение оценки воздействия на окружающую среду </w:t>
      </w:r>
      <w:r w:rsidR="0046505F">
        <w:rPr>
          <w:color w:val="000000" w:themeColor="text1"/>
        </w:rPr>
        <w:t>по объекту</w:t>
      </w:r>
      <w:r w:rsidRPr="001A43F8">
        <w:rPr>
          <w:color w:val="000000" w:themeColor="text1"/>
        </w:rPr>
        <w:t xml:space="preserve"> «Применение </w:t>
      </w:r>
      <w:proofErr w:type="spellStart"/>
      <w:r w:rsidRPr="001A43F8">
        <w:rPr>
          <w:color w:val="000000" w:themeColor="text1"/>
        </w:rPr>
        <w:t>золошлакового</w:t>
      </w:r>
      <w:proofErr w:type="spellEnd"/>
      <w:r w:rsidRPr="001A43F8">
        <w:rPr>
          <w:color w:val="000000" w:themeColor="text1"/>
        </w:rPr>
        <w:t xml:space="preserve"> материала для производства работ технического этапа рекультивации нарушенных земель и вертикальной планировки», являющегося неотъемлемой частью предварительных материалов по оценке воздействия на окружающую среду </w:t>
      </w:r>
      <w:r w:rsidRPr="001A43F8">
        <w:rPr>
          <w:color w:val="000000"/>
        </w:rPr>
        <w:t>- на 1-м листе.</w:t>
      </w:r>
    </w:p>
    <w:p w14:paraId="2C966269" w14:textId="359E6306" w:rsidR="00761208" w:rsidRPr="001A43F8" w:rsidRDefault="0059284C" w:rsidP="00EF0373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</w:pPr>
      <w:r w:rsidRPr="001A43F8">
        <w:t>Лист регистрации предложений и замечаний – на _</w:t>
      </w:r>
      <w:r w:rsidR="001A43F8" w:rsidRPr="001A43F8">
        <w:t>1-м</w:t>
      </w:r>
      <w:r w:rsidRPr="001A43F8">
        <w:t>_лист</w:t>
      </w:r>
      <w:r w:rsidR="001A43F8" w:rsidRPr="001A43F8">
        <w:t>е</w:t>
      </w:r>
      <w:r w:rsidRPr="001A43F8">
        <w:t>.</w:t>
      </w:r>
    </w:p>
    <w:p w14:paraId="204A0FEB" w14:textId="3560E220" w:rsidR="004F3F7C" w:rsidRDefault="004F3F7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60CFAC0E" w14:textId="1A088B66" w:rsidR="0046505F" w:rsidRDefault="0046505F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54D89AA0" w14:textId="14B0CC69" w:rsidR="0046505F" w:rsidRDefault="0046505F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5D9E9B47" w14:textId="77777777" w:rsidR="0046505F" w:rsidRDefault="0046505F" w:rsidP="007A3F0C">
      <w:pPr>
        <w:spacing w:line="276" w:lineRule="auto"/>
        <w:ind w:left="4956" w:firstLine="708"/>
        <w:rPr>
          <w:shd w:val="clear" w:color="auto" w:fill="FFFFFF"/>
        </w:rPr>
      </w:pP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D17BF3" w14:paraId="4C7B6070" w14:textId="77777777" w:rsidTr="008A2535">
        <w:trPr>
          <w:jc w:val="center"/>
        </w:trPr>
        <w:tc>
          <w:tcPr>
            <w:tcW w:w="5211" w:type="dxa"/>
          </w:tcPr>
          <w:p w14:paraId="54515F92" w14:textId="77777777" w:rsidR="0075493C" w:rsidRPr="00DC42BC" w:rsidRDefault="0075493C" w:rsidP="008A2535">
            <w:pPr>
              <w:tabs>
                <w:tab w:val="left" w:pos="0"/>
              </w:tabs>
              <w:jc w:val="both"/>
            </w:pPr>
            <w:r w:rsidRPr="00DC42BC">
              <w:t>Председатель общественных слушаний,</w:t>
            </w:r>
          </w:p>
          <w:p w14:paraId="50CC3C87" w14:textId="423ED11E" w:rsidR="0075493C" w:rsidRPr="00C86652" w:rsidRDefault="0059284C" w:rsidP="008A2535">
            <w:pPr>
              <w:rPr>
                <w:highlight w:val="yellow"/>
                <w:shd w:val="clear" w:color="auto" w:fill="FFFFFF"/>
              </w:rPr>
            </w:pPr>
            <w:r w:rsidRPr="00DC42BC">
              <w:t xml:space="preserve">начальник отдела </w:t>
            </w:r>
            <w:r w:rsidR="001A43F8">
              <w:t xml:space="preserve">по </w:t>
            </w:r>
            <w:r w:rsidRPr="00DC42BC">
              <w:t xml:space="preserve">градостроительной деятельности Управления территориального развития и обустройства </w:t>
            </w:r>
            <w:r w:rsidR="001A43F8">
              <w:t xml:space="preserve">Администрации </w:t>
            </w:r>
            <w:r w:rsidRPr="00DC42BC">
              <w:t>Шелеховского муниципального района</w:t>
            </w:r>
            <w:r w:rsidR="0075493C" w:rsidRPr="00DC42BC">
              <w:tab/>
            </w:r>
          </w:p>
        </w:tc>
        <w:tc>
          <w:tcPr>
            <w:tcW w:w="2902" w:type="dxa"/>
          </w:tcPr>
          <w:p w14:paraId="463AF4BD" w14:textId="77777777" w:rsidR="0075493C" w:rsidRPr="00C86652" w:rsidRDefault="0075493C" w:rsidP="008A2535">
            <w:pPr>
              <w:spacing w:line="276" w:lineRule="auto"/>
              <w:rPr>
                <w:highlight w:val="yellow"/>
                <w:shd w:val="clear" w:color="auto" w:fill="FFFFFF"/>
              </w:rPr>
            </w:pPr>
          </w:p>
        </w:tc>
        <w:tc>
          <w:tcPr>
            <w:tcW w:w="2327" w:type="dxa"/>
          </w:tcPr>
          <w:p w14:paraId="5ECBCD80" w14:textId="77777777" w:rsidR="0075493C" w:rsidRPr="00C86652" w:rsidRDefault="0075493C" w:rsidP="008A2535">
            <w:pPr>
              <w:rPr>
                <w:highlight w:val="yellow"/>
              </w:rPr>
            </w:pPr>
          </w:p>
          <w:p w14:paraId="4B979558" w14:textId="77777777" w:rsidR="0075493C" w:rsidRPr="00C86652" w:rsidRDefault="0075493C" w:rsidP="008A2535">
            <w:pPr>
              <w:rPr>
                <w:highlight w:val="yellow"/>
              </w:rPr>
            </w:pPr>
          </w:p>
          <w:p w14:paraId="114935C0" w14:textId="77777777" w:rsidR="0075493C" w:rsidRPr="00C86652" w:rsidRDefault="0075493C" w:rsidP="008A2535">
            <w:pPr>
              <w:rPr>
                <w:highlight w:val="yellow"/>
              </w:rPr>
            </w:pPr>
          </w:p>
          <w:p w14:paraId="409FC5FD" w14:textId="77777777" w:rsidR="0075493C" w:rsidRPr="00C86652" w:rsidRDefault="00DC42BC" w:rsidP="008A2535">
            <w:pPr>
              <w:rPr>
                <w:highlight w:val="yellow"/>
                <w:shd w:val="clear" w:color="auto" w:fill="FFFFFF"/>
              </w:rPr>
            </w:pPr>
            <w:r>
              <w:rPr>
                <w:u w:val="single"/>
              </w:rPr>
              <w:t xml:space="preserve">С.А. Сыроваткина </w:t>
            </w:r>
          </w:p>
        </w:tc>
      </w:tr>
      <w:tr w:rsidR="0075493C" w:rsidRPr="00D17BF3" w14:paraId="41F58A8B" w14:textId="77777777" w:rsidTr="008A2535">
        <w:trPr>
          <w:jc w:val="center"/>
        </w:trPr>
        <w:tc>
          <w:tcPr>
            <w:tcW w:w="5211" w:type="dxa"/>
          </w:tcPr>
          <w:p w14:paraId="342F8740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1E645E92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  <w:r w:rsidRPr="00D17BF3">
              <w:t>Секретарь общественных слушаний,</w:t>
            </w:r>
          </w:p>
          <w:p w14:paraId="0B8CC2FC" w14:textId="68D069EA" w:rsidR="0075493C" w:rsidRPr="00D17BF3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87235F">
              <w:t>главный специалист</w:t>
            </w:r>
            <w:r w:rsidR="00787748">
              <w:t xml:space="preserve"> ИСОГД</w:t>
            </w:r>
            <w:r w:rsidRPr="00D17BF3">
              <w:t xml:space="preserve"> отдела</w:t>
            </w:r>
            <w:r w:rsidR="001A43F8">
              <w:t xml:space="preserve"> </w:t>
            </w:r>
            <w:proofErr w:type="gramStart"/>
            <w:r w:rsidR="001A43F8">
              <w:t xml:space="preserve">по </w:t>
            </w:r>
            <w:r w:rsidRPr="00D17BF3">
              <w:t xml:space="preserve"> </w:t>
            </w:r>
            <w:r>
              <w:t>градостроительной</w:t>
            </w:r>
            <w:proofErr w:type="gramEnd"/>
            <w:r>
              <w:t xml:space="preserve"> деятельности </w:t>
            </w:r>
            <w:r w:rsidRPr="009E49A6">
              <w:t>Управления территориального развития и обустройства</w:t>
            </w:r>
            <w:r w:rsidR="001A43F8">
              <w:t xml:space="preserve"> Администрации</w:t>
            </w:r>
            <w:r w:rsidRPr="009E49A6">
              <w:t xml:space="preserve"> Шелеховского муниципального района</w:t>
            </w:r>
          </w:p>
        </w:tc>
        <w:tc>
          <w:tcPr>
            <w:tcW w:w="2902" w:type="dxa"/>
          </w:tcPr>
          <w:p w14:paraId="3220FD03" w14:textId="77777777" w:rsidR="0075493C" w:rsidRPr="00D17BF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36973029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611F6717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0CC2C12A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267919A3" w14:textId="77777777" w:rsidR="0075493C" w:rsidRPr="00D17BF3" w:rsidRDefault="0075493C" w:rsidP="008A2535">
            <w:pPr>
              <w:tabs>
                <w:tab w:val="left" w:pos="0"/>
              </w:tabs>
              <w:jc w:val="both"/>
            </w:pPr>
          </w:p>
          <w:p w14:paraId="0ED95098" w14:textId="77777777" w:rsidR="0075493C" w:rsidRPr="001A43F8" w:rsidRDefault="0075493C" w:rsidP="008A2535">
            <w:pPr>
              <w:tabs>
                <w:tab w:val="left" w:pos="0"/>
              </w:tabs>
              <w:jc w:val="both"/>
              <w:rPr>
                <w:u w:val="single"/>
                <w:shd w:val="clear" w:color="auto" w:fill="FFFFFF"/>
              </w:rPr>
            </w:pPr>
            <w:r w:rsidRPr="001A43F8">
              <w:rPr>
                <w:u w:val="single"/>
              </w:rPr>
              <w:t>В.В. Вергизова</w:t>
            </w:r>
          </w:p>
        </w:tc>
      </w:tr>
      <w:tr w:rsidR="0075493C" w:rsidRPr="00D17BF3" w14:paraId="38E71183" w14:textId="77777777" w:rsidTr="008A2535">
        <w:trPr>
          <w:jc w:val="center"/>
        </w:trPr>
        <w:tc>
          <w:tcPr>
            <w:tcW w:w="5211" w:type="dxa"/>
          </w:tcPr>
          <w:p w14:paraId="03D0E099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7F4508D9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D17BF3">
              <w:rPr>
                <w:rFonts w:eastAsia="Calibri"/>
              </w:rPr>
              <w:t xml:space="preserve">Представитель Заказчика, </w:t>
            </w:r>
          </w:p>
          <w:p w14:paraId="167160AD" w14:textId="77777777" w:rsidR="0075493C" w:rsidRPr="00D17BF3" w:rsidRDefault="00DE1904" w:rsidP="008A2535">
            <w:pPr>
              <w:rPr>
                <w:shd w:val="clear" w:color="auto" w:fill="FFFFFF"/>
              </w:rPr>
            </w:pPr>
            <w:r w:rsidRPr="00DE1904">
              <w:rPr>
                <w:rFonts w:eastAsia="Calibri"/>
              </w:rPr>
              <w:t xml:space="preserve">заместитель начальника службы экологической безопасности и рационального использования природных ресурсов ООО «Байкальская энергетическая </w:t>
            </w:r>
            <w:proofErr w:type="gramStart"/>
            <w:r w:rsidRPr="00DE1904">
              <w:rPr>
                <w:rFonts w:eastAsia="Calibri"/>
              </w:rPr>
              <w:t xml:space="preserve">компания»   </w:t>
            </w:r>
            <w:proofErr w:type="gramEnd"/>
            <w:r w:rsidR="0075493C" w:rsidRPr="00D17BF3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1696796F" w14:textId="77777777" w:rsidR="0075493C" w:rsidRPr="00D17BF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5BD4DB9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6A5B8719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545AC291" w14:textId="77777777" w:rsidR="0075493C" w:rsidRPr="001A43F8" w:rsidRDefault="00DE1904" w:rsidP="0075493C">
            <w:pPr>
              <w:tabs>
                <w:tab w:val="left" w:pos="0"/>
              </w:tabs>
              <w:jc w:val="both"/>
              <w:rPr>
                <w:u w:val="single"/>
                <w:shd w:val="clear" w:color="auto" w:fill="FFFFFF"/>
              </w:rPr>
            </w:pPr>
            <w:r w:rsidRPr="001A43F8">
              <w:rPr>
                <w:rFonts w:eastAsia="Calibri"/>
                <w:u w:val="single"/>
              </w:rPr>
              <w:t xml:space="preserve">М.А. </w:t>
            </w:r>
            <w:proofErr w:type="spellStart"/>
            <w:r w:rsidRPr="001A43F8">
              <w:rPr>
                <w:rFonts w:eastAsia="Calibri"/>
                <w:u w:val="single"/>
              </w:rPr>
              <w:t>Сеякаев</w:t>
            </w:r>
            <w:proofErr w:type="spellEnd"/>
          </w:p>
        </w:tc>
      </w:tr>
      <w:tr w:rsidR="0075493C" w:rsidRPr="00D17BF3" w14:paraId="122B0D31" w14:textId="77777777" w:rsidTr="008A2535">
        <w:trPr>
          <w:jc w:val="center"/>
        </w:trPr>
        <w:tc>
          <w:tcPr>
            <w:tcW w:w="5211" w:type="dxa"/>
          </w:tcPr>
          <w:p w14:paraId="1397AA74" w14:textId="77777777" w:rsidR="0075493C" w:rsidRPr="00D17BF3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3C72F224" w14:textId="77777777" w:rsidR="0075493C" w:rsidRDefault="00DE1904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Представитель</w:t>
            </w:r>
            <w:r w:rsidR="0075493C" w:rsidRPr="00D17BF3">
              <w:rPr>
                <w:rFonts w:eastAsia="Calibri"/>
              </w:rPr>
              <w:t xml:space="preserve"> разработчика материалов ОВОС</w:t>
            </w:r>
            <w:r>
              <w:rPr>
                <w:rFonts w:eastAsia="Calibri"/>
              </w:rPr>
              <w:t>,</w:t>
            </w:r>
          </w:p>
          <w:p w14:paraId="20C02C4B" w14:textId="77777777" w:rsidR="00DE1904" w:rsidRPr="00D17BF3" w:rsidRDefault="00DE1904" w:rsidP="008A2535">
            <w:pPr>
              <w:tabs>
                <w:tab w:val="left" w:pos="0"/>
              </w:tabs>
              <w:jc w:val="both"/>
            </w:pPr>
            <w:r w:rsidRPr="00DE1904">
              <w:t>специалист ООО «</w:t>
            </w:r>
            <w:proofErr w:type="spellStart"/>
            <w:r w:rsidRPr="00DE1904">
              <w:t>ЭПИцентр</w:t>
            </w:r>
            <w:proofErr w:type="spellEnd"/>
            <w:r w:rsidRPr="00DE1904">
              <w:t>»</w:t>
            </w:r>
          </w:p>
          <w:p w14:paraId="076FEB3A" w14:textId="77777777" w:rsidR="0075493C" w:rsidRPr="00D17BF3" w:rsidRDefault="0075493C" w:rsidP="00DE1904">
            <w:pPr>
              <w:rPr>
                <w:shd w:val="clear" w:color="auto" w:fill="FFFFFF"/>
              </w:rPr>
            </w:pPr>
            <w:r w:rsidRPr="00D17BF3">
              <w:t xml:space="preserve">     </w:t>
            </w:r>
          </w:p>
        </w:tc>
        <w:tc>
          <w:tcPr>
            <w:tcW w:w="2902" w:type="dxa"/>
          </w:tcPr>
          <w:p w14:paraId="6B9FC977" w14:textId="77777777" w:rsidR="0075493C" w:rsidRPr="00D17BF3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6C00B950" w14:textId="77777777" w:rsidR="0075493C" w:rsidRPr="00D17BF3" w:rsidRDefault="0075493C" w:rsidP="008A2535">
            <w:pPr>
              <w:tabs>
                <w:tab w:val="left" w:pos="0"/>
              </w:tabs>
            </w:pPr>
          </w:p>
          <w:p w14:paraId="72D21F3B" w14:textId="77777777" w:rsidR="0075493C" w:rsidRPr="001A43F8" w:rsidRDefault="00DE1904" w:rsidP="008A2535">
            <w:pPr>
              <w:tabs>
                <w:tab w:val="left" w:pos="0"/>
              </w:tabs>
              <w:rPr>
                <w:u w:val="single"/>
              </w:rPr>
            </w:pPr>
            <w:r w:rsidRPr="001A43F8">
              <w:rPr>
                <w:u w:val="single"/>
              </w:rPr>
              <w:t>А.С. Горленко</w:t>
            </w:r>
          </w:p>
          <w:p w14:paraId="02050D4E" w14:textId="77777777" w:rsidR="0075493C" w:rsidRPr="00D17BF3" w:rsidRDefault="0075493C" w:rsidP="008A2535">
            <w:pPr>
              <w:tabs>
                <w:tab w:val="left" w:pos="0"/>
              </w:tabs>
            </w:pPr>
          </w:p>
          <w:p w14:paraId="16DC07FC" w14:textId="77777777" w:rsidR="0075493C" w:rsidRPr="00D17BF3" w:rsidRDefault="0075493C" w:rsidP="008A2535">
            <w:pPr>
              <w:tabs>
                <w:tab w:val="left" w:pos="0"/>
              </w:tabs>
              <w:rPr>
                <w:shd w:val="clear" w:color="auto" w:fill="FFFFFF"/>
              </w:rPr>
            </w:pPr>
          </w:p>
        </w:tc>
      </w:tr>
      <w:tr w:rsidR="0075493C" w:rsidRPr="00003157" w14:paraId="2E7F2E20" w14:textId="77777777" w:rsidTr="008A2535">
        <w:trPr>
          <w:trHeight w:val="80"/>
          <w:jc w:val="center"/>
        </w:trPr>
        <w:tc>
          <w:tcPr>
            <w:tcW w:w="5211" w:type="dxa"/>
          </w:tcPr>
          <w:p w14:paraId="18A5D596" w14:textId="77777777" w:rsidR="0075493C" w:rsidRPr="00D020F6" w:rsidRDefault="0075493C" w:rsidP="008A2535"/>
          <w:p w14:paraId="2CFFAB98" w14:textId="77777777" w:rsidR="0075493C" w:rsidRPr="00D020F6" w:rsidRDefault="0075493C" w:rsidP="008A2535">
            <w:pPr>
              <w:rPr>
                <w:shd w:val="clear" w:color="auto" w:fill="FFFFFF"/>
              </w:rPr>
            </w:pPr>
            <w:r w:rsidRPr="00D020F6">
              <w:t>Представитель граждан</w:t>
            </w:r>
          </w:p>
        </w:tc>
        <w:tc>
          <w:tcPr>
            <w:tcW w:w="2902" w:type="dxa"/>
          </w:tcPr>
          <w:p w14:paraId="6766A05C" w14:textId="77777777" w:rsidR="0075493C" w:rsidRPr="00D020F6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EBD8272" w14:textId="77777777" w:rsidR="001A43F8" w:rsidRPr="00D020F6" w:rsidRDefault="001A43F8" w:rsidP="001A43F8">
            <w:pPr>
              <w:tabs>
                <w:tab w:val="left" w:pos="0"/>
              </w:tabs>
              <w:ind w:right="-163"/>
              <w:jc w:val="both"/>
            </w:pPr>
          </w:p>
          <w:p w14:paraId="412473E7" w14:textId="1387CB33" w:rsidR="00160024" w:rsidRPr="00D020F6" w:rsidRDefault="001A43F8" w:rsidP="001A43F8">
            <w:pPr>
              <w:tabs>
                <w:tab w:val="left" w:pos="0"/>
              </w:tabs>
              <w:ind w:right="-163"/>
              <w:jc w:val="both"/>
              <w:rPr>
                <w:u w:val="single"/>
              </w:rPr>
            </w:pPr>
            <w:r w:rsidRPr="00D020F6">
              <w:rPr>
                <w:u w:val="single"/>
              </w:rPr>
              <w:t xml:space="preserve">Я.А. Серебренникова </w:t>
            </w:r>
          </w:p>
        </w:tc>
      </w:tr>
    </w:tbl>
    <w:p w14:paraId="4A263C77" w14:textId="77777777" w:rsidR="0075493C" w:rsidRDefault="0075493C" w:rsidP="00D020F6">
      <w:pPr>
        <w:spacing w:line="276" w:lineRule="auto"/>
        <w:ind w:left="4956" w:firstLine="708"/>
        <w:rPr>
          <w:shd w:val="clear" w:color="auto" w:fill="FFFFFF"/>
        </w:rPr>
      </w:pPr>
    </w:p>
    <w:sectPr w:rsidR="0075493C" w:rsidSect="00AC69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658" w:bottom="42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C49F" w14:textId="77777777" w:rsidR="00395B4B" w:rsidRDefault="00395B4B">
      <w:r>
        <w:separator/>
      </w:r>
    </w:p>
  </w:endnote>
  <w:endnote w:type="continuationSeparator" w:id="0">
    <w:p w14:paraId="434A3A1A" w14:textId="77777777" w:rsidR="00395B4B" w:rsidRDefault="0039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920C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A1A9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4D21" w14:textId="77777777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DC42BC">
      <w:rPr>
        <w:rStyle w:val="a7"/>
        <w:noProof/>
      </w:rPr>
      <w:t>2</w:t>
    </w:r>
    <w:r w:rsidRPr="00844628">
      <w:rPr>
        <w:rStyle w:val="a7"/>
      </w:rPr>
      <w:fldChar w:fldCharType="end"/>
    </w:r>
  </w:p>
  <w:p w14:paraId="060ABD43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BF41" w14:textId="77777777" w:rsidR="00395B4B" w:rsidRDefault="00395B4B">
      <w:r>
        <w:separator/>
      </w:r>
    </w:p>
  </w:footnote>
  <w:footnote w:type="continuationSeparator" w:id="0">
    <w:p w14:paraId="6F4228E0" w14:textId="77777777" w:rsidR="00395B4B" w:rsidRDefault="0039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8974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DDF0A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74C9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629D"/>
    <w:multiLevelType w:val="hybridMultilevel"/>
    <w:tmpl w:val="FDF8CE38"/>
    <w:lvl w:ilvl="0" w:tplc="A2CC0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51E64"/>
    <w:multiLevelType w:val="hybridMultilevel"/>
    <w:tmpl w:val="D7EAB3D6"/>
    <w:lvl w:ilvl="0" w:tplc="66007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31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6"/>
  </w:num>
  <w:num w:numId="5">
    <w:abstractNumId w:val="19"/>
  </w:num>
  <w:num w:numId="6">
    <w:abstractNumId w:val="11"/>
  </w:num>
  <w:num w:numId="7">
    <w:abstractNumId w:val="14"/>
  </w:num>
  <w:num w:numId="8">
    <w:abstractNumId w:val="2"/>
  </w:num>
  <w:num w:numId="9">
    <w:abstractNumId w:val="23"/>
  </w:num>
  <w:num w:numId="10">
    <w:abstractNumId w:val="6"/>
  </w:num>
  <w:num w:numId="11">
    <w:abstractNumId w:val="30"/>
  </w:num>
  <w:num w:numId="12">
    <w:abstractNumId w:val="7"/>
  </w:num>
  <w:num w:numId="13">
    <w:abstractNumId w:val="22"/>
  </w:num>
  <w:num w:numId="14">
    <w:abstractNumId w:val="1"/>
  </w:num>
  <w:num w:numId="15">
    <w:abstractNumId w:val="33"/>
  </w:num>
  <w:num w:numId="16">
    <w:abstractNumId w:val="31"/>
  </w:num>
  <w:num w:numId="17">
    <w:abstractNumId w:val="8"/>
  </w:num>
  <w:num w:numId="18">
    <w:abstractNumId w:val="17"/>
  </w:num>
  <w:num w:numId="19">
    <w:abstractNumId w:val="24"/>
  </w:num>
  <w:num w:numId="20">
    <w:abstractNumId w:val="27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  <w:num w:numId="25">
    <w:abstractNumId w:val="28"/>
  </w:num>
  <w:num w:numId="26">
    <w:abstractNumId w:val="4"/>
  </w:num>
  <w:num w:numId="27">
    <w:abstractNumId w:val="0"/>
  </w:num>
  <w:num w:numId="28">
    <w:abstractNumId w:val="9"/>
  </w:num>
  <w:num w:numId="29">
    <w:abstractNumId w:val="18"/>
  </w:num>
  <w:num w:numId="30">
    <w:abstractNumId w:val="16"/>
  </w:num>
  <w:num w:numId="31">
    <w:abstractNumId w:val="32"/>
  </w:num>
  <w:num w:numId="32">
    <w:abstractNumId w:val="13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07AEB"/>
    <w:rsid w:val="00013095"/>
    <w:rsid w:val="00013C05"/>
    <w:rsid w:val="00014758"/>
    <w:rsid w:val="00016ED7"/>
    <w:rsid w:val="00036999"/>
    <w:rsid w:val="00045C68"/>
    <w:rsid w:val="0004642C"/>
    <w:rsid w:val="00051EEB"/>
    <w:rsid w:val="00063705"/>
    <w:rsid w:val="0007078E"/>
    <w:rsid w:val="00070FB0"/>
    <w:rsid w:val="00072F21"/>
    <w:rsid w:val="00075D86"/>
    <w:rsid w:val="00081977"/>
    <w:rsid w:val="0009252E"/>
    <w:rsid w:val="000A0168"/>
    <w:rsid w:val="000B27E3"/>
    <w:rsid w:val="000C1A7E"/>
    <w:rsid w:val="000C1BA3"/>
    <w:rsid w:val="000C5725"/>
    <w:rsid w:val="000E3F28"/>
    <w:rsid w:val="000E5159"/>
    <w:rsid w:val="000F5B9E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024"/>
    <w:rsid w:val="00160FFA"/>
    <w:rsid w:val="001703CF"/>
    <w:rsid w:val="001705C2"/>
    <w:rsid w:val="00187D1F"/>
    <w:rsid w:val="00192D35"/>
    <w:rsid w:val="001A18EB"/>
    <w:rsid w:val="001A43F8"/>
    <w:rsid w:val="001B22B1"/>
    <w:rsid w:val="001B65FE"/>
    <w:rsid w:val="001C2F10"/>
    <w:rsid w:val="001D10D4"/>
    <w:rsid w:val="001D191B"/>
    <w:rsid w:val="001D49C9"/>
    <w:rsid w:val="001D6320"/>
    <w:rsid w:val="001E0B90"/>
    <w:rsid w:val="001E2F65"/>
    <w:rsid w:val="001E5444"/>
    <w:rsid w:val="001E70FF"/>
    <w:rsid w:val="001F1196"/>
    <w:rsid w:val="001F3038"/>
    <w:rsid w:val="001F447E"/>
    <w:rsid w:val="001F706A"/>
    <w:rsid w:val="00201823"/>
    <w:rsid w:val="00212CFC"/>
    <w:rsid w:val="00212D5A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868B9"/>
    <w:rsid w:val="00290919"/>
    <w:rsid w:val="00293205"/>
    <w:rsid w:val="002A049B"/>
    <w:rsid w:val="002C0220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5AA"/>
    <w:rsid w:val="003244A3"/>
    <w:rsid w:val="00324E09"/>
    <w:rsid w:val="003258A3"/>
    <w:rsid w:val="003572D4"/>
    <w:rsid w:val="00364BAC"/>
    <w:rsid w:val="003726C6"/>
    <w:rsid w:val="0038190D"/>
    <w:rsid w:val="00384A01"/>
    <w:rsid w:val="00385387"/>
    <w:rsid w:val="003861EF"/>
    <w:rsid w:val="00386445"/>
    <w:rsid w:val="003923D4"/>
    <w:rsid w:val="00395B4B"/>
    <w:rsid w:val="003962CC"/>
    <w:rsid w:val="003A3FC4"/>
    <w:rsid w:val="003A7AD8"/>
    <w:rsid w:val="003B0C8A"/>
    <w:rsid w:val="003B0DA8"/>
    <w:rsid w:val="003B32B3"/>
    <w:rsid w:val="003B6F49"/>
    <w:rsid w:val="003D5AF3"/>
    <w:rsid w:val="003E1B42"/>
    <w:rsid w:val="003E4C0F"/>
    <w:rsid w:val="003F4539"/>
    <w:rsid w:val="00401A69"/>
    <w:rsid w:val="00414AE4"/>
    <w:rsid w:val="0041561D"/>
    <w:rsid w:val="00431DDD"/>
    <w:rsid w:val="00453066"/>
    <w:rsid w:val="00460092"/>
    <w:rsid w:val="0046505F"/>
    <w:rsid w:val="004711A4"/>
    <w:rsid w:val="00472AEF"/>
    <w:rsid w:val="00473747"/>
    <w:rsid w:val="004739E8"/>
    <w:rsid w:val="00477D9B"/>
    <w:rsid w:val="00487C6E"/>
    <w:rsid w:val="00492140"/>
    <w:rsid w:val="00495601"/>
    <w:rsid w:val="00496AC7"/>
    <w:rsid w:val="004A2020"/>
    <w:rsid w:val="004A2D13"/>
    <w:rsid w:val="004B2563"/>
    <w:rsid w:val="004B261F"/>
    <w:rsid w:val="004B5B22"/>
    <w:rsid w:val="004C13E9"/>
    <w:rsid w:val="004C622B"/>
    <w:rsid w:val="004D0250"/>
    <w:rsid w:val="004D2207"/>
    <w:rsid w:val="004D42E6"/>
    <w:rsid w:val="004D5141"/>
    <w:rsid w:val="004E25B5"/>
    <w:rsid w:val="004E2D9C"/>
    <w:rsid w:val="004E3AA7"/>
    <w:rsid w:val="004F3F7C"/>
    <w:rsid w:val="004F6CB8"/>
    <w:rsid w:val="00505342"/>
    <w:rsid w:val="0050725F"/>
    <w:rsid w:val="0051254A"/>
    <w:rsid w:val="00527857"/>
    <w:rsid w:val="00535513"/>
    <w:rsid w:val="005421DB"/>
    <w:rsid w:val="005431FC"/>
    <w:rsid w:val="00543643"/>
    <w:rsid w:val="00547329"/>
    <w:rsid w:val="00553381"/>
    <w:rsid w:val="00562D63"/>
    <w:rsid w:val="00570A82"/>
    <w:rsid w:val="00571038"/>
    <w:rsid w:val="0057540E"/>
    <w:rsid w:val="00576A77"/>
    <w:rsid w:val="00577622"/>
    <w:rsid w:val="0058087C"/>
    <w:rsid w:val="0059284C"/>
    <w:rsid w:val="00595BDD"/>
    <w:rsid w:val="00597647"/>
    <w:rsid w:val="005B3D7A"/>
    <w:rsid w:val="005C32DC"/>
    <w:rsid w:val="005C349B"/>
    <w:rsid w:val="005C5183"/>
    <w:rsid w:val="005C5D6F"/>
    <w:rsid w:val="005D1AAC"/>
    <w:rsid w:val="005D3452"/>
    <w:rsid w:val="005E09CF"/>
    <w:rsid w:val="005F4D99"/>
    <w:rsid w:val="005F6A95"/>
    <w:rsid w:val="006030BF"/>
    <w:rsid w:val="00606F28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474F1"/>
    <w:rsid w:val="00654F7F"/>
    <w:rsid w:val="006559F9"/>
    <w:rsid w:val="00657A1E"/>
    <w:rsid w:val="006611DC"/>
    <w:rsid w:val="006646D8"/>
    <w:rsid w:val="00681299"/>
    <w:rsid w:val="00683130"/>
    <w:rsid w:val="00684B6D"/>
    <w:rsid w:val="006970E7"/>
    <w:rsid w:val="006A179B"/>
    <w:rsid w:val="006A3B00"/>
    <w:rsid w:val="006A49F2"/>
    <w:rsid w:val="006B1668"/>
    <w:rsid w:val="006B43C2"/>
    <w:rsid w:val="006B5E07"/>
    <w:rsid w:val="006B701D"/>
    <w:rsid w:val="006C3FC4"/>
    <w:rsid w:val="006C6429"/>
    <w:rsid w:val="006C79D8"/>
    <w:rsid w:val="006E49CF"/>
    <w:rsid w:val="006F2D27"/>
    <w:rsid w:val="006F3AFE"/>
    <w:rsid w:val="0070213A"/>
    <w:rsid w:val="0070431A"/>
    <w:rsid w:val="00721639"/>
    <w:rsid w:val="0072739A"/>
    <w:rsid w:val="00731581"/>
    <w:rsid w:val="00731ED6"/>
    <w:rsid w:val="00740021"/>
    <w:rsid w:val="00740AC6"/>
    <w:rsid w:val="007422C4"/>
    <w:rsid w:val="00753C27"/>
    <w:rsid w:val="0075493C"/>
    <w:rsid w:val="00754D13"/>
    <w:rsid w:val="00761208"/>
    <w:rsid w:val="0076123B"/>
    <w:rsid w:val="0076659E"/>
    <w:rsid w:val="007672A5"/>
    <w:rsid w:val="007743F9"/>
    <w:rsid w:val="00785568"/>
    <w:rsid w:val="00787748"/>
    <w:rsid w:val="007879CD"/>
    <w:rsid w:val="007901E1"/>
    <w:rsid w:val="0079330A"/>
    <w:rsid w:val="00795DF1"/>
    <w:rsid w:val="007A3F0C"/>
    <w:rsid w:val="007B1033"/>
    <w:rsid w:val="007B1EC6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2FD2"/>
    <w:rsid w:val="007F43C0"/>
    <w:rsid w:val="007F718A"/>
    <w:rsid w:val="007F7CFF"/>
    <w:rsid w:val="00804E79"/>
    <w:rsid w:val="008062F0"/>
    <w:rsid w:val="008172F6"/>
    <w:rsid w:val="00820C6F"/>
    <w:rsid w:val="0082638E"/>
    <w:rsid w:val="00826D44"/>
    <w:rsid w:val="008373ED"/>
    <w:rsid w:val="00844628"/>
    <w:rsid w:val="00845532"/>
    <w:rsid w:val="00852939"/>
    <w:rsid w:val="00856F3C"/>
    <w:rsid w:val="00864172"/>
    <w:rsid w:val="008706D3"/>
    <w:rsid w:val="0087235F"/>
    <w:rsid w:val="00872565"/>
    <w:rsid w:val="0087278B"/>
    <w:rsid w:val="00882311"/>
    <w:rsid w:val="00884E91"/>
    <w:rsid w:val="00885242"/>
    <w:rsid w:val="008865DB"/>
    <w:rsid w:val="008900BB"/>
    <w:rsid w:val="00894900"/>
    <w:rsid w:val="0089786E"/>
    <w:rsid w:val="008A6AB4"/>
    <w:rsid w:val="008B04D1"/>
    <w:rsid w:val="008B6150"/>
    <w:rsid w:val="008C630E"/>
    <w:rsid w:val="008D01B5"/>
    <w:rsid w:val="008E3B47"/>
    <w:rsid w:val="008F49A8"/>
    <w:rsid w:val="008F6D6C"/>
    <w:rsid w:val="00901A7B"/>
    <w:rsid w:val="00904D95"/>
    <w:rsid w:val="009077F5"/>
    <w:rsid w:val="0091234D"/>
    <w:rsid w:val="00924300"/>
    <w:rsid w:val="00932279"/>
    <w:rsid w:val="00934C0C"/>
    <w:rsid w:val="009563CD"/>
    <w:rsid w:val="00956AE8"/>
    <w:rsid w:val="009664E9"/>
    <w:rsid w:val="00982CC2"/>
    <w:rsid w:val="00985B07"/>
    <w:rsid w:val="00987692"/>
    <w:rsid w:val="0099074B"/>
    <w:rsid w:val="00990D29"/>
    <w:rsid w:val="00991DE5"/>
    <w:rsid w:val="009937A6"/>
    <w:rsid w:val="00997BDC"/>
    <w:rsid w:val="009A7581"/>
    <w:rsid w:val="009B007E"/>
    <w:rsid w:val="009B023B"/>
    <w:rsid w:val="009B0F1D"/>
    <w:rsid w:val="009B530A"/>
    <w:rsid w:val="009B6B4A"/>
    <w:rsid w:val="009B6DAF"/>
    <w:rsid w:val="009C2530"/>
    <w:rsid w:val="009C4AEC"/>
    <w:rsid w:val="009C560F"/>
    <w:rsid w:val="009D0CCA"/>
    <w:rsid w:val="009E036B"/>
    <w:rsid w:val="009E49A6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3116F"/>
    <w:rsid w:val="00A34CB5"/>
    <w:rsid w:val="00A42064"/>
    <w:rsid w:val="00A449C3"/>
    <w:rsid w:val="00A544D8"/>
    <w:rsid w:val="00A6480E"/>
    <w:rsid w:val="00A65565"/>
    <w:rsid w:val="00A70EA4"/>
    <w:rsid w:val="00A7124E"/>
    <w:rsid w:val="00A7181F"/>
    <w:rsid w:val="00A868A7"/>
    <w:rsid w:val="00A86E39"/>
    <w:rsid w:val="00A927C7"/>
    <w:rsid w:val="00AA171E"/>
    <w:rsid w:val="00AA42CA"/>
    <w:rsid w:val="00AA44ED"/>
    <w:rsid w:val="00AB0409"/>
    <w:rsid w:val="00AC016C"/>
    <w:rsid w:val="00AC05DF"/>
    <w:rsid w:val="00AC694F"/>
    <w:rsid w:val="00AE1069"/>
    <w:rsid w:val="00AE4737"/>
    <w:rsid w:val="00B00CD3"/>
    <w:rsid w:val="00B010B0"/>
    <w:rsid w:val="00B0138E"/>
    <w:rsid w:val="00B204C7"/>
    <w:rsid w:val="00B2479F"/>
    <w:rsid w:val="00B27DF6"/>
    <w:rsid w:val="00B32E16"/>
    <w:rsid w:val="00B61F73"/>
    <w:rsid w:val="00B67319"/>
    <w:rsid w:val="00B67798"/>
    <w:rsid w:val="00B73267"/>
    <w:rsid w:val="00B86293"/>
    <w:rsid w:val="00B91506"/>
    <w:rsid w:val="00B929CC"/>
    <w:rsid w:val="00B964EF"/>
    <w:rsid w:val="00B97F80"/>
    <w:rsid w:val="00BA1475"/>
    <w:rsid w:val="00BB0EA9"/>
    <w:rsid w:val="00BB1BAB"/>
    <w:rsid w:val="00BB5619"/>
    <w:rsid w:val="00BB5CC3"/>
    <w:rsid w:val="00BB62B0"/>
    <w:rsid w:val="00BC0B7A"/>
    <w:rsid w:val="00BC438B"/>
    <w:rsid w:val="00BC5674"/>
    <w:rsid w:val="00BD1C0B"/>
    <w:rsid w:val="00BD4AF9"/>
    <w:rsid w:val="00BD5561"/>
    <w:rsid w:val="00BD67DD"/>
    <w:rsid w:val="00BE2A6E"/>
    <w:rsid w:val="00BE7E93"/>
    <w:rsid w:val="00BF1A68"/>
    <w:rsid w:val="00BF3C1B"/>
    <w:rsid w:val="00BF5D69"/>
    <w:rsid w:val="00C02EB8"/>
    <w:rsid w:val="00C02FF0"/>
    <w:rsid w:val="00C034EE"/>
    <w:rsid w:val="00C120D3"/>
    <w:rsid w:val="00C20F30"/>
    <w:rsid w:val="00C340B8"/>
    <w:rsid w:val="00C376DD"/>
    <w:rsid w:val="00C41EE2"/>
    <w:rsid w:val="00C470E5"/>
    <w:rsid w:val="00C500F9"/>
    <w:rsid w:val="00C509F0"/>
    <w:rsid w:val="00C53939"/>
    <w:rsid w:val="00C666DD"/>
    <w:rsid w:val="00C705ED"/>
    <w:rsid w:val="00C808C7"/>
    <w:rsid w:val="00C86652"/>
    <w:rsid w:val="00C9249D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E0C67"/>
    <w:rsid w:val="00CE21D5"/>
    <w:rsid w:val="00CF337B"/>
    <w:rsid w:val="00CF7AF7"/>
    <w:rsid w:val="00D020F6"/>
    <w:rsid w:val="00D1299D"/>
    <w:rsid w:val="00D234EF"/>
    <w:rsid w:val="00D308B0"/>
    <w:rsid w:val="00D31623"/>
    <w:rsid w:val="00D31C51"/>
    <w:rsid w:val="00D331CA"/>
    <w:rsid w:val="00D362B9"/>
    <w:rsid w:val="00D37C8B"/>
    <w:rsid w:val="00D44432"/>
    <w:rsid w:val="00D603B3"/>
    <w:rsid w:val="00D62198"/>
    <w:rsid w:val="00D63ED4"/>
    <w:rsid w:val="00D65CD1"/>
    <w:rsid w:val="00D665C7"/>
    <w:rsid w:val="00D773DA"/>
    <w:rsid w:val="00D8016D"/>
    <w:rsid w:val="00D85D8E"/>
    <w:rsid w:val="00D87014"/>
    <w:rsid w:val="00D87F31"/>
    <w:rsid w:val="00D93676"/>
    <w:rsid w:val="00DA18E6"/>
    <w:rsid w:val="00DA4D24"/>
    <w:rsid w:val="00DB537B"/>
    <w:rsid w:val="00DC233C"/>
    <w:rsid w:val="00DC42BC"/>
    <w:rsid w:val="00DD12F1"/>
    <w:rsid w:val="00DE105A"/>
    <w:rsid w:val="00DE1904"/>
    <w:rsid w:val="00E00035"/>
    <w:rsid w:val="00E02453"/>
    <w:rsid w:val="00E04CB5"/>
    <w:rsid w:val="00E25C3B"/>
    <w:rsid w:val="00E3363E"/>
    <w:rsid w:val="00E35516"/>
    <w:rsid w:val="00E425BF"/>
    <w:rsid w:val="00E4450E"/>
    <w:rsid w:val="00E44D16"/>
    <w:rsid w:val="00E56AA7"/>
    <w:rsid w:val="00E701BA"/>
    <w:rsid w:val="00E763A1"/>
    <w:rsid w:val="00E817FC"/>
    <w:rsid w:val="00E83B19"/>
    <w:rsid w:val="00EA1BAA"/>
    <w:rsid w:val="00EB114E"/>
    <w:rsid w:val="00EB6E85"/>
    <w:rsid w:val="00EC443A"/>
    <w:rsid w:val="00EC72C2"/>
    <w:rsid w:val="00EC7851"/>
    <w:rsid w:val="00ED6331"/>
    <w:rsid w:val="00EE6234"/>
    <w:rsid w:val="00EF0373"/>
    <w:rsid w:val="00EF2D03"/>
    <w:rsid w:val="00EF37F0"/>
    <w:rsid w:val="00EF549C"/>
    <w:rsid w:val="00F002B2"/>
    <w:rsid w:val="00F121AD"/>
    <w:rsid w:val="00F15D18"/>
    <w:rsid w:val="00F22497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4FC8"/>
    <w:rsid w:val="00F846F8"/>
    <w:rsid w:val="00F86D55"/>
    <w:rsid w:val="00F91D50"/>
    <w:rsid w:val="00F938D9"/>
    <w:rsid w:val="00F96412"/>
    <w:rsid w:val="00FA101C"/>
    <w:rsid w:val="00FA2A22"/>
    <w:rsid w:val="00FA4F02"/>
    <w:rsid w:val="00FA65DF"/>
    <w:rsid w:val="00FB0E23"/>
    <w:rsid w:val="00FC3BF6"/>
    <w:rsid w:val="00FC54DF"/>
    <w:rsid w:val="00FC7111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B538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  <w:style w:type="paragraph" w:customStyle="1" w:styleId="s1">
    <w:name w:val="s_1"/>
    <w:basedOn w:val="a"/>
    <w:rsid w:val="00904D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akaev@baikalenerg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yakaev@baikalenerg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Вергизова Варвара Витальевна</cp:lastModifiedBy>
  <cp:revision>4</cp:revision>
  <cp:lastPrinted>2021-07-22T03:23:00Z</cp:lastPrinted>
  <dcterms:created xsi:type="dcterms:W3CDTF">2021-07-22T03:25:00Z</dcterms:created>
  <dcterms:modified xsi:type="dcterms:W3CDTF">2021-07-23T02:50:00Z</dcterms:modified>
</cp:coreProperties>
</file>