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C3" w:rsidRPr="00922AC3" w:rsidRDefault="00922AC3" w:rsidP="00922AC3">
      <w:pPr>
        <w:pStyle w:val="a3"/>
        <w:spacing w:before="0" w:beforeAutospacing="0"/>
        <w:jc w:val="center"/>
        <w:rPr>
          <w:b/>
        </w:rPr>
      </w:pPr>
      <w:bookmarkStart w:id="0" w:name="_GoBack"/>
      <w:bookmarkEnd w:id="0"/>
      <w:r w:rsidRPr="00922AC3">
        <w:rPr>
          <w:b/>
        </w:rPr>
        <w:t>Информация по итогам пресс-конференции «Старт Всероссийской  переписи населения в труднодоступных населенных пунктах»</w:t>
      </w:r>
    </w:p>
    <w:p w:rsidR="008F58D2" w:rsidRDefault="008F58D2" w:rsidP="008F58D2">
      <w:pPr>
        <w:pStyle w:val="a3"/>
        <w:spacing w:before="0" w:beforeAutospacing="0"/>
      </w:pPr>
      <w:r>
        <w:t>В отдаленных районах Иркутской области стартовала Всероссийская перепись населения</w:t>
      </w:r>
    </w:p>
    <w:p w:rsidR="008F58D2" w:rsidRDefault="008F58D2" w:rsidP="008F58D2">
      <w:pPr>
        <w:pStyle w:val="a3"/>
      </w:pPr>
      <w:r>
        <w:t xml:space="preserve">Основной этап Всероссийской переписи населения запланирован с 15 октября по 14 ноября. Однако в труднодоступных территориях Иркутской области переписчики уже приступили к работе. Начали с Тофаларии в Нижнеудинском районе. Добраться туда возможно только на вертолете. Всего к труднодоступным населенным пунктам Иркутской области отнесено 150 мест проживания населения, включая метеостанции и стоянки оленеводов. Расположены они в 19 районах Приангарья. Предварительно численность населения этих территорий оценивается в 20916 человек. </w:t>
      </w:r>
      <w:r>
        <w:br/>
      </w:r>
      <w:r>
        <w:br/>
        <w:t xml:space="preserve">- Всероссийская перепись населения – стратегически важное мероприятие, - подчеркнула заместитель министра экономического развития и промышленности Иркутской области Марина Петрова. - Решение вопросов социально-экономического развития зависит от численности проживающих на той или иной территории, их возраста, пола, квалификации. Если мы говорим о реализации инвестиционных проектов, то смотрим, обеспечен ли тот или иной район необходимыми кадрами. Если речь идет о строительстве социальных объектов, развитии инженерной и энергетической инфраструктуры, то здесь тоже важна информация о численности населения. В целом от того, сколько у нас жителей, зависит объем средств, поступающих из федеральной казны в областную, и из регионального бюджета в местные. </w:t>
      </w:r>
    </w:p>
    <w:p w:rsidR="008F58D2" w:rsidRDefault="008F58D2" w:rsidP="008F58D2">
      <w:pPr>
        <w:pStyle w:val="a3"/>
      </w:pPr>
      <w:r>
        <w:t>Кстати, Иркутская область на проведение Всероссийской переписи населения получила из федерального бюджета более 37,7 млн рублей. Муниципалитетам, где перепись пройдет в августе (Бодайбинский, Иркутский, Катангский, Качугский, Киренский, Куйтунский, Мамско-Чуйский, Нижнеилимский, Нижнеудинский, Слюдянский, Усть-Кутский, Усть-Удинский, Чунский, Боханский районы) уже перечислено в общей сложности 9 млн</w:t>
      </w:r>
      <w:r w:rsidR="003377D5">
        <w:t>.</w:t>
      </w:r>
      <w:r>
        <w:t xml:space="preserve"> рублей. В соответствии с Законом Иркутской области от 13 июля 2021 года органы местного самоуправления наделены отдельными государственными полномочиями по подготовке и проведению переписи населения, к которым относятся обеспечение помещениями и средствами связи, предоставление транспорта. </w:t>
      </w:r>
    </w:p>
    <w:p w:rsidR="008F58D2" w:rsidRDefault="008F58D2" w:rsidP="008F58D2">
      <w:pPr>
        <w:pStyle w:val="a3"/>
      </w:pPr>
      <w:r>
        <w:t xml:space="preserve">Как сообщила Ирина Иванова, руководитель Территориального органа Федеральной службы государственной статистики по Иркутской области, к настоящему времени обучились и приступили к работе переписчики в Нижнеудинском и Слюдянском районах. На этой неделе после обучения начнется опрос населения еще в 12 муниципальных образованиях. В сентябре перепись пройдет в Братском, Жигаловском, Казачинско-Ленском, Ольхонском и Черемховском районах (44 населенных пункта,), в октябре – в селе Ербогачен. </w:t>
      </w:r>
      <w:r>
        <w:br/>
        <w:t xml:space="preserve">Больше всего труднодоступных поселков и деревень в Киренском районе - 31 населенный пункт с ориентировочным числом жителей более 4 тысяч человек. В Братском районе - 15 населенных пунктов и 5,2 тысячи населения, в 14 деревнях Катангского района проживает 1,5 тысячи человек. На карте Боханского района отдаленных точек всего четыре (33 человека). В Иркутском районе в особые сроки будет переписан только один поселок - Большие Коты, население которого предварительно оценивается в 88 человек. </w:t>
      </w:r>
    </w:p>
    <w:p w:rsidR="008F58D2" w:rsidRDefault="008F58D2" w:rsidP="008F58D2">
      <w:pPr>
        <w:pStyle w:val="a3"/>
      </w:pPr>
      <w:r>
        <w:t>Для проведения опроса в труднодоступных местностях будет привлечено 9 контролеров и 85 переписчиков из числа местного населения. Все они имеют удостоверение, которое действительно при предъявлении паспорта, а также снабжены специальной экипировкой (жилет, шарф), одноразовыми масками.</w:t>
      </w:r>
    </w:p>
    <w:p w:rsidR="008F58D2" w:rsidRDefault="008F58D2" w:rsidP="008F58D2">
      <w:pPr>
        <w:pStyle w:val="a3"/>
      </w:pPr>
      <w:r>
        <w:lastRenderedPageBreak/>
        <w:t xml:space="preserve">- В этом году проводится первая цифровая перепись, - отметила Ирина Иванова. - В ее рамках используются планшетные компьютеры, куда загружены списки домов и цифровые карты. С помощью планшетов опрос возможно провести везде, кроме Катангского, Мамско-Чуйского и Бодайбинского районов. При себе переписчики также будут иметь бумажные переписные листы. Итоги Всероссийской переписи населения важны и уникальны, именно они покажут нам не только количество населения, но и национальный состав, численность коренных малочисленных народов, которые как раз и проживают в труднодоступных местностях. </w:t>
      </w:r>
    </w:p>
    <w:p w:rsidR="008F58D2" w:rsidRDefault="008F58D2" w:rsidP="008F58D2">
      <w:pPr>
        <w:pStyle w:val="a3"/>
      </w:pPr>
      <w:r>
        <w:t xml:space="preserve">В октябре, когда стартует основной этап масштабного опроса, каждый пользователь портала Госуслуги сможет стать переписчиком для себя и своей семьи. </w:t>
      </w:r>
      <w:r>
        <w:br/>
        <w:t>Также можно будет посетить переписной участок, или дождаться прихода переписчика.</w:t>
      </w:r>
    </w:p>
    <w:p w:rsidR="00FA02AC" w:rsidRDefault="00FA02AC"/>
    <w:sectPr w:rsidR="00FA02AC" w:rsidSect="00F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2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6CA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09F0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7D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58D2"/>
    <w:rsid w:val="008F6036"/>
    <w:rsid w:val="00901D86"/>
    <w:rsid w:val="00903E4D"/>
    <w:rsid w:val="00907E22"/>
    <w:rsid w:val="0091315C"/>
    <w:rsid w:val="009226BB"/>
    <w:rsid w:val="00922AC3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>diakov.net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Порываева Ирина Анатольевна</cp:lastModifiedBy>
  <cp:revision>2</cp:revision>
  <dcterms:created xsi:type="dcterms:W3CDTF">2021-08-18T09:16:00Z</dcterms:created>
  <dcterms:modified xsi:type="dcterms:W3CDTF">2021-08-18T09:16:00Z</dcterms:modified>
</cp:coreProperties>
</file>