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F8" w:rsidRPr="00B76438" w:rsidRDefault="00841DF8" w:rsidP="00841D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6438">
        <w:rPr>
          <w:rFonts w:ascii="Times New Roman" w:hAnsi="Times New Roman"/>
          <w:b/>
          <w:sz w:val="28"/>
          <w:szCs w:val="28"/>
        </w:rPr>
        <w:t>ОБ ИТОГАХ РЕАЛИЗАЦИИ МЕРОПРИЯТИЙ МУНИЦИПАЛЬНОЙ ПРОГРАММЫ ШЕЛЕХОВСКОГО РАЙОНА «РАЗВИТИЕ КОНКУРЕНТНО-СПОСОБНОЙ ЭКОНОМИКИ ШЕЛЕХОВСКОГО РАЙОНА НА 2015-2020 ГОДЫ В 20</w:t>
      </w:r>
      <w:r>
        <w:rPr>
          <w:rFonts w:ascii="Times New Roman" w:hAnsi="Times New Roman"/>
          <w:b/>
          <w:sz w:val="28"/>
          <w:szCs w:val="28"/>
        </w:rPr>
        <w:t>16</w:t>
      </w:r>
      <w:bookmarkStart w:id="0" w:name="_GoBack"/>
      <w:bookmarkEnd w:id="0"/>
      <w:r w:rsidRPr="00B76438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841DF8" w:rsidRDefault="00841DF8" w:rsidP="00841DF8">
      <w:pPr>
        <w:spacing w:line="238" w:lineRule="auto"/>
        <w:ind w:firstLine="567"/>
        <w:jc w:val="both"/>
      </w:pPr>
    </w:p>
    <w:p w:rsidR="00841DF8" w:rsidRPr="00D45F0C" w:rsidRDefault="00841DF8" w:rsidP="00841DF8">
      <w:pPr>
        <w:spacing w:line="238" w:lineRule="auto"/>
        <w:ind w:firstLine="567"/>
        <w:jc w:val="both"/>
      </w:pPr>
      <w:r w:rsidRPr="00D45F0C">
        <w:t>Муниципальная программа реализуется посредством реализации 5 подпрограмм.</w:t>
      </w:r>
    </w:p>
    <w:p w:rsidR="00841DF8" w:rsidRPr="00D45F0C" w:rsidRDefault="00841DF8" w:rsidP="00841DF8">
      <w:pPr>
        <w:spacing w:line="238" w:lineRule="auto"/>
        <w:ind w:firstLine="567"/>
        <w:jc w:val="both"/>
      </w:pPr>
      <w:r w:rsidRPr="00D45F0C">
        <w:t xml:space="preserve">В рамках реализации </w:t>
      </w:r>
      <w:r w:rsidRPr="00D45F0C">
        <w:rPr>
          <w:b/>
        </w:rPr>
        <w:t>подпрограммы 1</w:t>
      </w:r>
      <w:r w:rsidRPr="00D45F0C">
        <w:t xml:space="preserve"> «Создание условий для инвестиционной привл</w:t>
      </w:r>
      <w:r w:rsidRPr="00D45F0C">
        <w:t>е</w:t>
      </w:r>
      <w:r w:rsidRPr="00D45F0C">
        <w:t>кательности Шелеховского района на 2015-2020 годы» в течение 2016 года организовыв</w:t>
      </w:r>
      <w:r w:rsidRPr="00D45F0C">
        <w:t>а</w:t>
      </w:r>
      <w:r w:rsidRPr="00D45F0C">
        <w:t>лись рабочие встречи, устные консультации руководителей структурных подразделений Админ</w:t>
      </w:r>
      <w:r w:rsidRPr="00D45F0C">
        <w:t>и</w:t>
      </w:r>
      <w:r w:rsidRPr="00D45F0C">
        <w:t>страции Шелеховского муниципального района с инвесторами, реализующими (планирующ</w:t>
      </w:r>
      <w:r w:rsidRPr="00D45F0C">
        <w:t>и</w:t>
      </w:r>
      <w:r w:rsidRPr="00D45F0C">
        <w:t>ми) инвестиционные проекты на территории Шелеховского района; осуществлялось информ</w:t>
      </w:r>
      <w:r w:rsidRPr="00D45F0C">
        <w:t>и</w:t>
      </w:r>
      <w:r w:rsidRPr="00D45F0C">
        <w:t>рование хозяйствующих субъектов о форумах, круглых столах, конкурсах по предоставл</w:t>
      </w:r>
      <w:r w:rsidRPr="00D45F0C">
        <w:t>е</w:t>
      </w:r>
      <w:r w:rsidRPr="00D45F0C">
        <w:t>нию субсидий, а также мероприятиях по оказанию финансовой поддержки, проводимых орг</w:t>
      </w:r>
      <w:r w:rsidRPr="00D45F0C">
        <w:t>а</w:t>
      </w:r>
      <w:r w:rsidRPr="00D45F0C">
        <w:t>нами государственной власти и организациями, образующими инфраструктуру поддержки субъектов предприн</w:t>
      </w:r>
      <w:r w:rsidRPr="00D45F0C">
        <w:t>и</w:t>
      </w:r>
      <w:r w:rsidRPr="00D45F0C">
        <w:t>мательства.</w:t>
      </w:r>
    </w:p>
    <w:p w:rsidR="00841DF8" w:rsidRPr="00D45F0C" w:rsidRDefault="00841DF8" w:rsidP="00841DF8">
      <w:pPr>
        <w:spacing w:line="238" w:lineRule="auto"/>
        <w:ind w:firstLine="567"/>
        <w:jc w:val="both"/>
      </w:pPr>
      <w:r w:rsidRPr="00D45F0C">
        <w:t>В целях создания благоприятных условий для привлечения инвестиций в экономику Ш</w:t>
      </w:r>
      <w:r w:rsidRPr="00D45F0C">
        <w:t>е</w:t>
      </w:r>
      <w:r w:rsidRPr="00D45F0C">
        <w:t>леховского района разработан, утвержден постановлением Администрации Шелеховского м</w:t>
      </w:r>
      <w:r w:rsidRPr="00D45F0C">
        <w:t>у</w:t>
      </w:r>
      <w:r w:rsidRPr="00D45F0C">
        <w:t>ниципального района от 30.06.2016 № 167-па и размещен на официальном сайте инвестиционный паспорт Шелехо</w:t>
      </w:r>
      <w:r w:rsidRPr="00D45F0C">
        <w:t>в</w:t>
      </w:r>
      <w:r w:rsidRPr="00D45F0C">
        <w:t xml:space="preserve">ского района. </w:t>
      </w:r>
    </w:p>
    <w:p w:rsidR="00841DF8" w:rsidRPr="00D45F0C" w:rsidRDefault="00841DF8" w:rsidP="00841DF8">
      <w:pPr>
        <w:spacing w:line="238" w:lineRule="auto"/>
        <w:ind w:firstLine="567"/>
        <w:jc w:val="both"/>
      </w:pPr>
      <w:r w:rsidRPr="00D45F0C">
        <w:t>В рамках развития социально-экономического сотрудничества Администрации Шелехо</w:t>
      </w:r>
      <w:r w:rsidRPr="00D45F0C">
        <w:t>в</w:t>
      </w:r>
      <w:r w:rsidRPr="00D45F0C">
        <w:t>ского муниципального района и организаций, осуществляющих деятельность на территории Шелеховского района, в 2016 году заключены соглашения с 4 предприятиями района: ООО «Шелеховский АБЗ», ООО «Сиби</w:t>
      </w:r>
      <w:r w:rsidRPr="00D45F0C">
        <w:t>р</w:t>
      </w:r>
      <w:r w:rsidRPr="00D45F0C">
        <w:t>ские терема», ООО «Белый город», ООО «Витязь».</w:t>
      </w:r>
    </w:p>
    <w:p w:rsidR="00841DF8" w:rsidRPr="00D45F0C" w:rsidRDefault="00841DF8" w:rsidP="00841DF8">
      <w:pPr>
        <w:spacing w:line="238" w:lineRule="auto"/>
        <w:ind w:firstLine="567"/>
        <w:jc w:val="both"/>
      </w:pPr>
      <w:r w:rsidRPr="00D45F0C">
        <w:t>В 2016 году предприятиями и организациями Шелеховского района в ра</w:t>
      </w:r>
      <w:r w:rsidRPr="00D45F0C">
        <w:t>м</w:t>
      </w:r>
      <w:r w:rsidRPr="00D45F0C">
        <w:t>ках соглашений о социально-экономическом сотрудничестве сумма привлече</w:t>
      </w:r>
      <w:r w:rsidRPr="00D45F0C">
        <w:t>н</w:t>
      </w:r>
      <w:r w:rsidRPr="00D45F0C">
        <w:t>ных средств составила:</w:t>
      </w:r>
    </w:p>
    <w:p w:rsidR="00841DF8" w:rsidRPr="00D45F0C" w:rsidRDefault="00841DF8" w:rsidP="00841DF8">
      <w:pPr>
        <w:spacing w:line="238" w:lineRule="auto"/>
        <w:ind w:firstLine="567"/>
        <w:jc w:val="both"/>
      </w:pPr>
      <w:r w:rsidRPr="00D45F0C">
        <w:t>- по уплате налогов – 226,4 млн. руб. (2015 год – 196,192 млн. руб.);</w:t>
      </w:r>
    </w:p>
    <w:p w:rsidR="00841DF8" w:rsidRPr="00D45F0C" w:rsidRDefault="00841DF8" w:rsidP="00841DF8">
      <w:pPr>
        <w:spacing w:line="238" w:lineRule="auto"/>
        <w:ind w:firstLine="567"/>
        <w:jc w:val="both"/>
      </w:pPr>
      <w:r w:rsidRPr="00D45F0C">
        <w:t>- по социальным мероприятиям – 116,85 млн. руб. (2015 год – 107,97 млн. руб.);</w:t>
      </w:r>
    </w:p>
    <w:p w:rsidR="00841DF8" w:rsidRPr="00D45F0C" w:rsidRDefault="00841DF8" w:rsidP="00841DF8">
      <w:pPr>
        <w:spacing w:line="238" w:lineRule="auto"/>
        <w:ind w:firstLine="567"/>
        <w:jc w:val="both"/>
      </w:pPr>
      <w:r w:rsidRPr="00D45F0C">
        <w:t>- финансирование природоохранных мероприятий – 732,14 млн. руб. (2015 год – 559,62 млн. руб.).</w:t>
      </w:r>
    </w:p>
    <w:p w:rsidR="00841DF8" w:rsidRPr="00D45F0C" w:rsidRDefault="00841DF8" w:rsidP="00841DF8">
      <w:pPr>
        <w:spacing w:line="238" w:lineRule="auto"/>
        <w:ind w:firstLine="567"/>
        <w:jc w:val="both"/>
      </w:pPr>
      <w:r w:rsidRPr="00D45F0C">
        <w:t>В целях расширения информационной открытости общества и обеспечения права граждан и организаций на доступ к информации о лучших организациях, предприятиях и учреждениях, работающих на благо своего района, подготовлен и направлен для включения во Всеросси</w:t>
      </w:r>
      <w:r w:rsidRPr="00D45F0C">
        <w:t>й</w:t>
      </w:r>
      <w:r w:rsidRPr="00D45F0C">
        <w:t>ский Реестр «Книга Почета» перечень организаций, наиболее активно участвующих в социал</w:t>
      </w:r>
      <w:r w:rsidRPr="00D45F0C">
        <w:t>ь</w:t>
      </w:r>
      <w:r w:rsidRPr="00D45F0C">
        <w:t>но-экономическом развитии Шелеховского района.</w:t>
      </w:r>
    </w:p>
    <w:p w:rsidR="00841DF8" w:rsidRPr="00D45F0C" w:rsidRDefault="00841DF8" w:rsidP="00841DF8">
      <w:pPr>
        <w:spacing w:line="238" w:lineRule="auto"/>
        <w:ind w:firstLine="567"/>
        <w:jc w:val="both"/>
      </w:pPr>
      <w:r w:rsidRPr="00D45F0C">
        <w:t xml:space="preserve">Реализация </w:t>
      </w:r>
      <w:r w:rsidRPr="00D45F0C">
        <w:rPr>
          <w:b/>
        </w:rPr>
        <w:t>подпрограммы 2</w:t>
      </w:r>
      <w:r w:rsidRPr="00D45F0C">
        <w:t xml:space="preserve"> «Развитие малого и среднего предпринимательства на 2015-2020 годы» осуществлялась посредством взаимодействия органов местного самоуправления района и органов государственной власти; коммерческих и некоммерческих организаций, суб</w:t>
      </w:r>
      <w:r w:rsidRPr="00D45F0C">
        <w:t>ъ</w:t>
      </w:r>
      <w:r w:rsidRPr="00D45F0C">
        <w:t>ектов инфраструктуры поддержки малого и среднего предпринимательства, общественных об</w:t>
      </w:r>
      <w:r w:rsidRPr="00D45F0C">
        <w:t>ъ</w:t>
      </w:r>
      <w:r w:rsidRPr="00D45F0C">
        <w:t>единений и ассоциаций малого и среднего предпр</w:t>
      </w:r>
      <w:r w:rsidRPr="00D45F0C">
        <w:t>и</w:t>
      </w:r>
      <w:r w:rsidRPr="00D45F0C">
        <w:t>нимательства, высших и средних учебных заведений.</w:t>
      </w:r>
    </w:p>
    <w:p w:rsidR="00841DF8" w:rsidRPr="00D45F0C" w:rsidRDefault="00841DF8" w:rsidP="00841DF8">
      <w:pPr>
        <w:spacing w:line="238" w:lineRule="auto"/>
        <w:ind w:firstLine="567"/>
        <w:jc w:val="both"/>
      </w:pPr>
      <w:r w:rsidRPr="00D45F0C">
        <w:t>Программой предпринимательства предусмотрены следующие виды поддержки субъектов малого и среднего бизнеса: содействие в получении ф</w:t>
      </w:r>
      <w:r w:rsidRPr="00D45F0C">
        <w:t>и</w:t>
      </w:r>
      <w:r w:rsidRPr="00D45F0C">
        <w:t>нансовой поддержки, имущественная, информационная, консультационная поддержка, поддержка в области подготовки, переподг</w:t>
      </w:r>
      <w:r w:rsidRPr="00D45F0C">
        <w:t>о</w:t>
      </w:r>
      <w:r w:rsidRPr="00D45F0C">
        <w:t>товки и повышения квалификации кадров, проведение конкурсов и содействие в участии в ко</w:t>
      </w:r>
      <w:r w:rsidRPr="00D45F0C">
        <w:t>н</w:t>
      </w:r>
      <w:r w:rsidRPr="00D45F0C">
        <w:t>курсах, предоставление преимущества при осуществлении муниц</w:t>
      </w:r>
      <w:r w:rsidRPr="00D45F0C">
        <w:t>и</w:t>
      </w:r>
      <w:r w:rsidRPr="00D45F0C">
        <w:t>пальных закупок.</w:t>
      </w:r>
    </w:p>
    <w:p w:rsidR="00841DF8" w:rsidRPr="00D45F0C" w:rsidRDefault="00841DF8" w:rsidP="00841DF8">
      <w:pPr>
        <w:spacing w:line="238" w:lineRule="auto"/>
        <w:ind w:firstLine="567"/>
        <w:jc w:val="both"/>
      </w:pPr>
      <w:r w:rsidRPr="00D45F0C">
        <w:t>В 2016 году финансовая поддержка начинающих предпринимателей и субъектов малого предпринимательства в сфере производства осуществлена из бюджета города Шелехова. Ос</w:t>
      </w:r>
      <w:r w:rsidRPr="00D45F0C">
        <w:t>у</w:t>
      </w:r>
      <w:r w:rsidRPr="00D45F0C">
        <w:t>ществлено содействие в получении субсидии из областного бюджета. Вся информация о д</w:t>
      </w:r>
      <w:r w:rsidRPr="00D45F0C">
        <w:t>о</w:t>
      </w:r>
      <w:r w:rsidRPr="00D45F0C">
        <w:t>ступных конкурсах доводилась до предпринимателей: размещалась на Официальном сайте, направлялась на электронные адреса ведущих предпринимателей Шелеховского района, опубликовыв</w:t>
      </w:r>
      <w:r w:rsidRPr="00D45F0C">
        <w:t>а</w:t>
      </w:r>
      <w:r w:rsidRPr="00D45F0C">
        <w:t>лась в газете «Шелеховский вестник».</w:t>
      </w:r>
    </w:p>
    <w:p w:rsidR="00841DF8" w:rsidRPr="00D45F0C" w:rsidRDefault="00841DF8" w:rsidP="00841DF8">
      <w:pPr>
        <w:spacing w:line="238" w:lineRule="auto"/>
        <w:ind w:firstLine="567"/>
        <w:jc w:val="both"/>
      </w:pPr>
      <w:r w:rsidRPr="00D45F0C">
        <w:lastRenderedPageBreak/>
        <w:t>Также в течение 2016 года осуществлялся учет надлежащего исполнения условий соглашений о предоставлении субсидий предпринимателями, получившими финанс</w:t>
      </w:r>
      <w:r w:rsidRPr="00D45F0C">
        <w:t>о</w:t>
      </w:r>
      <w:r w:rsidRPr="00D45F0C">
        <w:t>вую поддержку из бюджета Шелеховского района в 2015 году. Завершены судебные процессы по возвратам предпринимателями субсидий, полученных в 2013 году, но нарушившими условия их пред</w:t>
      </w:r>
      <w:r w:rsidRPr="00D45F0C">
        <w:t>о</w:t>
      </w:r>
      <w:r w:rsidRPr="00D45F0C">
        <w:t>ставления. По всем 4 судебным делам Арбитражным судом Иркутской области принято реш</w:t>
      </w:r>
      <w:r w:rsidRPr="00D45F0C">
        <w:t>е</w:t>
      </w:r>
      <w:r w:rsidRPr="00D45F0C">
        <w:t>ние о возврате средств субсидий в бюджет Администрации района. Решения переданы для и</w:t>
      </w:r>
      <w:r w:rsidRPr="00D45F0C">
        <w:t>с</w:t>
      </w:r>
      <w:r w:rsidRPr="00D45F0C">
        <w:t>полнения судебным приставам. Двое из четырех предпринимателей в 2016 году полностью ве</w:t>
      </w:r>
      <w:r w:rsidRPr="00D45F0C">
        <w:t>р</w:t>
      </w:r>
      <w:r w:rsidRPr="00D45F0C">
        <w:t>нули представленную субсидию в бюджет Шел</w:t>
      </w:r>
      <w:r w:rsidRPr="00D45F0C">
        <w:t>е</w:t>
      </w:r>
      <w:r w:rsidRPr="00D45F0C">
        <w:t>ховского района.</w:t>
      </w:r>
    </w:p>
    <w:p w:rsidR="00841DF8" w:rsidRPr="00D45F0C" w:rsidRDefault="00841DF8" w:rsidP="00841DF8">
      <w:pPr>
        <w:spacing w:line="238" w:lineRule="auto"/>
        <w:ind w:firstLine="567"/>
        <w:jc w:val="both"/>
      </w:pPr>
      <w:r w:rsidRPr="00D45F0C">
        <w:t>Постоянно обновляется реестр кредитных продуктов для субъектов малого и среднего предпринимательства, предлагаемых кредитными учреждениями. Реестр размещен на Официальном сайте в разделе «Малое и среднее предпринимател</w:t>
      </w:r>
      <w:r w:rsidRPr="00D45F0C">
        <w:t>ь</w:t>
      </w:r>
      <w:r w:rsidRPr="00D45F0C">
        <w:t>ство».</w:t>
      </w:r>
    </w:p>
    <w:p w:rsidR="00841DF8" w:rsidRPr="00D45F0C" w:rsidRDefault="00841DF8" w:rsidP="00841DF8">
      <w:pPr>
        <w:spacing w:line="238" w:lineRule="auto"/>
        <w:ind w:firstLine="567"/>
        <w:jc w:val="both"/>
      </w:pPr>
      <w:r w:rsidRPr="00D45F0C">
        <w:t>В рамках имущественной поддержки реализуется преимущественное право субъектов м</w:t>
      </w:r>
      <w:r w:rsidRPr="00D45F0C">
        <w:t>а</w:t>
      </w:r>
      <w:r w:rsidRPr="00D45F0C">
        <w:t>лого и среднего предпринимательства на приобретение арендуемого имущества при возмез</w:t>
      </w:r>
      <w:r w:rsidRPr="00D45F0C">
        <w:t>д</w:t>
      </w:r>
      <w:r w:rsidRPr="00D45F0C">
        <w:t>ном отчуждении его из муниципальной собственности со сроком ра</w:t>
      </w:r>
      <w:r w:rsidRPr="00D45F0C">
        <w:t>с</w:t>
      </w:r>
      <w:r w:rsidRPr="00D45F0C">
        <w:t>срочки оплаты до 5 лет.</w:t>
      </w:r>
    </w:p>
    <w:p w:rsidR="00841DF8" w:rsidRPr="00D45F0C" w:rsidRDefault="00841DF8" w:rsidP="00841DF8">
      <w:pPr>
        <w:spacing w:line="238" w:lineRule="auto"/>
        <w:ind w:firstLine="567"/>
        <w:jc w:val="both"/>
      </w:pPr>
      <w:r w:rsidRPr="00D45F0C">
        <w:t>Сохранена возможность предоставления муниципального имущества на долгосрочной основе во владение и (или) в пользование субъектам малого и среднего пре</w:t>
      </w:r>
      <w:r w:rsidRPr="00D45F0C">
        <w:t>д</w:t>
      </w:r>
      <w:r w:rsidRPr="00D45F0C">
        <w:t>принимательства и организациям, образующим инфраструктуру поддержки субъектов малого и среднего предпр</w:t>
      </w:r>
      <w:r w:rsidRPr="00D45F0C">
        <w:t>и</w:t>
      </w:r>
      <w:r w:rsidRPr="00D45F0C">
        <w:t>нимательства (на срок до 5 лет).</w:t>
      </w:r>
    </w:p>
    <w:p w:rsidR="00841DF8" w:rsidRPr="00D45F0C" w:rsidRDefault="00841DF8" w:rsidP="00841DF8">
      <w:pPr>
        <w:spacing w:line="238" w:lineRule="auto"/>
        <w:ind w:firstLine="567"/>
        <w:jc w:val="both"/>
      </w:pPr>
      <w:r w:rsidRPr="00D45F0C">
        <w:t>Сохраняются льготные ставки арендной платы за пользование муниципальным имущ</w:t>
      </w:r>
      <w:r w:rsidRPr="00D45F0C">
        <w:t>е</w:t>
      </w:r>
      <w:r w:rsidRPr="00D45F0C">
        <w:t>ством субъектами малого и среднего предпринимательства и организаций, образующим инфр</w:t>
      </w:r>
      <w:r w:rsidRPr="00D45F0C">
        <w:t>а</w:t>
      </w:r>
      <w:r w:rsidRPr="00D45F0C">
        <w:t>структуру поддержки малого и среднего бизнеса: при расчете стоимости аренды муниципал</w:t>
      </w:r>
      <w:r w:rsidRPr="00D45F0C">
        <w:t>ь</w:t>
      </w:r>
      <w:r w:rsidRPr="00D45F0C">
        <w:t>ного имущества для арендаторов, являющихся субъектами малого и среднего предпринимательства, применяется льго</w:t>
      </w:r>
      <w:r w:rsidRPr="00D45F0C">
        <w:t>т</w:t>
      </w:r>
      <w:r w:rsidRPr="00D45F0C">
        <w:t>ный коэффициент 0,5.</w:t>
      </w:r>
    </w:p>
    <w:p w:rsidR="00841DF8" w:rsidRPr="00D45F0C" w:rsidRDefault="00841DF8" w:rsidP="00841DF8">
      <w:pPr>
        <w:spacing w:line="238" w:lineRule="auto"/>
        <w:ind w:firstLine="567"/>
        <w:jc w:val="both"/>
      </w:pPr>
      <w:r w:rsidRPr="00D45F0C">
        <w:t>В рамках информационной и консультационной поддержки, а также в целях развития организаций, образующих инфраструктуру поддержки малого и среднего бизн</w:t>
      </w:r>
      <w:r w:rsidRPr="00D45F0C">
        <w:t>е</w:t>
      </w:r>
      <w:r w:rsidRPr="00D45F0C">
        <w:t>са, на территории района продолжает функционировать Координационный Совет по развитию малого и среднего предпринимательства, в состав которого входят предст</w:t>
      </w:r>
      <w:r w:rsidRPr="00D45F0C">
        <w:t>а</w:t>
      </w:r>
      <w:r w:rsidRPr="00D45F0C">
        <w:t>вители Администрации района и Думы района, инфраструктуры малого и среднего предпринимательства. Работа Координационного Совета строилась в соответствии с планом, утвержденным на заседании Координационного С</w:t>
      </w:r>
      <w:r w:rsidRPr="00D45F0C">
        <w:t>о</w:t>
      </w:r>
      <w:r w:rsidRPr="00D45F0C">
        <w:t>вета от 24.03.2016. В 2016 году проведено 5 заседаний Координационного Сов</w:t>
      </w:r>
      <w:r w:rsidRPr="00D45F0C">
        <w:t>е</w:t>
      </w:r>
      <w:r w:rsidRPr="00D45F0C">
        <w:t>та.</w:t>
      </w:r>
    </w:p>
    <w:p w:rsidR="00841DF8" w:rsidRPr="00D45F0C" w:rsidRDefault="00841DF8" w:rsidP="00841DF8">
      <w:pPr>
        <w:spacing w:line="238" w:lineRule="auto"/>
        <w:ind w:firstLine="567"/>
        <w:jc w:val="both"/>
      </w:pPr>
      <w:r w:rsidRPr="00D45F0C">
        <w:t>В актуальном состоянии поддерживается раздел Малое и среднее предпринимательство, освещается деятельность Координационного Совета, в газете «Шелеховский вестник» публ</w:t>
      </w:r>
      <w:r w:rsidRPr="00D45F0C">
        <w:t>и</w:t>
      </w:r>
      <w:r w:rsidRPr="00D45F0C">
        <w:t>куются статьи и материалы, направленные на формирование положительного имиджа предпр</w:t>
      </w:r>
      <w:r w:rsidRPr="00D45F0C">
        <w:t>и</w:t>
      </w:r>
      <w:r w:rsidRPr="00D45F0C">
        <w:t>нимательской деятельности, расширение экономической грамотности и информированности предпринимат</w:t>
      </w:r>
      <w:r w:rsidRPr="00D45F0C">
        <w:t>е</w:t>
      </w:r>
      <w:r w:rsidRPr="00D45F0C">
        <w:t>ля.</w:t>
      </w:r>
    </w:p>
    <w:p w:rsidR="00841DF8" w:rsidRPr="00D45F0C" w:rsidRDefault="00841DF8" w:rsidP="00841DF8">
      <w:pPr>
        <w:spacing w:line="238" w:lineRule="auto"/>
        <w:ind w:firstLine="567"/>
        <w:jc w:val="both"/>
      </w:pPr>
      <w:r w:rsidRPr="00D45F0C">
        <w:t>Инфраструктуру поддержки малого и среднего предпринимательства составляют: Авт</w:t>
      </w:r>
      <w:r w:rsidRPr="00D45F0C">
        <w:t>о</w:t>
      </w:r>
      <w:r w:rsidRPr="00D45F0C">
        <w:t>номное некоммерческое объединение «Шелеховское агентство развития бизнеса» (АНО «ШАРБ») и Шелеховское территориальное отделение «Опора России» (ШТО «Опора Ро</w:t>
      </w:r>
      <w:r w:rsidRPr="00D45F0C">
        <w:t>с</w:t>
      </w:r>
      <w:r w:rsidRPr="00D45F0C">
        <w:t>сии»).</w:t>
      </w:r>
    </w:p>
    <w:p w:rsidR="00841DF8" w:rsidRPr="00D45F0C" w:rsidRDefault="00841DF8" w:rsidP="00841DF8">
      <w:pPr>
        <w:spacing w:line="238" w:lineRule="auto"/>
        <w:ind w:firstLine="567"/>
        <w:jc w:val="both"/>
      </w:pPr>
      <w:r w:rsidRPr="00D45F0C">
        <w:t>АНО «ШАРБ» проведено более 1000 консультаций с субъектами малого и среднего предпринимательства, в том числе около 20% консультаций – по вопросам юрид</w:t>
      </w:r>
      <w:r w:rsidRPr="00D45F0C">
        <w:t>и</w:t>
      </w:r>
      <w:r w:rsidRPr="00D45F0C">
        <w:t>ческого характера, 80 % – по вопросам бухгалтерского учета и налогообложения.</w:t>
      </w:r>
    </w:p>
    <w:p w:rsidR="00841DF8" w:rsidRPr="00D45F0C" w:rsidRDefault="00841DF8" w:rsidP="00841DF8">
      <w:pPr>
        <w:spacing w:line="238" w:lineRule="auto"/>
        <w:ind w:firstLine="567"/>
        <w:jc w:val="both"/>
      </w:pPr>
      <w:r w:rsidRPr="00D45F0C">
        <w:t>Совместно с Администрацией района, Координационный Совет Шелеховского территориального отделения «Опора России» участвовал в планировании деятельн</w:t>
      </w:r>
      <w:r w:rsidRPr="00D45F0C">
        <w:t>о</w:t>
      </w:r>
      <w:r w:rsidRPr="00D45F0C">
        <w:t>сти инфраструктуры поддержки субъектов малого и среднего предпринимательства, и реализации этих планов. В соответствии с Соглашением, заключенным между ШТО «ОПОРА РОССИИ» и Администрацией рай</w:t>
      </w:r>
      <w:r w:rsidRPr="00D45F0C">
        <w:t>о</w:t>
      </w:r>
      <w:r w:rsidRPr="00D45F0C">
        <w:t>на, проводилась экспертиза нормативно-правовых актов в целях исключения нарушений законных прав и интересов субъектов малого и среднего предпринимательства, осуществля</w:t>
      </w:r>
      <w:r w:rsidRPr="00D45F0C">
        <w:t>ю</w:t>
      </w:r>
      <w:r w:rsidRPr="00D45F0C">
        <w:t>щих свою деятельность на территории Шел</w:t>
      </w:r>
      <w:r w:rsidRPr="00D45F0C">
        <w:t>е</w:t>
      </w:r>
      <w:r w:rsidRPr="00D45F0C">
        <w:t>ховского района.</w:t>
      </w:r>
    </w:p>
    <w:p w:rsidR="00841DF8" w:rsidRPr="00D45F0C" w:rsidRDefault="00841DF8" w:rsidP="00841DF8">
      <w:pPr>
        <w:spacing w:line="238" w:lineRule="auto"/>
        <w:ind w:firstLine="567"/>
        <w:jc w:val="both"/>
      </w:pPr>
      <w:r w:rsidRPr="00D45F0C">
        <w:t>На постоянной основе осуществляется распространение специализированной информац</w:t>
      </w:r>
      <w:r w:rsidRPr="00D45F0C">
        <w:t>и</w:t>
      </w:r>
      <w:r w:rsidRPr="00D45F0C">
        <w:t xml:space="preserve">онно-печатной продукции для малого и среднего предпринимательства, </w:t>
      </w:r>
      <w:r w:rsidRPr="00D45F0C">
        <w:lastRenderedPageBreak/>
        <w:t>оказывается информационно-консультационная поддержка предпринимателям. Орг</w:t>
      </w:r>
      <w:r w:rsidRPr="00D45F0C">
        <w:t>а</w:t>
      </w:r>
      <w:r w:rsidRPr="00D45F0C">
        <w:t>низован доступ к справочно-правовым системам Гарант, Консультант Плюс через поддержание рабочего места предприн</w:t>
      </w:r>
      <w:r w:rsidRPr="00D45F0C">
        <w:t>и</w:t>
      </w:r>
      <w:r w:rsidRPr="00D45F0C">
        <w:t>мателя в АНО «ШАРБ».</w:t>
      </w:r>
    </w:p>
    <w:p w:rsidR="00841DF8" w:rsidRPr="00D45F0C" w:rsidRDefault="00841DF8" w:rsidP="00841DF8">
      <w:pPr>
        <w:spacing w:line="238" w:lineRule="auto"/>
        <w:ind w:firstLine="567"/>
        <w:jc w:val="both"/>
      </w:pPr>
      <w:r w:rsidRPr="00D45F0C">
        <w:t>В 2016 году оказано содействие в организации и проведении 5 бесплатных сем</w:t>
      </w:r>
      <w:r w:rsidRPr="00D45F0C">
        <w:t>и</w:t>
      </w:r>
      <w:r w:rsidRPr="00D45F0C">
        <w:t>наров для предпринимателей, лекторами стали представители Иркутского областного Дома науки и техники Российского Союза научных и инженерных общественных орг</w:t>
      </w:r>
      <w:r w:rsidRPr="00D45F0C">
        <w:t>а</w:t>
      </w:r>
      <w:r w:rsidRPr="00D45F0C">
        <w:t>низаций, социально-образовательного центра «Статус», АНО «ШАРБ», международной сети центров «БИЗНЕС МАЭСТРО» и «Школа Бизнеса» ЛЮДИ ДЕЛА».</w:t>
      </w:r>
    </w:p>
    <w:p w:rsidR="00841DF8" w:rsidRPr="00D45F0C" w:rsidRDefault="00841DF8" w:rsidP="00841DF8">
      <w:pPr>
        <w:ind w:firstLine="567"/>
        <w:jc w:val="both"/>
      </w:pPr>
      <w:r w:rsidRPr="00D45F0C">
        <w:t>Субъектам малого и среднего предпринимательства предоставляется преимущество при осуществлении муниципальных закупок: достижение объема м</w:t>
      </w:r>
      <w:r w:rsidRPr="00D45F0C">
        <w:t>у</w:t>
      </w:r>
      <w:r w:rsidRPr="00D45F0C">
        <w:t>ниципальных закупок не менее 15% совокупного годового объема закупок, предусмотренного пл</w:t>
      </w:r>
      <w:r w:rsidRPr="00D45F0C">
        <w:t>а</w:t>
      </w:r>
      <w:r w:rsidRPr="00D45F0C">
        <w:t>ном-графиком. В 2016 году с преимущественным правом для субъектов малого и среднего предпринимательства было ра</w:t>
      </w:r>
      <w:r w:rsidRPr="00D45F0C">
        <w:t>з</w:t>
      </w:r>
      <w:r w:rsidRPr="00D45F0C">
        <w:t>мещено 87 торгов на общую сумму 98 196,1 тыс. рублей, что составляет 53,67 % от общей су</w:t>
      </w:r>
      <w:r w:rsidRPr="00D45F0C">
        <w:t>м</w:t>
      </w:r>
      <w:r w:rsidRPr="00D45F0C">
        <w:t>мы размещенных заказов в 2016 году.</w:t>
      </w:r>
    </w:p>
    <w:p w:rsidR="00841DF8" w:rsidRPr="00D45F0C" w:rsidRDefault="00841DF8" w:rsidP="00841DF8">
      <w:pPr>
        <w:ind w:firstLine="567"/>
        <w:jc w:val="both"/>
      </w:pPr>
      <w:r w:rsidRPr="00D45F0C">
        <w:t>Тесное взаимодействие органов местного самоуправления района с предпринимателями позволяет решать многие социально значимые для населения задачи. В рамках социально-экономического партнерства предприниматели приняли участие в городских и районных мер</w:t>
      </w:r>
      <w:r w:rsidRPr="00D45F0C">
        <w:t>о</w:t>
      </w:r>
      <w:r w:rsidRPr="00D45F0C">
        <w:t>приятиях: праздновании Дня Победы, приуроченных: к декаде инвалидов, Дню пожилого чел</w:t>
      </w:r>
      <w:r w:rsidRPr="00D45F0C">
        <w:t>о</w:t>
      </w:r>
      <w:r w:rsidRPr="00D45F0C">
        <w:t>века, Дню защиты детей, Международному женскому дню 8 Марта и Дню защитника Отеч</w:t>
      </w:r>
      <w:r w:rsidRPr="00D45F0C">
        <w:t>е</w:t>
      </w:r>
      <w:r w:rsidRPr="00D45F0C">
        <w:t>ства; в военно-спортивной игре для старшеклассников «Первый герой». Скоординировано уч</w:t>
      </w:r>
      <w:r w:rsidRPr="00D45F0C">
        <w:t>а</w:t>
      </w:r>
      <w:r w:rsidRPr="00D45F0C">
        <w:t>стие предпринимателей в марафоне «Помоги ребенку, и ты спасешь мир», в ежегодной акции «Не забудь о перв</w:t>
      </w:r>
      <w:r w:rsidRPr="00D45F0C">
        <w:t>о</w:t>
      </w:r>
      <w:r w:rsidRPr="00D45F0C">
        <w:t xml:space="preserve">класснике». </w:t>
      </w:r>
    </w:p>
    <w:p w:rsidR="00841DF8" w:rsidRPr="00D45F0C" w:rsidRDefault="00841DF8" w:rsidP="00841DF8">
      <w:pPr>
        <w:ind w:firstLine="567"/>
        <w:jc w:val="both"/>
      </w:pPr>
      <w:r w:rsidRPr="00D45F0C">
        <w:t>Налоговые поступления от субъектов малого бизнеса в местный бюджет составили 22,7 млн. рублей (что составляет 7,6% от всех налоговых поступлений в бюджет Шелеховского ра</w:t>
      </w:r>
      <w:r w:rsidRPr="00D45F0C">
        <w:t>й</w:t>
      </w:r>
      <w:r w:rsidRPr="00D45F0C">
        <w:t>она), в том числе единый налог на вмененный доход – 22,5 млн. рублей, патентная система налогообложения – 0,2 млн. рублей.</w:t>
      </w:r>
    </w:p>
    <w:p w:rsidR="00841DF8" w:rsidRPr="00D45F0C" w:rsidRDefault="00841DF8" w:rsidP="00841DF8">
      <w:pPr>
        <w:ind w:firstLine="567"/>
        <w:jc w:val="both"/>
      </w:pPr>
      <w:r w:rsidRPr="00D45F0C">
        <w:t xml:space="preserve">В рамках реализации </w:t>
      </w:r>
      <w:r w:rsidRPr="00D45F0C">
        <w:rPr>
          <w:b/>
        </w:rPr>
        <w:t>подпрограммы 3</w:t>
      </w:r>
      <w:r w:rsidRPr="00D45F0C">
        <w:t xml:space="preserve"> «Создание условий для социального развития сельских территорий Шелеховского района, рынков сырья и продовольствия» на 2015-2020 г</w:t>
      </w:r>
      <w:r w:rsidRPr="00D45F0C">
        <w:t>о</w:t>
      </w:r>
      <w:r w:rsidRPr="00D45F0C">
        <w:t xml:space="preserve">ды осуществлялась поддержка агропромышленного комплекса. </w:t>
      </w:r>
    </w:p>
    <w:p w:rsidR="00841DF8" w:rsidRPr="00D45F0C" w:rsidRDefault="00841DF8" w:rsidP="00841DF8">
      <w:pPr>
        <w:ind w:firstLine="567"/>
        <w:jc w:val="both"/>
      </w:pPr>
      <w:r w:rsidRPr="00D45F0C">
        <w:t>На территории Шелеховского района в 2016 году осуществляли свою деятельность 15 предприятий агропромышленного комплекса, включающих 1 предприятие пищевой промы</w:t>
      </w:r>
      <w:r w:rsidRPr="00D45F0C">
        <w:t>ш</w:t>
      </w:r>
      <w:r w:rsidRPr="00D45F0C">
        <w:t>ленности (филиал ОАО «Каравай»), 2 обслуживающих сельскохозяйственное производство (ОАО «Иркутскагроремонт», ОАО «Шелеховагропромснаб»), 1 сельскохозяйственное прои</w:t>
      </w:r>
      <w:r w:rsidRPr="00D45F0C">
        <w:t>з</w:t>
      </w:r>
      <w:r w:rsidRPr="00D45F0C">
        <w:t>водство (ООО «Возрождение») и 11 крестьянско-фермерских хозяйств.</w:t>
      </w:r>
    </w:p>
    <w:p w:rsidR="00841DF8" w:rsidRPr="00D45F0C" w:rsidRDefault="00841DF8" w:rsidP="00841DF8">
      <w:pPr>
        <w:ind w:firstLine="567"/>
        <w:jc w:val="both"/>
      </w:pPr>
      <w:r w:rsidRPr="00D45F0C">
        <w:t>Помимо предприятий агропромышленного комплекса сельскохозяйственную пр</w:t>
      </w:r>
      <w:r w:rsidRPr="00D45F0C">
        <w:t>о</w:t>
      </w:r>
      <w:r w:rsidRPr="00D45F0C">
        <w:t>дукцию производят 85 садоводческих организаций, включающих в себя 13 283 садоводч</w:t>
      </w:r>
      <w:r w:rsidRPr="00D45F0C">
        <w:t>е</w:t>
      </w:r>
      <w:r w:rsidRPr="00D45F0C">
        <w:t>ских участка.</w:t>
      </w:r>
    </w:p>
    <w:p w:rsidR="00841DF8" w:rsidRPr="00D45F0C" w:rsidRDefault="00841DF8" w:rsidP="00841DF8">
      <w:pPr>
        <w:ind w:firstLine="567"/>
        <w:jc w:val="both"/>
        <w:rPr>
          <w:spacing w:val="-4"/>
        </w:rPr>
      </w:pPr>
      <w:r w:rsidRPr="00D45F0C">
        <w:rPr>
          <w:spacing w:val="-4"/>
        </w:rPr>
        <w:t>Общая площадь земель сельскохозяйственного назначения – 8 289 га, в том числе пашня 1600 га, многолетние насаждения 155 га, сенокосы 1 495 га, пастбища 1 027 га, залежь 4 012 га.</w:t>
      </w:r>
    </w:p>
    <w:p w:rsidR="00841DF8" w:rsidRPr="00D45F0C" w:rsidRDefault="00841DF8" w:rsidP="00841DF8">
      <w:pPr>
        <w:ind w:firstLine="567"/>
        <w:jc w:val="both"/>
      </w:pPr>
      <w:r w:rsidRPr="00D45F0C">
        <w:t>За 2016 год хозяйствами всех категорий Шелеховского района произведено: мяса (в живом весе) – 348 тонн или 98,9%, по сравнению с 2015 г</w:t>
      </w:r>
      <w:r w:rsidRPr="00D45F0C">
        <w:t>о</w:t>
      </w:r>
      <w:r w:rsidRPr="00D45F0C">
        <w:t xml:space="preserve">дом, молока – 1157 тонн или 111%. </w:t>
      </w:r>
    </w:p>
    <w:p w:rsidR="00841DF8" w:rsidRPr="00D45F0C" w:rsidRDefault="00841DF8" w:rsidP="00841DF8">
      <w:pPr>
        <w:ind w:firstLine="567"/>
        <w:jc w:val="both"/>
      </w:pPr>
      <w:r w:rsidRPr="00D45F0C">
        <w:t>По переработке сельскохозяйственной продукции на территории района работают цеха и производства малой мощности: ИП Королёва, ИП Акчимов, ИП Филатова, мясная лавка «Па</w:t>
      </w:r>
      <w:r w:rsidRPr="00D45F0C">
        <w:t>с</w:t>
      </w:r>
      <w:r w:rsidRPr="00D45F0C">
        <w:t>тух» (ИП «Карась»), ИП Егоров, ИП Гасанов, ОАО «Каравай» обособленное подразделение №4, ЗАО «Иркутскзв</w:t>
      </w:r>
      <w:r w:rsidRPr="00D45F0C">
        <w:t>е</w:t>
      </w:r>
      <w:r w:rsidRPr="00D45F0C">
        <w:t>ропром», ООО «Ален», МУП «Комбинат детского питания».</w:t>
      </w:r>
    </w:p>
    <w:p w:rsidR="00841DF8" w:rsidRPr="00D45F0C" w:rsidRDefault="00841DF8" w:rsidP="00841DF8">
      <w:pPr>
        <w:ind w:firstLine="567"/>
        <w:jc w:val="both"/>
      </w:pPr>
      <w:r w:rsidRPr="00D45F0C">
        <w:t>Шелеховский филиал ОГБУ «Иркутская городская служба по борьбе с болезнями живо</w:t>
      </w:r>
      <w:r w:rsidRPr="00D45F0C">
        <w:t>т</w:t>
      </w:r>
      <w:r w:rsidRPr="00D45F0C">
        <w:t>ных» проводит экспертизы и исследования мяса, молока, сметаны, творога, рыбы, овощей, мёда, яйца, а также осуществляет плановые профилактические вакцин</w:t>
      </w:r>
      <w:r w:rsidRPr="00D45F0C">
        <w:t>а</w:t>
      </w:r>
      <w:r w:rsidRPr="00D45F0C">
        <w:t>ции животных.</w:t>
      </w:r>
    </w:p>
    <w:p w:rsidR="00841DF8" w:rsidRPr="00D45F0C" w:rsidRDefault="00841DF8" w:rsidP="00841DF8">
      <w:pPr>
        <w:ind w:firstLine="567"/>
        <w:jc w:val="both"/>
      </w:pPr>
      <w:r w:rsidRPr="00D45F0C">
        <w:t>В целях повышения уровня и качества жизни сельского населения, утверждена подпр</w:t>
      </w:r>
      <w:r w:rsidRPr="00D45F0C">
        <w:t>о</w:t>
      </w:r>
      <w:r w:rsidRPr="00D45F0C">
        <w:t>грамма «Устойчивое развитие сельских территорий Иркутской области» на 2014-</w:t>
      </w:r>
      <w:r w:rsidRPr="00D45F0C">
        <w:lastRenderedPageBreak/>
        <w:t>2020 годы государственной программы Иркутской области «Развитие сельского хозяйства и регулиров</w:t>
      </w:r>
      <w:r w:rsidRPr="00D45F0C">
        <w:t>а</w:t>
      </w:r>
      <w:r w:rsidRPr="00D45F0C">
        <w:t>ние рынков сельскохозяйственной продукции, сырья и продовольствия» на 2014-2020 годы, о</w:t>
      </w:r>
      <w:r w:rsidRPr="00D45F0C">
        <w:t>д</w:t>
      </w:r>
      <w:r w:rsidRPr="00D45F0C">
        <w:t>ним из направлений которой является «обеспечение жильем проживающих и желающих проживать в сельской местности и закрепление в сел</w:t>
      </w:r>
      <w:r w:rsidRPr="00D45F0C">
        <w:t>ь</w:t>
      </w:r>
      <w:r w:rsidRPr="00D45F0C">
        <w:t>ской местности молодых семей и молодых специалистов», а также улучшение жилищных условий граждан, прожива</w:t>
      </w:r>
      <w:r w:rsidRPr="00D45F0C">
        <w:t>ю</w:t>
      </w:r>
      <w:r w:rsidRPr="00D45F0C">
        <w:t>щих на селе.</w:t>
      </w:r>
    </w:p>
    <w:p w:rsidR="00841DF8" w:rsidRPr="00D45F0C" w:rsidRDefault="00841DF8" w:rsidP="00841DF8">
      <w:pPr>
        <w:ind w:firstLine="567"/>
        <w:jc w:val="both"/>
      </w:pPr>
      <w:r w:rsidRPr="00D45F0C">
        <w:t xml:space="preserve">За 2016 год подготовлены пакеты документов и сформированы дела на 10 семей. </w:t>
      </w:r>
    </w:p>
    <w:p w:rsidR="00841DF8" w:rsidRPr="00D45F0C" w:rsidRDefault="00841DF8" w:rsidP="00841DF8">
      <w:pPr>
        <w:ind w:firstLine="567"/>
        <w:jc w:val="both"/>
      </w:pPr>
      <w:r w:rsidRPr="00D45F0C">
        <w:t>Получ</w:t>
      </w:r>
      <w:r w:rsidRPr="00D45F0C">
        <w:t>е</w:t>
      </w:r>
      <w:r w:rsidRPr="00D45F0C">
        <w:t>ны 5 свидетельств о предоставлении государственной поддержки на строительство жилья в сельской местности.</w:t>
      </w:r>
    </w:p>
    <w:p w:rsidR="00841DF8" w:rsidRPr="00D45F0C" w:rsidRDefault="00841DF8" w:rsidP="00841DF8">
      <w:pPr>
        <w:ind w:firstLine="567"/>
        <w:jc w:val="both"/>
      </w:pPr>
      <w:r w:rsidRPr="00D45F0C">
        <w:t>7 мая и 27 августа проведены ярмарки-распродажи молодняка птицы (куры, гуси, утки), сельскохозяйственной продукции, плодово-ягодных культур и цветов, саженцев, средств агр</w:t>
      </w:r>
      <w:r w:rsidRPr="00D45F0C">
        <w:t>о</w:t>
      </w:r>
      <w:r w:rsidRPr="00D45F0C">
        <w:t>техники, укрывного материала, садово-огородного инвентаря. В них приняли участие садоводы-любители Шелеховского муниципального района, плодопито</w:t>
      </w:r>
      <w:r w:rsidRPr="00D45F0C">
        <w:t>м</w:t>
      </w:r>
      <w:r w:rsidRPr="00D45F0C">
        <w:t>ники, сельхозпредприятия, Ботанический сад, клуб им. А.К. Томсона, ООО «Малиновка», ЗАО «Сибирский садовод», ООО «Коммерческий центр» и другие.</w:t>
      </w:r>
    </w:p>
    <w:p w:rsidR="00841DF8" w:rsidRPr="00D45F0C" w:rsidRDefault="00841DF8" w:rsidP="00841DF8">
      <w:pPr>
        <w:ind w:firstLine="567"/>
        <w:jc w:val="both"/>
      </w:pPr>
      <w:r w:rsidRPr="00D45F0C">
        <w:t>Руководствуясь законом Иркутской области от 19.03.2014 № 8/15-ЗС «Об областной гос</w:t>
      </w:r>
      <w:r w:rsidRPr="00D45F0C">
        <w:t>у</w:t>
      </w:r>
      <w:r w:rsidRPr="00D45F0C">
        <w:t>дарственной поддержке деятельности по ведению садоводства, огородничества и дачного хозяйства на территории Иркутской области», а также федеральным з</w:t>
      </w:r>
      <w:r w:rsidRPr="00D45F0C">
        <w:t>а</w:t>
      </w:r>
      <w:r w:rsidRPr="00D45F0C">
        <w:t>коном от 15.04.1998 года № 66-ФЗ «О садоводческих, огороднических и дачных некоммерческих объединениях гра</w:t>
      </w:r>
      <w:r w:rsidRPr="00D45F0C">
        <w:t>ж</w:t>
      </w:r>
      <w:r w:rsidRPr="00D45F0C">
        <w:t xml:space="preserve">дан». Для населения организованы ежегодные курсы обучения садоводов. </w:t>
      </w:r>
    </w:p>
    <w:p w:rsidR="00841DF8" w:rsidRPr="00D45F0C" w:rsidRDefault="00841DF8" w:rsidP="00841DF8">
      <w:pPr>
        <w:ind w:firstLine="567"/>
        <w:jc w:val="both"/>
      </w:pPr>
      <w:r w:rsidRPr="00D45F0C">
        <w:t>Совместно с Шелеховским клубом садоводов «Жарок» принято участие в областной в</w:t>
      </w:r>
      <w:r w:rsidRPr="00D45F0C">
        <w:t>ы</w:t>
      </w:r>
      <w:r w:rsidRPr="00D45F0C">
        <w:t>ставке-ярмарке «Огород. Сад. Загородный дом», проходившей в Иркутском выставочном ко</w:t>
      </w:r>
      <w:r w:rsidRPr="00D45F0C">
        <w:t>м</w:t>
      </w:r>
      <w:r w:rsidRPr="00D45F0C">
        <w:t>плексе ОАО «Сибэкспоцентр» с 16 по 20 августа 2016 года. За участие в выставке садоводы Шелеховского района награждены серебряной звездой и получили 4 призовых сертиф</w:t>
      </w:r>
      <w:r w:rsidRPr="00D45F0C">
        <w:t>и</w:t>
      </w:r>
      <w:r w:rsidRPr="00D45F0C">
        <w:t>ката.</w:t>
      </w:r>
    </w:p>
    <w:p w:rsidR="00841DF8" w:rsidRPr="00D45F0C" w:rsidRDefault="00841DF8" w:rsidP="00841DF8">
      <w:pPr>
        <w:ind w:firstLine="567"/>
        <w:jc w:val="both"/>
        <w:rPr>
          <w:spacing w:val="-2"/>
        </w:rPr>
      </w:pPr>
      <w:r w:rsidRPr="00D45F0C">
        <w:rPr>
          <w:spacing w:val="-2"/>
        </w:rPr>
        <w:t xml:space="preserve">В рамках реализации </w:t>
      </w:r>
      <w:r w:rsidRPr="00D45F0C">
        <w:rPr>
          <w:b/>
          <w:spacing w:val="-2"/>
        </w:rPr>
        <w:t>подпрограммы 4</w:t>
      </w:r>
      <w:r w:rsidRPr="00D45F0C">
        <w:rPr>
          <w:spacing w:val="-2"/>
        </w:rPr>
        <w:t xml:space="preserve"> «Создание условий для развития потребительск</w:t>
      </w:r>
      <w:r w:rsidRPr="00D45F0C">
        <w:rPr>
          <w:spacing w:val="-2"/>
        </w:rPr>
        <w:t>о</w:t>
      </w:r>
      <w:r w:rsidRPr="00D45F0C">
        <w:rPr>
          <w:spacing w:val="-2"/>
        </w:rPr>
        <w:t>го рынка Шелеховского района на 2015-2020 годы» на территории Шелеховского района сформир</w:t>
      </w:r>
      <w:r w:rsidRPr="00D45F0C">
        <w:rPr>
          <w:spacing w:val="-2"/>
        </w:rPr>
        <w:t>о</w:t>
      </w:r>
      <w:r w:rsidRPr="00D45F0C">
        <w:rPr>
          <w:spacing w:val="-2"/>
        </w:rPr>
        <w:t>вана эффективная структура организаций, занятых предоставлением населению безопасных и качественных услуг торговли, общественн</w:t>
      </w:r>
      <w:r w:rsidRPr="00D45F0C">
        <w:rPr>
          <w:spacing w:val="-2"/>
        </w:rPr>
        <w:t>о</w:t>
      </w:r>
      <w:r w:rsidRPr="00D45F0C">
        <w:rPr>
          <w:spacing w:val="-2"/>
        </w:rPr>
        <w:t>го питания и бытового обслуживания. В 2016 году на территории Шелеховского района открыты 14 объектов потребительского рынка, что позволило дополнительно организовать 120 рабочих мест, торговая площадь увел</w:t>
      </w:r>
      <w:r w:rsidRPr="00D45F0C">
        <w:rPr>
          <w:spacing w:val="-2"/>
        </w:rPr>
        <w:t>и</w:t>
      </w:r>
      <w:r w:rsidRPr="00D45F0C">
        <w:rPr>
          <w:spacing w:val="-2"/>
        </w:rPr>
        <w:t xml:space="preserve">чилась на 1550 кв.м. </w:t>
      </w:r>
    </w:p>
    <w:p w:rsidR="00841DF8" w:rsidRPr="00D45F0C" w:rsidRDefault="00841DF8" w:rsidP="00841DF8">
      <w:pPr>
        <w:ind w:firstLine="567"/>
        <w:jc w:val="both"/>
      </w:pPr>
      <w:r w:rsidRPr="00D45F0C">
        <w:t>На 01.01.2017 в районе функционируют: 695 объектов розничной торговли, общественн</w:t>
      </w:r>
      <w:r w:rsidRPr="00D45F0C">
        <w:t>о</w:t>
      </w:r>
      <w:r w:rsidRPr="00D45F0C">
        <w:t>го питания и бытового обслуживания, включающих в себя 241 стационарных магазина, 159 единиц павильонов и киосков, 13 торговых центров общей торговой площадью 14,4 тыс. кв. м., 5 площадок с открытыми прилавками на 175 торговых мест, 79 организаций общественного питания на 2925 посадочных мест и 181 объект по ок</w:t>
      </w:r>
      <w:r w:rsidRPr="00D45F0C">
        <w:t>а</w:t>
      </w:r>
      <w:r w:rsidRPr="00D45F0C">
        <w:t xml:space="preserve">занию бытовых услуг. </w:t>
      </w:r>
    </w:p>
    <w:p w:rsidR="00841DF8" w:rsidRPr="00D45F0C" w:rsidRDefault="00841DF8" w:rsidP="00841DF8">
      <w:pPr>
        <w:ind w:firstLine="567"/>
        <w:jc w:val="both"/>
      </w:pPr>
      <w:r w:rsidRPr="00D45F0C">
        <w:t>Одним из основных показателей развития торговли является показатель обеспеченности населения торговыми площадями. В целом наличие достаточного количества торговых объе</w:t>
      </w:r>
      <w:r w:rsidRPr="00D45F0C">
        <w:t>к</w:t>
      </w:r>
      <w:r w:rsidRPr="00D45F0C">
        <w:t>тов разнообразных форматов, их месторасположение обеспечивают фактическую доступность товаров для населения. Показатель обеспеченности населения торговыми площадями в Шел</w:t>
      </w:r>
      <w:r w:rsidRPr="00D45F0C">
        <w:t>е</w:t>
      </w:r>
      <w:r w:rsidRPr="00D45F0C">
        <w:t>ховском районе за 2016 год увеличился на 23,9 кв.м. и составил 710,1 кв.м при но</w:t>
      </w:r>
      <w:r w:rsidRPr="00D45F0C">
        <w:t>р</w:t>
      </w:r>
      <w:r w:rsidRPr="00D45F0C">
        <w:t>мативе 483 кв.м. на 1000 чел. населения.</w:t>
      </w:r>
    </w:p>
    <w:p w:rsidR="00841DF8" w:rsidRPr="00D45F0C" w:rsidRDefault="00841DF8" w:rsidP="00841DF8">
      <w:pPr>
        <w:ind w:firstLine="567"/>
        <w:jc w:val="both"/>
      </w:pPr>
      <w:r w:rsidRPr="00D45F0C">
        <w:t>Средняя заработная плата в организациях торговли и питания составила 20 000 рублей, в бытовом обслуживании – 22 000 рублей.</w:t>
      </w:r>
    </w:p>
    <w:p w:rsidR="00841DF8" w:rsidRPr="00D45F0C" w:rsidRDefault="00841DF8" w:rsidP="00841DF8">
      <w:pPr>
        <w:ind w:firstLine="567"/>
        <w:jc w:val="both"/>
      </w:pPr>
      <w:r w:rsidRPr="00D45F0C">
        <w:t>В целях упорядочения размещения нестационарных торговых объектов, повышения обе</w:t>
      </w:r>
      <w:r w:rsidRPr="00D45F0C">
        <w:t>с</w:t>
      </w:r>
      <w:r w:rsidRPr="00D45F0C">
        <w:t>печенности населения торговыми площадями решением Думы района от 24.11.2016 № 31-рд утверждена Схема размещения н</w:t>
      </w:r>
      <w:r w:rsidRPr="00D45F0C">
        <w:t>е</w:t>
      </w:r>
      <w:r w:rsidRPr="00D45F0C">
        <w:t>стационарных торговых объектов на 2017 год.</w:t>
      </w:r>
    </w:p>
    <w:p w:rsidR="00841DF8" w:rsidRPr="00D45F0C" w:rsidRDefault="00841DF8" w:rsidP="00841DF8">
      <w:pPr>
        <w:ind w:firstLine="567"/>
        <w:jc w:val="both"/>
      </w:pPr>
      <w:r w:rsidRPr="00D45F0C">
        <w:t>Основная задача в области потребительского рынка состоит в обеспечении стабильной с</w:t>
      </w:r>
      <w:r w:rsidRPr="00D45F0C">
        <w:t>и</w:t>
      </w:r>
      <w:r w:rsidRPr="00D45F0C">
        <w:t>туации на продовольственном рынке Шелеховского района, в том числе создании условий для сохранения объемов продаж основных продуктов питания, обеспечении доступн</w:t>
      </w:r>
      <w:r w:rsidRPr="00D45F0C">
        <w:t>о</w:t>
      </w:r>
      <w:r w:rsidRPr="00D45F0C">
        <w:t xml:space="preserve">сти основных продуктов питания для населения в объемах </w:t>
      </w:r>
      <w:r w:rsidRPr="00D45F0C">
        <w:lastRenderedPageBreak/>
        <w:t>докризисного 2013 года. В целях контроля за цен</w:t>
      </w:r>
      <w:r w:rsidRPr="00D45F0C">
        <w:t>о</w:t>
      </w:r>
      <w:r w:rsidRPr="00D45F0C">
        <w:t>вой ситуацией на потребительском рынке и содействия ее стабилизации в течение года ос</w:t>
      </w:r>
      <w:r w:rsidRPr="00D45F0C">
        <w:t>у</w:t>
      </w:r>
      <w:r w:rsidRPr="00D45F0C">
        <w:t>ществлялся оперативный мониторинг цен на фиксированный перечень из 40 продовольственных товаров в 11 то</w:t>
      </w:r>
      <w:r w:rsidRPr="00D45F0C">
        <w:t>р</w:t>
      </w:r>
      <w:r w:rsidRPr="00D45F0C">
        <w:t xml:space="preserve">говых объектах Шелеховского района. </w:t>
      </w:r>
    </w:p>
    <w:p w:rsidR="00841DF8" w:rsidRPr="00D45F0C" w:rsidRDefault="00841DF8" w:rsidP="00841DF8">
      <w:pPr>
        <w:ind w:firstLine="567"/>
        <w:jc w:val="both"/>
      </w:pPr>
      <w:r w:rsidRPr="00D45F0C">
        <w:t>На территории района стабильно работают социально-ориентированные объекты потр</w:t>
      </w:r>
      <w:r w:rsidRPr="00D45F0C">
        <w:t>е</w:t>
      </w:r>
      <w:r w:rsidRPr="00D45F0C">
        <w:t>бительского рынка: 25 магазинов с торговой надбавкой, не превышающей 20%, 1 кафе, 6 парикмахерских, оказывающих услуги населению пожилого возраста по социально-низким ценам. Социальные объекты торговли организов</w:t>
      </w:r>
      <w:r w:rsidRPr="00D45F0C">
        <w:t>а</w:t>
      </w:r>
      <w:r w:rsidRPr="00D45F0C">
        <w:t xml:space="preserve">ны во всех поселениях Шелеховского района. </w:t>
      </w:r>
    </w:p>
    <w:p w:rsidR="00841DF8" w:rsidRPr="00D45F0C" w:rsidRDefault="00841DF8" w:rsidP="00841DF8">
      <w:pPr>
        <w:ind w:firstLine="567"/>
        <w:jc w:val="both"/>
      </w:pPr>
      <w:r w:rsidRPr="00D45F0C">
        <w:t>В целях обеспечения доступности основных продуктов питания для населения проведены 2 сезонные ярмарки, 36 ярмарок «выходного дня», 8 праздничных и тематических ярмарок, п</w:t>
      </w:r>
      <w:r w:rsidRPr="00D45F0C">
        <w:t>о</w:t>
      </w:r>
      <w:r w:rsidRPr="00D45F0C">
        <w:t>стояннодействующие ярмарки на 6 торговых площадках. В ярмарках приняли участие предприятия агропромышленного комплекса района, крест</w:t>
      </w:r>
      <w:r w:rsidRPr="00D45F0C">
        <w:t>ь</w:t>
      </w:r>
      <w:r w:rsidRPr="00D45F0C">
        <w:t>янско-фермерские хозяйства, садово-огороднические кооперативы, товаропроизводители обл</w:t>
      </w:r>
      <w:r w:rsidRPr="00D45F0C">
        <w:t>а</w:t>
      </w:r>
      <w:r w:rsidRPr="00D45F0C">
        <w:t xml:space="preserve">сти. </w:t>
      </w:r>
    </w:p>
    <w:p w:rsidR="00841DF8" w:rsidRPr="00D45F0C" w:rsidRDefault="00841DF8" w:rsidP="00841DF8">
      <w:pPr>
        <w:ind w:firstLine="567"/>
        <w:jc w:val="both"/>
      </w:pPr>
      <w:r w:rsidRPr="00D45F0C">
        <w:t>С Администрацией Осинского района заключено соглашение о взаимодействии. Осинские фермеры на еженедельных ярмарках предлагали шелеховчанам мясо в разрубе, рыбу, моло</w:t>
      </w:r>
      <w:r w:rsidRPr="00D45F0C">
        <w:t>ч</w:t>
      </w:r>
      <w:r w:rsidRPr="00D45F0C">
        <w:t>ную и хлебобулочную продукцию, кормовое зерно. Весь летний сезон на открытых прилавках осуществлялась торговля овощами, ягодами, дикоросами.</w:t>
      </w:r>
    </w:p>
    <w:p w:rsidR="00841DF8" w:rsidRPr="00D45F0C" w:rsidRDefault="00841DF8" w:rsidP="00841DF8">
      <w:pPr>
        <w:ind w:firstLine="567"/>
        <w:jc w:val="both"/>
      </w:pPr>
      <w:r w:rsidRPr="00D45F0C">
        <w:t>В целях повышения престижа основных профессий потребительского рынка 30 ноября состоялся конкурс поваров среди детских дошкольных организаций Шелехо</w:t>
      </w:r>
      <w:r w:rsidRPr="00D45F0C">
        <w:t>в</w:t>
      </w:r>
      <w:r w:rsidRPr="00D45F0C">
        <w:t xml:space="preserve">ского района. </w:t>
      </w:r>
    </w:p>
    <w:p w:rsidR="00841DF8" w:rsidRPr="00D45F0C" w:rsidRDefault="00841DF8" w:rsidP="00841DF8">
      <w:pPr>
        <w:ind w:firstLine="567"/>
        <w:jc w:val="both"/>
      </w:pPr>
      <w:r w:rsidRPr="00D45F0C">
        <w:t>Во взаимодействии с органами государственной власти Иркутской области по провед</w:t>
      </w:r>
      <w:r w:rsidRPr="00D45F0C">
        <w:t>е</w:t>
      </w:r>
      <w:r w:rsidRPr="00D45F0C">
        <w:t>нию мероприятий, направленных на защиту прав потребителей в Шелеховском районе проведены акции: месячник качества и безопасности пиротехнической проду</w:t>
      </w:r>
      <w:r w:rsidRPr="00D45F0C">
        <w:t>к</w:t>
      </w:r>
      <w:r w:rsidRPr="00D45F0C">
        <w:t>ции (январь), месячник качества и безопасности ранних овощей (июнь), месячник кач</w:t>
      </w:r>
      <w:r w:rsidRPr="00D45F0C">
        <w:t>е</w:t>
      </w:r>
      <w:r w:rsidRPr="00D45F0C">
        <w:t xml:space="preserve">ства и безопасности мяса и иной продукции животного происхождения (декабрь). </w:t>
      </w:r>
    </w:p>
    <w:p w:rsidR="00841DF8" w:rsidRPr="00D45F0C" w:rsidRDefault="00841DF8" w:rsidP="00841DF8">
      <w:pPr>
        <w:ind w:firstLine="567"/>
        <w:jc w:val="both"/>
      </w:pPr>
      <w:r w:rsidRPr="00D45F0C">
        <w:t>В Администрации района на постоянной основе работает телефон «горячей линии» по в</w:t>
      </w:r>
      <w:r w:rsidRPr="00D45F0C">
        <w:t>о</w:t>
      </w:r>
      <w:r w:rsidRPr="00D45F0C">
        <w:t>просам защиты прав потребителей, позволяющий жителям обратиться с оперативной информ</w:t>
      </w:r>
      <w:r w:rsidRPr="00D45F0C">
        <w:t>а</w:t>
      </w:r>
      <w:r w:rsidRPr="00D45F0C">
        <w:t xml:space="preserve">цией, предложениями, замечаниями и получить консультацию по интересующему вопросу. </w:t>
      </w:r>
    </w:p>
    <w:p w:rsidR="00841DF8" w:rsidRPr="00D45F0C" w:rsidRDefault="00841DF8" w:rsidP="00841DF8">
      <w:pPr>
        <w:ind w:firstLine="567"/>
        <w:jc w:val="both"/>
        <w:rPr>
          <w:spacing w:val="-2"/>
        </w:rPr>
      </w:pPr>
      <w:r w:rsidRPr="00D45F0C">
        <w:rPr>
          <w:spacing w:val="-2"/>
        </w:rPr>
        <w:t>В марте состоялась информационно-консультационная встреча с населением Шелеховск</w:t>
      </w:r>
      <w:r w:rsidRPr="00D45F0C">
        <w:rPr>
          <w:spacing w:val="-2"/>
        </w:rPr>
        <w:t>о</w:t>
      </w:r>
      <w:r w:rsidRPr="00D45F0C">
        <w:rPr>
          <w:spacing w:val="-2"/>
        </w:rPr>
        <w:t>го района по теме «О правах потребителей при приобретении товаров ненадлежащего кач</w:t>
      </w:r>
      <w:r w:rsidRPr="00D45F0C">
        <w:rPr>
          <w:spacing w:val="-2"/>
        </w:rPr>
        <w:t>е</w:t>
      </w:r>
      <w:r w:rsidRPr="00D45F0C">
        <w:rPr>
          <w:spacing w:val="-2"/>
        </w:rPr>
        <w:t>ства».</w:t>
      </w:r>
    </w:p>
    <w:p w:rsidR="00841DF8" w:rsidRPr="00D45F0C" w:rsidRDefault="00841DF8" w:rsidP="00841DF8">
      <w:pPr>
        <w:ind w:firstLine="567"/>
        <w:jc w:val="both"/>
      </w:pPr>
      <w:r w:rsidRPr="00D45F0C">
        <w:t xml:space="preserve">В рамках реализации </w:t>
      </w:r>
      <w:r w:rsidRPr="00D45F0C">
        <w:rPr>
          <w:b/>
        </w:rPr>
        <w:t>подпрограммы 5</w:t>
      </w:r>
      <w:r w:rsidRPr="00D45F0C">
        <w:t xml:space="preserve"> «Энергосбережение и повышение энергетической эффективности объектов Шелеховского района на 2015-2020 годы» определена потребность в энергосберегающих мероприятиях на основании энергетических паспортов муниципальных учреждений, а также актов выявленных нарушений контрольно-надзорными органами.</w:t>
      </w:r>
    </w:p>
    <w:p w:rsidR="00841DF8" w:rsidRPr="00D45F0C" w:rsidRDefault="00841DF8" w:rsidP="00841DF8">
      <w:pPr>
        <w:ind w:firstLine="567"/>
        <w:jc w:val="both"/>
      </w:pPr>
      <w:r w:rsidRPr="00D45F0C">
        <w:t>Плановое финансирование программы в 2016 году составило 3 799,8 тыс. руб. Программа исполнена на 99,53%. Основные мероприятия в 2016 году – это капитальный ремонт котельной, котельно-вспомогательного оборудования в котельной п. Чистые Ключи, приобретение обор</w:t>
      </w:r>
      <w:r w:rsidRPr="00D45F0C">
        <w:t>у</w:t>
      </w:r>
      <w:r w:rsidRPr="00D45F0C">
        <w:t>дования (установлены 2 новых водогрейных котла, заменены теплотрассы с использованием теплоизолированных труб в с. Подкаменная и в с. Введенщина) в котельные объектов социал</w:t>
      </w:r>
      <w:r w:rsidRPr="00D45F0C">
        <w:t>ь</w:t>
      </w:r>
      <w:r w:rsidRPr="00D45F0C">
        <w:t>ной сферы МУП «Шелеховские отопительные к</w:t>
      </w:r>
      <w:r w:rsidRPr="00D45F0C">
        <w:t>о</w:t>
      </w:r>
      <w:r w:rsidRPr="00D45F0C">
        <w:t>тельные».</w:t>
      </w:r>
    </w:p>
    <w:p w:rsidR="00841DF8" w:rsidRPr="00D45F0C" w:rsidRDefault="00841DF8" w:rsidP="00841DF8">
      <w:pPr>
        <w:ind w:firstLine="567"/>
        <w:jc w:val="both"/>
      </w:pPr>
      <w:r w:rsidRPr="00D45F0C">
        <w:t>Продолжено выполнение требований Федерального закона от 23.11.2009 № 261-ФЗ «Об энергосбережении и повышении энергетической эффективности…» о 15%-ом снижении объемов потребления энергетических ресурсов к 01.01.2015. Достигнутые р</w:t>
      </w:r>
      <w:r w:rsidRPr="00D45F0C">
        <w:t>е</w:t>
      </w:r>
      <w:r w:rsidRPr="00D45F0C">
        <w:t>зультаты с учетом изменений организаций закреплены лимитами пользования тепловой и электрической энергией, водоотв</w:t>
      </w:r>
      <w:r w:rsidRPr="00D45F0C">
        <w:t>е</w:t>
      </w:r>
      <w:r w:rsidRPr="00D45F0C">
        <w:t>дением, холодным и горячим водоснабжением для организаций, финансируемых из бюджета Шелеховского района, и структурных подразделений Администрации района на 2016-2017 г</w:t>
      </w:r>
      <w:r w:rsidRPr="00D45F0C">
        <w:t>о</w:t>
      </w:r>
      <w:r w:rsidRPr="00D45F0C">
        <w:t xml:space="preserve">ды (постановление Администрации района от 15.06.2016 № 155-па). </w:t>
      </w:r>
    </w:p>
    <w:p w:rsidR="00841DF8" w:rsidRPr="00D45F0C" w:rsidRDefault="00841DF8" w:rsidP="00841DF8">
      <w:pPr>
        <w:ind w:firstLine="567"/>
        <w:jc w:val="both"/>
      </w:pPr>
      <w:r w:rsidRPr="00D45F0C">
        <w:lastRenderedPageBreak/>
        <w:t>Текущий контроль за соблюдением установленных лимитов выявил экономию по резул</w:t>
      </w:r>
      <w:r w:rsidRPr="00D45F0C">
        <w:t>ь</w:t>
      </w:r>
      <w:r w:rsidRPr="00D45F0C">
        <w:t>татам 2016 года: по электрической энергии потребление составило 91,2%; по тепловой энергии – 100,3%; по г</w:t>
      </w:r>
      <w:r w:rsidRPr="00D45F0C">
        <w:t>о</w:t>
      </w:r>
      <w:r w:rsidRPr="00D45F0C">
        <w:t>рячему водоснабжению – 94,7%; по холодному водоснабжению – 82,9%.</w:t>
      </w:r>
    </w:p>
    <w:p w:rsidR="00841DF8" w:rsidRPr="00D45F0C" w:rsidRDefault="00841DF8" w:rsidP="00841DF8">
      <w:pPr>
        <w:ind w:firstLine="567"/>
        <w:jc w:val="both"/>
      </w:pPr>
      <w:r w:rsidRPr="00D45F0C">
        <w:t>Организовано заполнение электронных деклараций модуля «Информации об энергосб</w:t>
      </w:r>
      <w:r w:rsidRPr="00D45F0C">
        <w:t>е</w:t>
      </w:r>
      <w:r w:rsidRPr="00D45F0C">
        <w:t>режении и повышении энергетической эффективности» и отчетности по ПП-20 в составе ГИС «Энергоэффективность». Всего в систему заведено 70 ответственных за заполнение форм на уровне муниципального образования, на уровне структурных подразделений муниципального образования 2 уровня и муниципальных образований 1 уровня (поселений района) и на уровне муниц</w:t>
      </w:r>
      <w:r w:rsidRPr="00D45F0C">
        <w:t>и</w:t>
      </w:r>
      <w:r w:rsidRPr="00D45F0C">
        <w:t>пальных учреждений и предприятий.</w:t>
      </w:r>
    </w:p>
    <w:p w:rsidR="00532B4A" w:rsidRPr="00841DF8" w:rsidRDefault="00532B4A" w:rsidP="00841DF8"/>
    <w:sectPr w:rsidR="00532B4A" w:rsidRPr="00841DF8" w:rsidSect="00962C5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E81"/>
    <w:multiLevelType w:val="hybridMultilevel"/>
    <w:tmpl w:val="019E84FE"/>
    <w:lvl w:ilvl="0" w:tplc="96EE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70929"/>
    <w:multiLevelType w:val="hybridMultilevel"/>
    <w:tmpl w:val="2AE4DE5C"/>
    <w:lvl w:ilvl="0" w:tplc="96EE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55388"/>
    <w:multiLevelType w:val="hybridMultilevel"/>
    <w:tmpl w:val="9DF07E80"/>
    <w:lvl w:ilvl="0" w:tplc="D6ECDC68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 w:hint="default"/>
      </w:rPr>
    </w:lvl>
    <w:lvl w:ilvl="1" w:tplc="372C0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5329DE"/>
    <w:multiLevelType w:val="hybridMultilevel"/>
    <w:tmpl w:val="8968E694"/>
    <w:lvl w:ilvl="0" w:tplc="372C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CE6092">
      <w:start w:val="1"/>
      <w:numFmt w:val="decimal"/>
      <w:lvlText w:val="%2)"/>
      <w:lvlJc w:val="left"/>
      <w:pPr>
        <w:tabs>
          <w:tab w:val="num" w:pos="720"/>
        </w:tabs>
        <w:ind w:left="0" w:firstLine="360"/>
      </w:pPr>
      <w:rPr>
        <w:rFonts w:hint="default"/>
        <w:b w:val="0"/>
        <w:i w:val="0"/>
      </w:rPr>
    </w:lvl>
    <w:lvl w:ilvl="2" w:tplc="D6ECDC68">
      <w:start w:val="1"/>
      <w:numFmt w:val="bullet"/>
      <w:lvlText w:val=""/>
      <w:lvlJc w:val="left"/>
      <w:pPr>
        <w:tabs>
          <w:tab w:val="num" w:pos="1129"/>
        </w:tabs>
        <w:ind w:left="1129" w:firstLine="851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35282F"/>
    <w:multiLevelType w:val="hybridMultilevel"/>
    <w:tmpl w:val="955A0B42"/>
    <w:lvl w:ilvl="0" w:tplc="96EECA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436CBF"/>
    <w:multiLevelType w:val="hybridMultilevel"/>
    <w:tmpl w:val="7A822F34"/>
    <w:lvl w:ilvl="0" w:tplc="96EE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17235"/>
    <w:multiLevelType w:val="hybridMultilevel"/>
    <w:tmpl w:val="6E1824F8"/>
    <w:lvl w:ilvl="0" w:tplc="D6ECDC68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A039F7"/>
    <w:multiLevelType w:val="hybridMultilevel"/>
    <w:tmpl w:val="EF147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C5225"/>
    <w:multiLevelType w:val="hybridMultilevel"/>
    <w:tmpl w:val="33A83274"/>
    <w:lvl w:ilvl="0" w:tplc="96EECAC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866DF"/>
    <w:multiLevelType w:val="hybridMultilevel"/>
    <w:tmpl w:val="78DE7486"/>
    <w:lvl w:ilvl="0" w:tplc="D6ECDC68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 w:hint="default"/>
      </w:rPr>
    </w:lvl>
    <w:lvl w:ilvl="1" w:tplc="D4123466">
      <w:start w:val="1"/>
      <w:numFmt w:val="decimal"/>
      <w:lvlText w:val="%2)"/>
      <w:lvlJc w:val="left"/>
      <w:pPr>
        <w:tabs>
          <w:tab w:val="num" w:pos="720"/>
        </w:tabs>
        <w:ind w:left="0" w:firstLine="360"/>
      </w:pPr>
      <w:rPr>
        <w:rFonts w:hint="default"/>
        <w:i w:val="0"/>
      </w:rPr>
    </w:lvl>
    <w:lvl w:ilvl="2" w:tplc="D6ECDC68">
      <w:start w:val="1"/>
      <w:numFmt w:val="bullet"/>
      <w:lvlText w:val=""/>
      <w:lvlJc w:val="left"/>
      <w:pPr>
        <w:tabs>
          <w:tab w:val="num" w:pos="1129"/>
        </w:tabs>
        <w:ind w:left="1129" w:firstLine="851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F41F96"/>
    <w:multiLevelType w:val="hybridMultilevel"/>
    <w:tmpl w:val="DF0C4AD2"/>
    <w:lvl w:ilvl="0" w:tplc="5F84E9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1E5887"/>
    <w:multiLevelType w:val="hybridMultilevel"/>
    <w:tmpl w:val="FA1C9150"/>
    <w:lvl w:ilvl="0" w:tplc="96EECA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AC0657"/>
    <w:multiLevelType w:val="hybridMultilevel"/>
    <w:tmpl w:val="D05AAC2A"/>
    <w:lvl w:ilvl="0" w:tplc="96EE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12E8A"/>
    <w:multiLevelType w:val="hybridMultilevel"/>
    <w:tmpl w:val="5C12B4EE"/>
    <w:lvl w:ilvl="0" w:tplc="D6ECDC68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823FC4"/>
    <w:multiLevelType w:val="hybridMultilevel"/>
    <w:tmpl w:val="B2E21B40"/>
    <w:lvl w:ilvl="0" w:tplc="5A306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57ED9"/>
    <w:multiLevelType w:val="hybridMultilevel"/>
    <w:tmpl w:val="C7DCFCD4"/>
    <w:lvl w:ilvl="0" w:tplc="96EE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8"/>
  </w:num>
  <w:num w:numId="10">
    <w:abstractNumId w:val="12"/>
  </w:num>
  <w:num w:numId="11">
    <w:abstractNumId w:val="11"/>
  </w:num>
  <w:num w:numId="12">
    <w:abstractNumId w:val="15"/>
  </w:num>
  <w:num w:numId="13">
    <w:abstractNumId w:val="1"/>
  </w:num>
  <w:num w:numId="14">
    <w:abstractNumId w:val="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5E"/>
    <w:rsid w:val="00036F84"/>
    <w:rsid w:val="00087E3B"/>
    <w:rsid w:val="001424FB"/>
    <w:rsid w:val="00244CD2"/>
    <w:rsid w:val="002770D4"/>
    <w:rsid w:val="002A52EA"/>
    <w:rsid w:val="002A6593"/>
    <w:rsid w:val="003340AC"/>
    <w:rsid w:val="003630D5"/>
    <w:rsid w:val="00370F35"/>
    <w:rsid w:val="003B0396"/>
    <w:rsid w:val="003C1EF3"/>
    <w:rsid w:val="003C78B6"/>
    <w:rsid w:val="003D4811"/>
    <w:rsid w:val="00404FCF"/>
    <w:rsid w:val="00440C4F"/>
    <w:rsid w:val="004515BD"/>
    <w:rsid w:val="004C6A1A"/>
    <w:rsid w:val="0051731A"/>
    <w:rsid w:val="00532B4A"/>
    <w:rsid w:val="00562DE4"/>
    <w:rsid w:val="005B2E1E"/>
    <w:rsid w:val="00617AAB"/>
    <w:rsid w:val="006537B5"/>
    <w:rsid w:val="00712933"/>
    <w:rsid w:val="00787A90"/>
    <w:rsid w:val="007F4C0E"/>
    <w:rsid w:val="00806299"/>
    <w:rsid w:val="00841DF8"/>
    <w:rsid w:val="0085259F"/>
    <w:rsid w:val="008F26A4"/>
    <w:rsid w:val="00902D5E"/>
    <w:rsid w:val="00962C53"/>
    <w:rsid w:val="00993A0E"/>
    <w:rsid w:val="00A24941"/>
    <w:rsid w:val="00A82536"/>
    <w:rsid w:val="00AB4B4A"/>
    <w:rsid w:val="00C43DBF"/>
    <w:rsid w:val="00CF310E"/>
    <w:rsid w:val="00D54721"/>
    <w:rsid w:val="00DC5FB2"/>
    <w:rsid w:val="00E35E59"/>
    <w:rsid w:val="00E4469F"/>
    <w:rsid w:val="00E449F7"/>
    <w:rsid w:val="00E462C8"/>
    <w:rsid w:val="00F11B3E"/>
    <w:rsid w:val="00F2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02D5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2D5E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902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87E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uiPriority w:val="22"/>
    <w:qFormat/>
    <w:rsid w:val="004C6A1A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35E59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841D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02D5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2D5E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902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87E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uiPriority w:val="22"/>
    <w:qFormat/>
    <w:rsid w:val="004C6A1A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35E59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841D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8B72-B2C8-43E8-AB71-BF6FF539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trzhepko</dc:creator>
  <cp:keywords/>
  <dc:description/>
  <cp:lastModifiedBy>Рженeва Ольга Сергеевна</cp:lastModifiedBy>
  <cp:revision>3</cp:revision>
  <dcterms:created xsi:type="dcterms:W3CDTF">2017-04-04T09:38:00Z</dcterms:created>
  <dcterms:modified xsi:type="dcterms:W3CDTF">2021-04-26T02:51:00Z</dcterms:modified>
</cp:coreProperties>
</file>