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770055">
        <w:rPr>
          <w:rFonts w:ascii="Times New Roman" w:eastAsia="Times New Roman" w:hAnsi="Times New Roman" w:cs="Times New Roman"/>
          <w:b/>
          <w:sz w:val="24"/>
          <w:szCs w:val="24"/>
          <w:lang w:eastAsia="ru-RU"/>
        </w:rPr>
        <w:t>февраль</w:t>
      </w:r>
      <w:r w:rsidR="0068725B">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Федеральный закон от 06.02.2019 N 3-ФЗ</w:t>
            </w:r>
          </w:p>
          <w:p w:rsidR="0068725B" w:rsidRPr="0068725B"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Уточнены полномочия органов государственной власти субъектов РФ и органов местного самоуправления по вопросам защиты прав коренных малочисленных народов РФ</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Так, к полномочиям высшего исполнительного органа государственной власти субъекта РФ отнесено осуществление мер по защите прав коренных малочисленных народов и других национальных меньшинств на региональном уровне.</w:t>
            </w:r>
          </w:p>
          <w:p w:rsidR="0068725B" w:rsidRPr="0068725B"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xml:space="preserve">К вопросам местного значения муниципального района и городского округа отнесена </w:t>
            </w:r>
            <w:proofErr w:type="gramStart"/>
            <w:r w:rsidRPr="00770055">
              <w:rPr>
                <w:rFonts w:ascii="Times New Roman" w:hAnsi="Times New Roman"/>
                <w:bCs/>
              </w:rPr>
              <w:t>разработка</w:t>
            </w:r>
            <w:proofErr w:type="gramEnd"/>
            <w:r w:rsidRPr="00770055">
              <w:rPr>
                <w:rFonts w:ascii="Times New Roman" w:hAnsi="Times New Roman"/>
                <w:bCs/>
              </w:rPr>
              <w:t xml:space="preserve"> и осуществление мер, направленных на реализацию прав коренных малочисленных народов и других национальных меньшинств на уровне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Официальный интернет-портал правовой информации http://www.pravo.gov.ru, 06.02.2019,</w:t>
            </w:r>
          </w:p>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"Российская газета", N 28, 08.02.2019,</w:t>
            </w:r>
          </w:p>
          <w:p w:rsidR="0068725B" w:rsidRPr="0068725B"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"Собрание законодательства РФ", 11.02.2019, N 6, ст. 461</w:t>
            </w: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Федеральный закон от 06.02.2019 N 7-ФЗ</w:t>
            </w:r>
          </w:p>
          <w:p w:rsidR="0068725B" w:rsidRPr="0068725B"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 xml:space="preserve">"О внесении изменений в Кодекс Российской Федерации </w:t>
            </w:r>
            <w:r w:rsidRPr="00770055">
              <w:rPr>
                <w:rFonts w:ascii="Times New Roman" w:hAnsi="Times New Roman"/>
                <w:sz w:val="24"/>
                <w:szCs w:val="24"/>
              </w:rPr>
              <w:lastRenderedPageBreak/>
              <w:t>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lastRenderedPageBreak/>
              <w:t>Установлена административная ответственность за нарушение порядка представления сведений в федеральный реестр инвалидов и их размещения в таком реестре</w:t>
            </w:r>
          </w:p>
          <w:p w:rsidR="00770055" w:rsidRPr="00770055" w:rsidRDefault="00770055" w:rsidP="00770055">
            <w:pPr>
              <w:autoSpaceDE w:val="0"/>
              <w:autoSpaceDN w:val="0"/>
              <w:adjustRightInd w:val="0"/>
              <w:ind w:left="-108"/>
              <w:jc w:val="both"/>
              <w:rPr>
                <w:rFonts w:ascii="Times New Roman" w:hAnsi="Times New Roman"/>
                <w:bCs/>
              </w:rPr>
            </w:pPr>
            <w:proofErr w:type="gramStart"/>
            <w:r w:rsidRPr="00770055">
              <w:rPr>
                <w:rFonts w:ascii="Times New Roman" w:hAnsi="Times New Roman"/>
                <w:bCs/>
              </w:rPr>
              <w:t xml:space="preserve">Согласно настоящему Федеральному закону, непредставление должностным лицом </w:t>
            </w:r>
            <w:r w:rsidRPr="00770055">
              <w:rPr>
                <w:rFonts w:ascii="Times New Roman" w:hAnsi="Times New Roman"/>
                <w:bCs/>
              </w:rPr>
              <w:lastRenderedPageBreak/>
              <w:t xml:space="preserve">сведений, подлежащих включению в федеральный реестр инвалидов, </w:t>
            </w:r>
            <w:proofErr w:type="spellStart"/>
            <w:r w:rsidRPr="00770055">
              <w:rPr>
                <w:rFonts w:ascii="Times New Roman" w:hAnsi="Times New Roman"/>
                <w:bCs/>
              </w:rPr>
              <w:t>неразмещение</w:t>
            </w:r>
            <w:proofErr w:type="spellEnd"/>
            <w:r w:rsidRPr="00770055">
              <w:rPr>
                <w:rFonts w:ascii="Times New Roman" w:hAnsi="Times New Roman"/>
                <w:bCs/>
              </w:rPr>
              <w:t xml:space="preserve"> или нарушение установленных законодательством РФ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влечет наложение административного штрафа в размере от десяти тысяч до двадцати тысяч</w:t>
            </w:r>
            <w:proofErr w:type="gramEnd"/>
            <w:r w:rsidRPr="00770055">
              <w:rPr>
                <w:rFonts w:ascii="Times New Roman" w:hAnsi="Times New Roman"/>
                <w:bCs/>
              </w:rPr>
              <w:t xml:space="preserve"> рублей.</w:t>
            </w:r>
          </w:p>
          <w:p w:rsidR="0068725B" w:rsidRPr="0068725B"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В случае повторного нарушения размер административного штрафа составит от двадцати тысяч до тридцати тысяч рублей.</w:t>
            </w:r>
          </w:p>
        </w:tc>
        <w:tc>
          <w:tcPr>
            <w:tcW w:w="3261"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lastRenderedPageBreak/>
              <w:tab/>
              <w:t>Официальный интернет-портал правовой информации http://www.pravo.gov.ru, 06.02.2019,</w:t>
            </w:r>
          </w:p>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lastRenderedPageBreak/>
              <w:tab/>
              <w:t>"Российская газета", N 28, 08.02.2019,</w:t>
            </w:r>
          </w:p>
          <w:p w:rsidR="0068725B" w:rsidRPr="0068725B"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"Собрание законодательства РФ", 11.02.2019, N 6, ст. 465</w:t>
            </w:r>
          </w:p>
        </w:tc>
      </w:tr>
      <w:tr w:rsidR="00016FF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16FFF" w:rsidRPr="008904AF" w:rsidRDefault="00016FF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ind w:left="-108"/>
              <w:jc w:val="both"/>
              <w:rPr>
                <w:rFonts w:ascii="Times New Roman" w:hAnsi="Times New Roman"/>
                <w:sz w:val="24"/>
                <w:szCs w:val="24"/>
              </w:rPr>
            </w:pPr>
            <w:r w:rsidRPr="00016FFF">
              <w:rPr>
                <w:rFonts w:ascii="Times New Roman" w:hAnsi="Times New Roman"/>
                <w:sz w:val="24"/>
                <w:szCs w:val="24"/>
              </w:rPr>
              <w:tab/>
              <w:t>Федеральный закон от 06.02.2019 N 6-ФЗ</w:t>
            </w:r>
          </w:p>
          <w:p w:rsidR="00016FFF" w:rsidRPr="00770055" w:rsidRDefault="00016FFF" w:rsidP="00016FFF">
            <w:pPr>
              <w:autoSpaceDE w:val="0"/>
              <w:autoSpaceDN w:val="0"/>
              <w:adjustRightInd w:val="0"/>
              <w:ind w:left="-108"/>
              <w:jc w:val="both"/>
              <w:rPr>
                <w:rFonts w:ascii="Times New Roman" w:hAnsi="Times New Roman"/>
                <w:sz w:val="24"/>
                <w:szCs w:val="24"/>
              </w:rPr>
            </w:pPr>
            <w:r w:rsidRPr="00016FFF">
              <w:rPr>
                <w:rFonts w:ascii="Times New Roman" w:hAnsi="Times New Roman"/>
                <w:sz w:val="24"/>
                <w:szCs w:val="24"/>
              </w:rPr>
              <w:tab/>
              <w:t>"О внесении изменений в Федеральный закон "Об обязательном медицинском страховании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Репетиторы, сиделки и помощницы по хозяйству отнесены к застрахованным лицам в системе ОМС</w:t>
            </w:r>
          </w:p>
          <w:p w:rsidR="00016FFF" w:rsidRPr="00016FFF"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Законом дополнен перечень лиц, самостоятельно обеспечивающих себя работой, отнесенных к категории застрахованных лиц и одновременно к категории страхователей в системе ОМС.</w:t>
            </w:r>
          </w:p>
          <w:p w:rsidR="00016FFF" w:rsidRPr="00016FFF" w:rsidRDefault="00016FFF" w:rsidP="00016FFF">
            <w:pPr>
              <w:autoSpaceDE w:val="0"/>
              <w:autoSpaceDN w:val="0"/>
              <w:adjustRightInd w:val="0"/>
              <w:ind w:left="-108"/>
              <w:jc w:val="both"/>
              <w:rPr>
                <w:rFonts w:ascii="Times New Roman" w:hAnsi="Times New Roman"/>
                <w:bCs/>
              </w:rPr>
            </w:pPr>
            <w:proofErr w:type="gramStart"/>
            <w:r w:rsidRPr="00016FFF">
              <w:rPr>
                <w:rFonts w:ascii="Times New Roman" w:hAnsi="Times New Roman"/>
                <w:bCs/>
              </w:rPr>
              <w:t>Теперь наряду с индивидуальными предпринимателями, адвокатами, нотариусами, занимающимися частной практикой, и арбитражными управляющими, к указанным категориям отнесены, в частности физические лица, применяющие специальный налоговый режим "Налог на профессиональный доход", а также физические лица, поставленные на учет налоговыми органами в соответствии с пунктом 7.3 статьи 83 НК РФ (физлица, не являющиеся ИП и оказывающие без привлечения наемных работников услуги другому физлицу</w:t>
            </w:r>
            <w:proofErr w:type="gramEnd"/>
            <w:r w:rsidRPr="00016FFF">
              <w:rPr>
                <w:rFonts w:ascii="Times New Roman" w:hAnsi="Times New Roman"/>
                <w:bCs/>
              </w:rPr>
              <w:t xml:space="preserve"> для личных, домашних и (или) иных подобных нужд).</w:t>
            </w:r>
          </w:p>
          <w:p w:rsidR="00016FFF" w:rsidRPr="00016FFF" w:rsidRDefault="00016FFF" w:rsidP="00016FFF">
            <w:pPr>
              <w:autoSpaceDE w:val="0"/>
              <w:autoSpaceDN w:val="0"/>
              <w:adjustRightInd w:val="0"/>
              <w:ind w:left="-108"/>
              <w:jc w:val="both"/>
              <w:rPr>
                <w:rFonts w:ascii="Times New Roman" w:hAnsi="Times New Roman"/>
                <w:bCs/>
              </w:rPr>
            </w:pPr>
            <w:proofErr w:type="gramStart"/>
            <w:r w:rsidRPr="00016FFF">
              <w:rPr>
                <w:rFonts w:ascii="Times New Roman" w:hAnsi="Times New Roman"/>
                <w:bCs/>
              </w:rPr>
              <w:t>Согласно Налоговому кодексу РФ в 2018 - 2019 годах физические лица, поставленные на учет налоговыми органами в соответствии с пунктом 7.3 статьи 83 НК РФ освобождены от уплаты НДФЛ в отношении доходов от оказания услуг, поименованных в пункте 70 статьи 217 НК РФ (репетиторство, уход за детьми, больными и престарелыми людьми и т.д.).</w:t>
            </w:r>
            <w:proofErr w:type="gramEnd"/>
          </w:p>
          <w:p w:rsidR="00016FFF" w:rsidRPr="00770055"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Принятым Законом указанные лица на этот же период освобождены от уплаты страховых взносов на ОМС.</w:t>
            </w:r>
          </w:p>
        </w:tc>
        <w:tc>
          <w:tcPr>
            <w:tcW w:w="3261"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ind w:left="-108" w:right="-108"/>
              <w:rPr>
                <w:rFonts w:ascii="Times New Roman" w:hAnsi="Times New Roman"/>
                <w:bCs/>
                <w:sz w:val="24"/>
                <w:szCs w:val="24"/>
              </w:rPr>
            </w:pPr>
            <w:r w:rsidRPr="00016FFF">
              <w:rPr>
                <w:rFonts w:ascii="Times New Roman" w:hAnsi="Times New Roman"/>
                <w:bCs/>
                <w:sz w:val="24"/>
                <w:szCs w:val="24"/>
              </w:rPr>
              <w:tab/>
              <w:t>Официальный интернет-портал правовой информации http://www.pravo.gov.ru, 06.02.2019,</w:t>
            </w:r>
          </w:p>
          <w:p w:rsidR="00016FFF" w:rsidRPr="00016FFF" w:rsidRDefault="00016FFF" w:rsidP="00016FFF">
            <w:pPr>
              <w:autoSpaceDE w:val="0"/>
              <w:autoSpaceDN w:val="0"/>
              <w:adjustRightInd w:val="0"/>
              <w:ind w:left="-108" w:right="-108"/>
              <w:rPr>
                <w:rFonts w:ascii="Times New Roman" w:hAnsi="Times New Roman"/>
                <w:bCs/>
                <w:sz w:val="24"/>
                <w:szCs w:val="24"/>
              </w:rPr>
            </w:pPr>
            <w:r w:rsidRPr="00016FFF">
              <w:rPr>
                <w:rFonts w:ascii="Times New Roman" w:hAnsi="Times New Roman"/>
                <w:bCs/>
                <w:sz w:val="24"/>
                <w:szCs w:val="24"/>
              </w:rPr>
              <w:tab/>
              <w:t>"Российская газета", N 28, 08.02.2019,</w:t>
            </w:r>
          </w:p>
          <w:p w:rsidR="00016FFF" w:rsidRPr="00770055" w:rsidRDefault="00016FFF" w:rsidP="00016FFF">
            <w:pPr>
              <w:autoSpaceDE w:val="0"/>
              <w:autoSpaceDN w:val="0"/>
              <w:adjustRightInd w:val="0"/>
              <w:ind w:left="-108" w:right="-108"/>
              <w:rPr>
                <w:rFonts w:ascii="Times New Roman" w:hAnsi="Times New Roman"/>
                <w:bCs/>
                <w:sz w:val="24"/>
                <w:szCs w:val="24"/>
              </w:rPr>
            </w:pPr>
            <w:r w:rsidRPr="00016FFF">
              <w:rPr>
                <w:rFonts w:ascii="Times New Roman" w:hAnsi="Times New Roman"/>
                <w:bCs/>
                <w:sz w:val="24"/>
                <w:szCs w:val="24"/>
              </w:rPr>
              <w:tab/>
              <w:t>"Собрание законодательства РФ", 11.02.2019, N 6, ст. 464</w:t>
            </w:r>
          </w:p>
        </w:tc>
      </w:tr>
      <w:tr w:rsidR="008825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8255B" w:rsidRPr="008904AF" w:rsidRDefault="008825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ind w:left="-108"/>
              <w:jc w:val="both"/>
              <w:rPr>
                <w:rFonts w:ascii="Times New Roman" w:hAnsi="Times New Roman"/>
                <w:sz w:val="24"/>
                <w:szCs w:val="24"/>
              </w:rPr>
            </w:pPr>
            <w:r w:rsidRPr="0088255B">
              <w:rPr>
                <w:rFonts w:ascii="Times New Roman" w:hAnsi="Times New Roman"/>
                <w:sz w:val="24"/>
                <w:szCs w:val="24"/>
              </w:rPr>
              <w:tab/>
              <w:t>Федеральный закон от 06.02.2019 N 8-ФЗ</w:t>
            </w:r>
          </w:p>
          <w:p w:rsidR="0088255B" w:rsidRPr="00016FFF" w:rsidRDefault="0088255B" w:rsidP="0088255B">
            <w:pPr>
              <w:autoSpaceDE w:val="0"/>
              <w:autoSpaceDN w:val="0"/>
              <w:adjustRightInd w:val="0"/>
              <w:ind w:left="-108"/>
              <w:jc w:val="both"/>
              <w:rPr>
                <w:rFonts w:ascii="Times New Roman" w:hAnsi="Times New Roman"/>
                <w:sz w:val="24"/>
                <w:szCs w:val="24"/>
              </w:rPr>
            </w:pPr>
            <w:r w:rsidRPr="0088255B">
              <w:rPr>
                <w:rFonts w:ascii="Times New Roman" w:hAnsi="Times New Roman"/>
                <w:sz w:val="24"/>
                <w:szCs w:val="24"/>
              </w:rPr>
              <w:tab/>
              <w:t>"О внесении изменений в Федеральный закон "О воинской обязанности и военной службе"</w:t>
            </w:r>
          </w:p>
        </w:tc>
        <w:tc>
          <w:tcPr>
            <w:tcW w:w="8079"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88255B" w:rsidRPr="0088255B" w:rsidRDefault="0088255B" w:rsidP="0088255B">
            <w:pPr>
              <w:autoSpaceDE w:val="0"/>
              <w:autoSpaceDN w:val="0"/>
              <w:adjustRightInd w:val="0"/>
              <w:ind w:left="-108"/>
              <w:jc w:val="both"/>
              <w:rPr>
                <w:rFonts w:ascii="Times New Roman" w:hAnsi="Times New Roman"/>
                <w:bCs/>
              </w:rPr>
            </w:pPr>
            <w:proofErr w:type="gramStart"/>
            <w:r w:rsidRPr="0088255B">
              <w:rPr>
                <w:rFonts w:ascii="Times New Roman" w:hAnsi="Times New Roman"/>
                <w:bCs/>
              </w:rPr>
              <w:t>Установлено, что 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w:t>
            </w:r>
            <w:proofErr w:type="gramEnd"/>
          </w:p>
          <w:p w:rsidR="0088255B" w:rsidRPr="00016FFF" w:rsidRDefault="0088255B" w:rsidP="0088255B">
            <w:pPr>
              <w:autoSpaceDE w:val="0"/>
              <w:autoSpaceDN w:val="0"/>
              <w:adjustRightInd w:val="0"/>
              <w:ind w:left="-108"/>
              <w:jc w:val="both"/>
              <w:rPr>
                <w:rFonts w:ascii="Times New Roman" w:hAnsi="Times New Roman"/>
                <w:bCs/>
              </w:rPr>
            </w:pPr>
            <w:proofErr w:type="gramStart"/>
            <w:r w:rsidRPr="0088255B">
              <w:rPr>
                <w:rFonts w:ascii="Times New Roman" w:hAnsi="Times New Roman"/>
                <w:bCs/>
              </w:rPr>
              <w:t xml:space="preserve">Руководители, другие ответственные за военно-учетную работу должностные лица (работники) организаций обязаны, в числе прочего, 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вручать гражданам, </w:t>
            </w:r>
            <w:r w:rsidRPr="0088255B">
              <w:rPr>
                <w:rFonts w:ascii="Times New Roman" w:hAnsi="Times New Roman"/>
                <w:bCs/>
              </w:rPr>
              <w:lastRenderedPageBreak/>
              <w:t>не состоящим на воинском учете, но обязанным состоять на воинском учете, направление в военный комиссариат для постановки на воинский учет.</w:t>
            </w:r>
            <w:proofErr w:type="gramEnd"/>
          </w:p>
        </w:tc>
        <w:tc>
          <w:tcPr>
            <w:tcW w:w="3261"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ind w:left="-108" w:right="-108"/>
              <w:rPr>
                <w:rFonts w:ascii="Times New Roman" w:hAnsi="Times New Roman"/>
                <w:bCs/>
                <w:sz w:val="24"/>
                <w:szCs w:val="24"/>
              </w:rPr>
            </w:pPr>
            <w:r w:rsidRPr="0088255B">
              <w:rPr>
                <w:rFonts w:ascii="Times New Roman" w:hAnsi="Times New Roman"/>
                <w:bCs/>
                <w:sz w:val="24"/>
                <w:szCs w:val="24"/>
              </w:rPr>
              <w:lastRenderedPageBreak/>
              <w:tab/>
              <w:t>Официальный интернет-портал правовой информации http://www.pravo.gov.ru, 06.02.2019,</w:t>
            </w:r>
          </w:p>
          <w:p w:rsidR="0088255B" w:rsidRPr="0088255B" w:rsidRDefault="0088255B" w:rsidP="0088255B">
            <w:pPr>
              <w:autoSpaceDE w:val="0"/>
              <w:autoSpaceDN w:val="0"/>
              <w:adjustRightInd w:val="0"/>
              <w:ind w:left="-108" w:right="-108"/>
              <w:rPr>
                <w:rFonts w:ascii="Times New Roman" w:hAnsi="Times New Roman"/>
                <w:bCs/>
                <w:sz w:val="24"/>
                <w:szCs w:val="24"/>
              </w:rPr>
            </w:pPr>
            <w:r w:rsidRPr="0088255B">
              <w:rPr>
                <w:rFonts w:ascii="Times New Roman" w:hAnsi="Times New Roman"/>
                <w:bCs/>
                <w:sz w:val="24"/>
                <w:szCs w:val="24"/>
              </w:rPr>
              <w:tab/>
              <w:t>"Российская газета", N 28, 08.02.2019,</w:t>
            </w:r>
          </w:p>
          <w:p w:rsidR="0088255B" w:rsidRPr="00016FFF" w:rsidRDefault="0088255B" w:rsidP="0088255B">
            <w:pPr>
              <w:autoSpaceDE w:val="0"/>
              <w:autoSpaceDN w:val="0"/>
              <w:adjustRightInd w:val="0"/>
              <w:ind w:left="-108" w:right="-108"/>
              <w:rPr>
                <w:rFonts w:ascii="Times New Roman" w:hAnsi="Times New Roman"/>
                <w:bCs/>
                <w:sz w:val="24"/>
                <w:szCs w:val="24"/>
              </w:rPr>
            </w:pPr>
            <w:r w:rsidRPr="0088255B">
              <w:rPr>
                <w:rFonts w:ascii="Times New Roman" w:hAnsi="Times New Roman"/>
                <w:bCs/>
                <w:sz w:val="24"/>
                <w:szCs w:val="24"/>
              </w:rPr>
              <w:tab/>
              <w:t>"Собрание законодательства РФ", 11.02.2019, N 6, ст. 466</w:t>
            </w:r>
          </w:p>
        </w:tc>
      </w:tr>
      <w:tr w:rsidR="00CE7C4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E7C41" w:rsidRPr="008904AF" w:rsidRDefault="00CE7C4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7C41" w:rsidRPr="00CE7C41" w:rsidRDefault="00CE7C41" w:rsidP="00CE7C41">
            <w:pPr>
              <w:autoSpaceDE w:val="0"/>
              <w:autoSpaceDN w:val="0"/>
              <w:adjustRightInd w:val="0"/>
              <w:ind w:left="-108"/>
              <w:jc w:val="both"/>
              <w:rPr>
                <w:rFonts w:ascii="Times New Roman" w:hAnsi="Times New Roman"/>
                <w:sz w:val="24"/>
                <w:szCs w:val="24"/>
              </w:rPr>
            </w:pPr>
            <w:r w:rsidRPr="00CE7C41">
              <w:rPr>
                <w:rFonts w:ascii="Times New Roman" w:hAnsi="Times New Roman"/>
                <w:sz w:val="24"/>
                <w:szCs w:val="24"/>
              </w:rPr>
              <w:tab/>
              <w:t>Федеральный закон от 21.02.2019 N 12-ФЗ</w:t>
            </w:r>
          </w:p>
          <w:p w:rsidR="00CE7C41" w:rsidRPr="0088255B" w:rsidRDefault="00CE7C41" w:rsidP="00CE7C41">
            <w:pPr>
              <w:autoSpaceDE w:val="0"/>
              <w:autoSpaceDN w:val="0"/>
              <w:adjustRightInd w:val="0"/>
              <w:ind w:left="-108"/>
              <w:jc w:val="both"/>
              <w:rPr>
                <w:rFonts w:ascii="Times New Roman" w:hAnsi="Times New Roman"/>
                <w:sz w:val="24"/>
                <w:szCs w:val="24"/>
              </w:rPr>
            </w:pPr>
            <w:r w:rsidRPr="00CE7C41">
              <w:rPr>
                <w:rFonts w:ascii="Times New Roman" w:hAnsi="Times New Roman"/>
                <w:sz w:val="24"/>
                <w:szCs w:val="24"/>
              </w:rPr>
              <w:tab/>
              <w:t>"О внесении изменений в Федеральный закон "Об исполнительном производстве"</w:t>
            </w:r>
          </w:p>
        </w:tc>
        <w:tc>
          <w:tcPr>
            <w:tcW w:w="8079" w:type="dxa"/>
            <w:tcBorders>
              <w:top w:val="single" w:sz="4" w:space="0" w:color="auto"/>
              <w:left w:val="single" w:sz="4" w:space="0" w:color="auto"/>
              <w:bottom w:val="single" w:sz="4" w:space="0" w:color="auto"/>
              <w:right w:val="single" w:sz="4" w:space="0" w:color="auto"/>
            </w:tcBorders>
          </w:tcPr>
          <w:p w:rsidR="00CE7C41" w:rsidRPr="00CE7C41"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С 1 июня 2020 года взыскание по исполнительным листам не может быть обращено на денежные выплаты социального характера</w:t>
            </w:r>
          </w:p>
          <w:p w:rsidR="00CE7C41" w:rsidRPr="00CE7C41"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Речь идет о средствах, выделенных гражданам, пострадавшим в результате ЧС, в качестве единовременной материальной помощи и/или финансовой помощи в связи с утратой имущества первой необходимости и/или в качестве единовременного пособия членам семей граждан, погибших (умерших) в результате ЧС, и гражданам, здоровью которых причинен вред различной степени тяжести.</w:t>
            </w:r>
          </w:p>
          <w:p w:rsidR="00CE7C41" w:rsidRPr="00CE7C41"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Лица, выплачивающие гражданину заработную плату или иные доходы, в отношении которых установлены ограничения и/или на которые не может быть обращено взыскание в соответствии с Федеральным законом "Об исполнительном производстве", обязаны указывать в расчетных документах соответствующий код вида дохода. Порядок указания кода вида дохода в расчетных документах будет устанавливать Банк России.</w:t>
            </w:r>
          </w:p>
          <w:p w:rsidR="00CE7C41" w:rsidRPr="00CE7C41"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Кроме того:</w:t>
            </w:r>
          </w:p>
          <w:p w:rsidR="00CE7C41" w:rsidRPr="00CE7C41"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 xml:space="preserve">закреплена обязанность должника </w:t>
            </w:r>
            <w:proofErr w:type="gramStart"/>
            <w:r w:rsidRPr="00CE7C41">
              <w:rPr>
                <w:rFonts w:ascii="Times New Roman" w:hAnsi="Times New Roman"/>
                <w:bCs/>
              </w:rPr>
              <w:t>предоставлять документы</w:t>
            </w:r>
            <w:proofErr w:type="gramEnd"/>
            <w:r w:rsidRPr="00CE7C41">
              <w:rPr>
                <w:rFonts w:ascii="Times New Roman" w:hAnsi="Times New Roman"/>
                <w:bCs/>
              </w:rPr>
              <w:t>, подтверждающие наличие у него наличных денежных средств, на которые не может быть обращено взыскание;</w:t>
            </w:r>
          </w:p>
          <w:p w:rsidR="00CE7C41" w:rsidRPr="00CE7C41"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установлена обязанность банка или иной кредитной организации, осуществляющих обслуживание счетов должника, осуществлять расчет суммы денежных средств, на которую обращается взыскание, с учетом установленных ограничений и запретов на обращение взыскания (порядок расчета будет устанавливаться Минюстом России по согласованию с Банком России);</w:t>
            </w:r>
          </w:p>
          <w:p w:rsidR="00CE7C41" w:rsidRPr="0088255B" w:rsidRDefault="00CE7C41" w:rsidP="00CE7C41">
            <w:pPr>
              <w:autoSpaceDE w:val="0"/>
              <w:autoSpaceDN w:val="0"/>
              <w:adjustRightInd w:val="0"/>
              <w:ind w:left="-108"/>
              <w:jc w:val="both"/>
              <w:rPr>
                <w:rFonts w:ascii="Times New Roman" w:hAnsi="Times New Roman"/>
                <w:bCs/>
              </w:rPr>
            </w:pPr>
            <w:r w:rsidRPr="00CE7C41">
              <w:rPr>
                <w:rFonts w:ascii="Times New Roman" w:hAnsi="Times New Roman"/>
                <w:bCs/>
              </w:rPr>
              <w:t>предусмотрено, что лица, выплачивающие должнику заработную плату и/или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tc>
        <w:tc>
          <w:tcPr>
            <w:tcW w:w="3261" w:type="dxa"/>
            <w:tcBorders>
              <w:top w:val="single" w:sz="4" w:space="0" w:color="auto"/>
              <w:left w:val="single" w:sz="4" w:space="0" w:color="auto"/>
              <w:bottom w:val="single" w:sz="4" w:space="0" w:color="auto"/>
              <w:right w:val="single" w:sz="4" w:space="0" w:color="auto"/>
            </w:tcBorders>
          </w:tcPr>
          <w:p w:rsidR="00CE7C41" w:rsidRPr="00CE7C41" w:rsidRDefault="00CE7C41" w:rsidP="00CE7C41">
            <w:pPr>
              <w:autoSpaceDE w:val="0"/>
              <w:autoSpaceDN w:val="0"/>
              <w:adjustRightInd w:val="0"/>
              <w:ind w:left="-108" w:right="-108"/>
              <w:rPr>
                <w:rFonts w:ascii="Times New Roman" w:hAnsi="Times New Roman"/>
                <w:bCs/>
                <w:sz w:val="24"/>
                <w:szCs w:val="24"/>
              </w:rPr>
            </w:pPr>
            <w:r w:rsidRPr="00CE7C41">
              <w:rPr>
                <w:rFonts w:ascii="Times New Roman" w:hAnsi="Times New Roman"/>
                <w:bCs/>
                <w:sz w:val="24"/>
                <w:szCs w:val="24"/>
              </w:rPr>
              <w:tab/>
              <w:t>Официальный интернет-портал правовой информации http://www.pravo.gov.ru, 21.02.2019,</w:t>
            </w:r>
          </w:p>
          <w:p w:rsidR="00CE7C41" w:rsidRPr="0088255B" w:rsidRDefault="00CE7C41" w:rsidP="00CE7C41">
            <w:pPr>
              <w:autoSpaceDE w:val="0"/>
              <w:autoSpaceDN w:val="0"/>
              <w:adjustRightInd w:val="0"/>
              <w:ind w:left="-108" w:right="-108"/>
              <w:rPr>
                <w:rFonts w:ascii="Times New Roman" w:hAnsi="Times New Roman"/>
                <w:bCs/>
                <w:sz w:val="24"/>
                <w:szCs w:val="24"/>
              </w:rPr>
            </w:pPr>
            <w:r w:rsidRPr="00CE7C41">
              <w:rPr>
                <w:rFonts w:ascii="Times New Roman" w:hAnsi="Times New Roman"/>
                <w:bCs/>
                <w:sz w:val="24"/>
                <w:szCs w:val="24"/>
              </w:rPr>
              <w:tab/>
              <w:t>"Российская газета", N 40, 22.02.2019</w:t>
            </w:r>
          </w:p>
        </w:tc>
      </w:tr>
      <w:tr w:rsidR="00E506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5066E" w:rsidRPr="008904AF" w:rsidRDefault="00E506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5066E" w:rsidRPr="00E5066E" w:rsidRDefault="00E5066E" w:rsidP="00E5066E">
            <w:pPr>
              <w:autoSpaceDE w:val="0"/>
              <w:autoSpaceDN w:val="0"/>
              <w:adjustRightInd w:val="0"/>
              <w:ind w:left="-108"/>
              <w:jc w:val="both"/>
              <w:rPr>
                <w:rFonts w:ascii="Times New Roman" w:hAnsi="Times New Roman"/>
                <w:sz w:val="24"/>
                <w:szCs w:val="24"/>
              </w:rPr>
            </w:pPr>
            <w:r w:rsidRPr="00E5066E">
              <w:rPr>
                <w:rFonts w:ascii="Times New Roman" w:hAnsi="Times New Roman"/>
                <w:sz w:val="24"/>
                <w:szCs w:val="24"/>
              </w:rPr>
              <w:tab/>
              <w:t>Проект Федерального закона N 642244-7 "О внесении изменений в Налоговый кодекс Российской Федерации"</w:t>
            </w:r>
          </w:p>
          <w:p w:rsidR="00E5066E" w:rsidRPr="00E5066E" w:rsidRDefault="00E5066E" w:rsidP="00E5066E">
            <w:pPr>
              <w:autoSpaceDE w:val="0"/>
              <w:autoSpaceDN w:val="0"/>
              <w:adjustRightInd w:val="0"/>
              <w:ind w:left="-108"/>
              <w:jc w:val="both"/>
              <w:rPr>
                <w:rFonts w:ascii="Times New Roman" w:hAnsi="Times New Roman"/>
                <w:sz w:val="24"/>
                <w:szCs w:val="24"/>
              </w:rPr>
            </w:pPr>
          </w:p>
          <w:p w:rsidR="00E5066E" w:rsidRPr="0088255B" w:rsidRDefault="00E5066E" w:rsidP="00E5066E">
            <w:pPr>
              <w:autoSpaceDE w:val="0"/>
              <w:autoSpaceDN w:val="0"/>
              <w:adjustRightInd w:val="0"/>
              <w:ind w:left="-108"/>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Для региональных операторов по обращению с твердыми коммунальными отходами предлагается установить налоговые льготы</w:t>
            </w:r>
          </w:p>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Правительством РФ предложен законопроект, предусматривающий наделение субъектов РФ правом установления по налогу на прибыль, подлежащему зачислению в бюджет субъекта РФ, налоговой ставки 0 процентов для указанных организаций. При этом законопроектом установлено, что в случае принятия субъектом РФ соответствующего решения ставка по налогу, зачисляемому в федеральный бюджет, устанавливается в размере 0 процентов.</w:t>
            </w:r>
          </w:p>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Помимо этого, операции по реализации услуг данных организаций предлагается освободить от НДС.</w:t>
            </w:r>
          </w:p>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 xml:space="preserve">Кроме того, в целях поддержки организаций оборонно-промышленного комплекса законопроектом предлагается к доходам, не учитываемым при определении налоговой базы по налогу на прибыль, отнести суммы списанных обязательств </w:t>
            </w:r>
            <w:r w:rsidRPr="00E5066E">
              <w:rPr>
                <w:rFonts w:ascii="Times New Roman" w:hAnsi="Times New Roman"/>
                <w:bCs/>
              </w:rPr>
              <w:lastRenderedPageBreak/>
              <w:t>таких организаций.</w:t>
            </w:r>
          </w:p>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Отдельные поправки в часть первую НК РФ касаются сделок по уступке налогоплательщиком-банком прав (требований).</w:t>
            </w:r>
          </w:p>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Если такая сделка осуществляется в рамках реализации мероприятий по предупреждению банкротства банка или в соответствии с порядком, определенным частью 1 статьи 5 Федерального закона от 29 июля 2018 года N 263-ФЗ, то:</w:t>
            </w:r>
          </w:p>
          <w:p w:rsidR="00E5066E" w:rsidRPr="00E5066E"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такая сделка не признается контролируемой;</w:t>
            </w:r>
          </w:p>
          <w:p w:rsidR="00E5066E" w:rsidRPr="0088255B" w:rsidRDefault="00E5066E" w:rsidP="00E5066E">
            <w:pPr>
              <w:autoSpaceDE w:val="0"/>
              <w:autoSpaceDN w:val="0"/>
              <w:adjustRightInd w:val="0"/>
              <w:ind w:left="-108"/>
              <w:jc w:val="both"/>
              <w:rPr>
                <w:rFonts w:ascii="Times New Roman" w:hAnsi="Times New Roman"/>
                <w:bCs/>
              </w:rPr>
            </w:pPr>
            <w:r w:rsidRPr="00E5066E">
              <w:rPr>
                <w:rFonts w:ascii="Times New Roman" w:hAnsi="Times New Roman"/>
                <w:bCs/>
              </w:rPr>
              <w:t>для целей налогообложения цена, применяемая в сделке, признается рыночной.</w:t>
            </w:r>
          </w:p>
        </w:tc>
        <w:tc>
          <w:tcPr>
            <w:tcW w:w="3261" w:type="dxa"/>
            <w:tcBorders>
              <w:top w:val="single" w:sz="4" w:space="0" w:color="auto"/>
              <w:left w:val="single" w:sz="4" w:space="0" w:color="auto"/>
              <w:bottom w:val="single" w:sz="4" w:space="0" w:color="auto"/>
              <w:right w:val="single" w:sz="4" w:space="0" w:color="auto"/>
            </w:tcBorders>
          </w:tcPr>
          <w:p w:rsidR="00E5066E" w:rsidRPr="0088255B" w:rsidRDefault="00E5066E" w:rsidP="0088255B">
            <w:pPr>
              <w:autoSpaceDE w:val="0"/>
              <w:autoSpaceDN w:val="0"/>
              <w:adjustRightInd w:val="0"/>
              <w:ind w:left="-108" w:right="-108"/>
              <w:rPr>
                <w:rFonts w:ascii="Times New Roman" w:hAnsi="Times New Roman"/>
                <w:bCs/>
                <w:sz w:val="24"/>
                <w:szCs w:val="24"/>
              </w:rPr>
            </w:pPr>
          </w:p>
        </w:tc>
      </w:tr>
      <w:tr w:rsidR="00B13EC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3EC3" w:rsidRPr="008904AF" w:rsidRDefault="00B13EC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3EC3" w:rsidRPr="00E5066E" w:rsidRDefault="00B13EC3" w:rsidP="00E5066E">
            <w:pPr>
              <w:autoSpaceDE w:val="0"/>
              <w:autoSpaceDN w:val="0"/>
              <w:adjustRightInd w:val="0"/>
              <w:ind w:left="-108"/>
              <w:jc w:val="both"/>
              <w:rPr>
                <w:rFonts w:ascii="Times New Roman" w:hAnsi="Times New Roman"/>
                <w:sz w:val="24"/>
                <w:szCs w:val="24"/>
              </w:rPr>
            </w:pPr>
            <w:r w:rsidRPr="00B13EC3">
              <w:rPr>
                <w:rFonts w:ascii="Times New Roman" w:hAnsi="Times New Roman"/>
                <w:sz w:val="24"/>
                <w:szCs w:val="24"/>
              </w:rPr>
              <w:tab/>
              <w:t>Проект Федерального закона "Об электронных торгах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Торги госимуществом предлагается перевести в электронную форму и проводить их по единым правилам</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Под электронными торгами понимаются торги, проводимые в электронной форме, в целях передачи имущества, находящегося в государственной, муниципальной и частной собственности, и имущественных прав, проведение которых является обязательным в соответствии с законодательством РФ.</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Проектом устанавливаются, в числе прочего:</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порядок организации электронных торгов;</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правила их проведения;</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участники электронных торгов;</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перечень сведений, которые должно содержать извещение о проведении электронных торгов;</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порядок рассмотрения заявок на участие;</w:t>
            </w:r>
          </w:p>
          <w:p w:rsidR="00B13EC3" w:rsidRPr="00B13EC3"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xml:space="preserve">- основания и последствия признания торгов </w:t>
            </w:r>
            <w:proofErr w:type="gramStart"/>
            <w:r w:rsidRPr="00B13EC3">
              <w:rPr>
                <w:rFonts w:ascii="Times New Roman" w:hAnsi="Times New Roman"/>
                <w:bCs/>
              </w:rPr>
              <w:t>несостоявшимися</w:t>
            </w:r>
            <w:proofErr w:type="gramEnd"/>
            <w:r w:rsidRPr="00B13EC3">
              <w:rPr>
                <w:rFonts w:ascii="Times New Roman" w:hAnsi="Times New Roman"/>
                <w:bCs/>
              </w:rPr>
              <w:t>;</w:t>
            </w:r>
          </w:p>
          <w:p w:rsidR="00B13EC3" w:rsidRPr="00E5066E" w:rsidRDefault="00B13EC3" w:rsidP="00B13EC3">
            <w:pPr>
              <w:autoSpaceDE w:val="0"/>
              <w:autoSpaceDN w:val="0"/>
              <w:adjustRightInd w:val="0"/>
              <w:ind w:left="-108"/>
              <w:jc w:val="both"/>
              <w:rPr>
                <w:rFonts w:ascii="Times New Roman" w:hAnsi="Times New Roman"/>
                <w:bCs/>
              </w:rPr>
            </w:pPr>
            <w:r w:rsidRPr="00B13EC3">
              <w:rPr>
                <w:rFonts w:ascii="Times New Roman" w:hAnsi="Times New Roman"/>
                <w:bCs/>
              </w:rPr>
              <w:t>- ответственность за нарушение законодательства РФ и иных нормативных правовых актов об электронных торгах.</w:t>
            </w:r>
          </w:p>
        </w:tc>
        <w:tc>
          <w:tcPr>
            <w:tcW w:w="3261" w:type="dxa"/>
            <w:tcBorders>
              <w:top w:val="single" w:sz="4" w:space="0" w:color="auto"/>
              <w:left w:val="single" w:sz="4" w:space="0" w:color="auto"/>
              <w:bottom w:val="single" w:sz="4" w:space="0" w:color="auto"/>
              <w:right w:val="single" w:sz="4" w:space="0" w:color="auto"/>
            </w:tcBorders>
          </w:tcPr>
          <w:p w:rsidR="00B13EC3" w:rsidRPr="0088255B" w:rsidRDefault="00B13EC3" w:rsidP="0088255B">
            <w:pPr>
              <w:autoSpaceDE w:val="0"/>
              <w:autoSpaceDN w:val="0"/>
              <w:adjustRightInd w:val="0"/>
              <w:ind w:left="-108" w:right="-108"/>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Постановление Правительства РФ от 31.01.2019 N 67</w:t>
            </w:r>
          </w:p>
          <w:p w:rsidR="0006163C" w:rsidRPr="0000458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"О размерах единовременного денежного поощрения лучших работников системы социального обслуживания в 2019 году"</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В 2019 году размер денежного поощрения призерам конкурса "Лучший работник учреждения социального обслуживания" остался на уровне 2018 года</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Определено, что в 2019 году, как и в предыдущем году, единовременное денежное поощрение выплачивается в следующих размерах:</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- 440 тыс. рублей - за первые места;</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- 240 тыс. рублей - за вторые места.</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Обычный размер денежного поощрения, подлежащий применению с 2011 года, был установлен Постановлением Правительства РФ от 01.03.2011 N 121 и составляет:</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- 500 тыс. рублей - за первые места;</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- 300 тыс. рублей - за вторые места.</w:t>
            </w:r>
          </w:p>
          <w:p w:rsidR="0006163C" w:rsidRPr="00004585" w:rsidRDefault="00770055" w:rsidP="00770055">
            <w:pPr>
              <w:autoSpaceDE w:val="0"/>
              <w:autoSpaceDN w:val="0"/>
              <w:adjustRightInd w:val="0"/>
              <w:ind w:left="-108"/>
              <w:jc w:val="both"/>
              <w:rPr>
                <w:rFonts w:ascii="Times New Roman" w:hAnsi="Times New Roman"/>
                <w:bCs/>
              </w:rPr>
            </w:pPr>
            <w:proofErr w:type="gramStart"/>
            <w:r w:rsidRPr="00770055">
              <w:rPr>
                <w:rFonts w:ascii="Times New Roman" w:hAnsi="Times New Roman"/>
                <w:bCs/>
              </w:rPr>
              <w:t>Начиная с 2015 года Правительством РФ устанавливались временные пониженные</w:t>
            </w:r>
            <w:proofErr w:type="gramEnd"/>
            <w:r w:rsidRPr="00770055">
              <w:rPr>
                <w:rFonts w:ascii="Times New Roman" w:hAnsi="Times New Roman"/>
                <w:bCs/>
              </w:rPr>
              <w:t xml:space="preserve"> размеры денежного поощрения.</w:t>
            </w:r>
          </w:p>
        </w:tc>
        <w:tc>
          <w:tcPr>
            <w:tcW w:w="3261"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Официальный интернет-портал правовой информации http://www.pravo.gov.ru, 01.02.2019,</w:t>
            </w:r>
          </w:p>
          <w:p w:rsidR="0006163C" w:rsidRPr="0068725B"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"Собрание законодательства РФ", 04.02.2019, N 5, ст. 406</w:t>
            </w: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Постановление Правительства РФ от 02.02.2019 N 77</w:t>
            </w:r>
          </w:p>
          <w:p w:rsidR="0006163C" w:rsidRPr="0006163C"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 xml:space="preserve">"О внесении изменений в отдельные акты Правительства </w:t>
            </w:r>
            <w:r w:rsidRPr="00770055">
              <w:rPr>
                <w:rFonts w:ascii="Times New Roman" w:hAnsi="Times New Roman"/>
                <w:sz w:val="24"/>
                <w:szCs w:val="24"/>
              </w:rPr>
              <w:lastRenderedPageBreak/>
              <w:t>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bCs/>
              </w:rPr>
            </w:pPr>
            <w:proofErr w:type="gramStart"/>
            <w:r w:rsidRPr="00770055">
              <w:rPr>
                <w:rFonts w:ascii="Times New Roman" w:hAnsi="Times New Roman"/>
                <w:bCs/>
              </w:rPr>
              <w:lastRenderedPageBreak/>
              <w:t>В ряд актов Правительства РФ внесены уточнения в связи с преобразованием Правительственной комиссии по использованию информационных технологий для улучшения</w:t>
            </w:r>
            <w:proofErr w:type="gramEnd"/>
            <w:r w:rsidRPr="00770055">
              <w:rPr>
                <w:rFonts w:ascii="Times New Roman" w:hAnsi="Times New Roman"/>
                <w:bCs/>
              </w:rPr>
              <w:t xml:space="preserve"> качества жизни и условий ведения предпринимательской деятельности</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xml:space="preserve">К полномочиям указанной комиссии было отнесено также цифровое развитие, с соответствующим изменением ее наименования. В связи с этим новое название </w:t>
            </w:r>
            <w:r w:rsidRPr="00770055">
              <w:rPr>
                <w:rFonts w:ascii="Times New Roman" w:hAnsi="Times New Roman"/>
                <w:bCs/>
              </w:rPr>
              <w:lastRenderedPageBreak/>
              <w:t>комиссии вносится в ряд актов Правительства РФ, в числе которых:</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Правила подготовки нормативных правовых актов федеральных органов исполнительной власти и их государственной регистрации (утв. Постановлением Правительства РФ от 13.08.1997 N 1009);</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Постановление Правительства РФ от 24.05.2010 N 365 "О координации мероприятий по использованию информационно-коммуникационных технологий в деятельности государственных органов";</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Положение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(утв. Постановлением Правительства РФ от 27.09.2011 N 797);</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Правила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(утв. Постановлением Правительства РФ от 28.12.2011 N 1184);</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Правила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 Постановлением Правительства РФ от 22.12.2012 N 1382);</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 Постановлением Правительства РФ от 06.08.2015 N 813);</w:t>
            </w:r>
          </w:p>
          <w:p w:rsidR="0006163C" w:rsidRPr="0006163C"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Правила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 (утв. Постановлением Правительства РФ от 12.04.2018 N 447).</w:t>
            </w:r>
          </w:p>
        </w:tc>
        <w:tc>
          <w:tcPr>
            <w:tcW w:w="3261"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lastRenderedPageBreak/>
              <w:tab/>
              <w:t>Официальный интернет-портал правовой информации http://www.pravo.gov.ru, 05.02.2019,</w:t>
            </w:r>
          </w:p>
          <w:p w:rsidR="0006163C" w:rsidRPr="0068725B"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lastRenderedPageBreak/>
              <w:tab/>
              <w:t>"Собрание законодательства РФ", 11.02.2019, N 6, ст. 533</w:t>
            </w:r>
          </w:p>
        </w:tc>
      </w:tr>
      <w:tr w:rsidR="00016FF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16FFF" w:rsidRPr="008904AF" w:rsidRDefault="00016FF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ind w:left="-108"/>
              <w:jc w:val="both"/>
              <w:rPr>
                <w:rFonts w:ascii="Times New Roman" w:hAnsi="Times New Roman"/>
                <w:sz w:val="24"/>
                <w:szCs w:val="24"/>
              </w:rPr>
            </w:pPr>
            <w:r w:rsidRPr="00016FFF">
              <w:rPr>
                <w:rFonts w:ascii="Times New Roman" w:hAnsi="Times New Roman"/>
                <w:sz w:val="24"/>
                <w:szCs w:val="24"/>
              </w:rPr>
              <w:tab/>
              <w:t>Постановление Правительства РФ от 30.01.2019 N 62</w:t>
            </w:r>
          </w:p>
          <w:p w:rsidR="00016FFF" w:rsidRPr="00770055" w:rsidRDefault="00016FFF" w:rsidP="00016FFF">
            <w:pPr>
              <w:autoSpaceDE w:val="0"/>
              <w:autoSpaceDN w:val="0"/>
              <w:adjustRightInd w:val="0"/>
              <w:ind w:left="-108"/>
              <w:jc w:val="both"/>
              <w:rPr>
                <w:rFonts w:ascii="Times New Roman" w:hAnsi="Times New Roman"/>
                <w:sz w:val="24"/>
                <w:szCs w:val="24"/>
              </w:rPr>
            </w:pPr>
            <w:r w:rsidRPr="00016FFF">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Молодые семьи смогут улучшить жилищные условия в рамках ведомственной целевой программы "Оказание государственной поддержки гражданам в обеспечении жильем и оплате жилищно-коммунальных услуг"</w:t>
            </w:r>
          </w:p>
          <w:p w:rsidR="00016FFF" w:rsidRPr="00016FFF"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госпрограммы РФ "Обеспечение доступным и комфортным жильем и коммунальными услугами граждан Российской Федерации" будет осуществляться </w:t>
            </w:r>
            <w:r w:rsidRPr="00016FFF">
              <w:rPr>
                <w:rFonts w:ascii="Times New Roman" w:hAnsi="Times New Roman"/>
                <w:bCs/>
              </w:rPr>
              <w:lastRenderedPageBreak/>
              <w:t>субъектами РФ, участвующими в его реализации.</w:t>
            </w:r>
          </w:p>
          <w:p w:rsidR="00016FFF" w:rsidRPr="00016FFF" w:rsidRDefault="00016FFF" w:rsidP="00016FFF">
            <w:pPr>
              <w:autoSpaceDE w:val="0"/>
              <w:autoSpaceDN w:val="0"/>
              <w:adjustRightInd w:val="0"/>
              <w:ind w:left="-108"/>
              <w:jc w:val="both"/>
              <w:rPr>
                <w:rFonts w:ascii="Times New Roman" w:hAnsi="Times New Roman"/>
                <w:bCs/>
              </w:rPr>
            </w:pPr>
            <w:proofErr w:type="gramStart"/>
            <w:r w:rsidRPr="00016FFF">
              <w:rPr>
                <w:rFonts w:ascii="Times New Roman" w:hAnsi="Times New Roman"/>
                <w:bCs/>
              </w:rPr>
              <w:t xml:space="preserve">Банки, претендующие на участие в мероприятии по обеспечению жильем молодых семей ведомственной целевой программы, должны соответствовать определенным условиям (в </w:t>
            </w:r>
            <w:proofErr w:type="spellStart"/>
            <w:r w:rsidRPr="00016FFF">
              <w:rPr>
                <w:rFonts w:ascii="Times New Roman" w:hAnsi="Times New Roman"/>
                <w:bCs/>
              </w:rPr>
              <w:t>т.ч</w:t>
            </w:r>
            <w:proofErr w:type="spellEnd"/>
            <w:r w:rsidRPr="00016FFF">
              <w:rPr>
                <w:rFonts w:ascii="Times New Roman" w:hAnsi="Times New Roman"/>
                <w:bCs/>
              </w:rPr>
              <w:t>. требуется наличие опыта жилищного кредитования населения (срок осуществления жилищного кредитования населения более одного года), отсутствие задолженности по уплате налоговых платежей перед бюджетами всех уровней и др.).</w:t>
            </w:r>
            <w:proofErr w:type="gramEnd"/>
          </w:p>
          <w:p w:rsidR="00016FFF" w:rsidRPr="00016FFF"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 xml:space="preserve">Кроме того, скорректирована госпрограмма РФ "Обеспечение доступным и комфортным жильем и коммунальными услугами граждан Российской Федерации", утвержденная Постановлением Правительства РФ от 30.12.2017 N 1710, в </w:t>
            </w:r>
            <w:proofErr w:type="spellStart"/>
            <w:r w:rsidRPr="00016FFF">
              <w:rPr>
                <w:rFonts w:ascii="Times New Roman" w:hAnsi="Times New Roman"/>
                <w:bCs/>
              </w:rPr>
              <w:t>т.ч</w:t>
            </w:r>
            <w:proofErr w:type="spellEnd"/>
            <w:r w:rsidRPr="00016FFF">
              <w:rPr>
                <w:rFonts w:ascii="Times New Roman" w:hAnsi="Times New Roman"/>
                <w:bCs/>
              </w:rPr>
              <w:t>.:</w:t>
            </w:r>
          </w:p>
          <w:p w:rsidR="00016FFF" w:rsidRPr="00016FFF"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уточнены параметры финансового обеспечения данной Программы;</w:t>
            </w:r>
          </w:p>
          <w:p w:rsidR="00016FFF" w:rsidRPr="00770055" w:rsidRDefault="00016FFF" w:rsidP="00016FFF">
            <w:pPr>
              <w:autoSpaceDE w:val="0"/>
              <w:autoSpaceDN w:val="0"/>
              <w:adjustRightInd w:val="0"/>
              <w:ind w:left="-108"/>
              <w:jc w:val="both"/>
              <w:rPr>
                <w:rFonts w:ascii="Times New Roman" w:hAnsi="Times New Roman"/>
                <w:bCs/>
              </w:rPr>
            </w:pPr>
            <w:r w:rsidRPr="00016FFF">
              <w:rPr>
                <w:rFonts w:ascii="Times New Roman" w:hAnsi="Times New Roman"/>
                <w:bCs/>
              </w:rPr>
              <w:t xml:space="preserve">установлены порядок предоставления и распределения субсидий из федерального бюджета бюджетам субъектов РФ на реализацию мероприятий по сокращению доли загрязненных сточных вод, а также на </w:t>
            </w:r>
            <w:proofErr w:type="spellStart"/>
            <w:r w:rsidRPr="00016FFF">
              <w:rPr>
                <w:rFonts w:ascii="Times New Roman" w:hAnsi="Times New Roman"/>
                <w:bCs/>
              </w:rPr>
              <w:t>софинансирование</w:t>
            </w:r>
            <w:proofErr w:type="spellEnd"/>
            <w:r w:rsidRPr="00016FFF">
              <w:rPr>
                <w:rFonts w:ascii="Times New Roman" w:hAnsi="Times New Roman"/>
                <w:bCs/>
              </w:rPr>
              <w:t xml:space="preserve"> мероприятий по строительству и реконструкции (модернизации) объектов питьевого водоснабжения.</w:t>
            </w:r>
          </w:p>
        </w:tc>
        <w:tc>
          <w:tcPr>
            <w:tcW w:w="3261"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ind w:left="-108" w:right="-108"/>
              <w:rPr>
                <w:rFonts w:ascii="Times New Roman" w:hAnsi="Times New Roman"/>
                <w:bCs/>
                <w:sz w:val="24"/>
                <w:szCs w:val="24"/>
              </w:rPr>
            </w:pPr>
            <w:r w:rsidRPr="00016FFF">
              <w:rPr>
                <w:rFonts w:ascii="Times New Roman" w:hAnsi="Times New Roman"/>
                <w:bCs/>
                <w:sz w:val="24"/>
                <w:szCs w:val="24"/>
              </w:rPr>
              <w:lastRenderedPageBreak/>
              <w:tab/>
              <w:t>Официальный интернет-портал правовой информации http://www.pravo.gov.ru, 01.02.2019,</w:t>
            </w:r>
          </w:p>
          <w:p w:rsidR="00016FFF" w:rsidRPr="00770055" w:rsidRDefault="00016FFF" w:rsidP="00016FFF">
            <w:pPr>
              <w:autoSpaceDE w:val="0"/>
              <w:autoSpaceDN w:val="0"/>
              <w:adjustRightInd w:val="0"/>
              <w:ind w:left="-108" w:right="-108"/>
              <w:rPr>
                <w:rFonts w:ascii="Times New Roman" w:hAnsi="Times New Roman"/>
                <w:bCs/>
                <w:sz w:val="24"/>
                <w:szCs w:val="24"/>
              </w:rPr>
            </w:pPr>
            <w:r w:rsidRPr="00016FFF">
              <w:rPr>
                <w:rFonts w:ascii="Times New Roman" w:hAnsi="Times New Roman"/>
                <w:bCs/>
                <w:sz w:val="24"/>
                <w:szCs w:val="24"/>
              </w:rPr>
              <w:tab/>
              <w:t>"Собрание законодательства РФ", 04.02.2019, N 5, ст. 404</w:t>
            </w: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Постановление Правительства РФ от 08.02.2019 N 98</w:t>
            </w:r>
          </w:p>
          <w:p w:rsidR="00C638DE" w:rsidRPr="00016FFF"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"О внесении изменений в постановление Правительства Российской Федерации от 14 июля 2012 г. N 717"</w:t>
            </w:r>
          </w:p>
        </w:tc>
        <w:tc>
          <w:tcPr>
            <w:tcW w:w="8079"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Госпрограмма развития сельского хозяйства продлена до 2025 года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Второй этап программы, начавшийся 1 января 2018 года и планируемый к завершению 31 декабря 2020 года, продлен до конца 2025 года.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Речь, в частности, идет о подпрограммах "Развитие отраслей агропромышленного комплекса" и "Обеспечение условий развития агропромышленного комплекса" (срок реализации - 1 января 2019 г. - 31 декабря 2025 г.).</w:t>
            </w:r>
          </w:p>
          <w:p w:rsidR="00C638DE" w:rsidRPr="00C638DE" w:rsidRDefault="00C638DE" w:rsidP="00C638DE">
            <w:pPr>
              <w:autoSpaceDE w:val="0"/>
              <w:autoSpaceDN w:val="0"/>
              <w:adjustRightInd w:val="0"/>
              <w:ind w:left="-108"/>
              <w:jc w:val="both"/>
              <w:rPr>
                <w:rFonts w:ascii="Times New Roman" w:hAnsi="Times New Roman"/>
                <w:bCs/>
              </w:rPr>
            </w:pPr>
            <w:proofErr w:type="gramStart"/>
            <w:r w:rsidRPr="00C638DE">
              <w:rPr>
                <w:rFonts w:ascii="Times New Roman" w:hAnsi="Times New Roman"/>
                <w:bCs/>
              </w:rPr>
              <w:t>Общий объем финансирования на данный период составит на 2021 год - 755 млрд. рублей; 2022 год - 860 млрд. рублей; 2023 год - 876 млрд. рублей; 2024 год - 881 млрд. рублей; 2025 год - 806 млрд. рублей.</w:t>
            </w:r>
            <w:proofErr w:type="gramEnd"/>
          </w:p>
          <w:p w:rsidR="00C638DE" w:rsidRPr="00016FFF"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Кроме того, увеличен общий объем финансирования на 2019 год - с 297 млрд. до 793 млрд. рублей и на 2020 год - с 293 млрд. до 742 млрд. рублей.</w:t>
            </w:r>
          </w:p>
        </w:tc>
        <w:tc>
          <w:tcPr>
            <w:tcW w:w="3261"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right="-108"/>
              <w:rPr>
                <w:rFonts w:ascii="Times New Roman" w:hAnsi="Times New Roman"/>
                <w:bCs/>
                <w:sz w:val="24"/>
                <w:szCs w:val="24"/>
              </w:rPr>
            </w:pPr>
            <w:r w:rsidRPr="00C638DE">
              <w:rPr>
                <w:rFonts w:ascii="Times New Roman" w:hAnsi="Times New Roman"/>
                <w:bCs/>
                <w:sz w:val="24"/>
                <w:szCs w:val="24"/>
              </w:rPr>
              <w:tab/>
              <w:t>Официальный интернет-портал правовой информации http://www.pravo.gov.ru, 11.02.2019,</w:t>
            </w:r>
          </w:p>
          <w:p w:rsidR="00C638DE" w:rsidRPr="00016FFF" w:rsidRDefault="00C638DE" w:rsidP="00C638DE">
            <w:pPr>
              <w:autoSpaceDE w:val="0"/>
              <w:autoSpaceDN w:val="0"/>
              <w:adjustRightInd w:val="0"/>
              <w:ind w:left="-108" w:right="-108"/>
              <w:rPr>
                <w:rFonts w:ascii="Times New Roman" w:hAnsi="Times New Roman"/>
                <w:bCs/>
                <w:sz w:val="24"/>
                <w:szCs w:val="24"/>
              </w:rPr>
            </w:pPr>
            <w:r w:rsidRPr="00C638DE">
              <w:rPr>
                <w:rFonts w:ascii="Times New Roman" w:hAnsi="Times New Roman"/>
                <w:bCs/>
                <w:sz w:val="24"/>
                <w:szCs w:val="24"/>
              </w:rPr>
              <w:tab/>
              <w:t>"Собрание законодательства РФ", 18.02.2019, N 7 (часть I), ст. 631 (начало)</w:t>
            </w: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Постановление Правительства РФ от 09.02.2019 N 106</w:t>
            </w:r>
          </w:p>
          <w:p w:rsidR="00C638DE" w:rsidRPr="00C638DE"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С 2020 года размер федеральных субсидий регионам на формирование современной городской среды будет рассчитываться по-новому</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В частности, при расчете будут использоваться коэффициенты, учитывающие:</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место региона в перечне субъектов РФ, ежегодно формируемом по результатам определения индекса качества городской среды;</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xml:space="preserve">- процент выполнения мероприятий по </w:t>
            </w:r>
            <w:proofErr w:type="spellStart"/>
            <w:r w:rsidRPr="00C638DE">
              <w:rPr>
                <w:rFonts w:ascii="Times New Roman" w:hAnsi="Times New Roman"/>
                <w:bCs/>
              </w:rPr>
              <w:t>цифровизации</w:t>
            </w:r>
            <w:proofErr w:type="spellEnd"/>
            <w:r w:rsidRPr="00C638DE">
              <w:rPr>
                <w:rFonts w:ascii="Times New Roman" w:hAnsi="Times New Roman"/>
                <w:bCs/>
              </w:rPr>
              <w:t xml:space="preserve"> городского хозяйства;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процент достижения установленного значения показателя "доля (количество) городов с благоприятной средой от общего количества городов".</w:t>
            </w:r>
          </w:p>
        </w:tc>
        <w:tc>
          <w:tcPr>
            <w:tcW w:w="3261"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right="-108"/>
              <w:rPr>
                <w:rFonts w:ascii="Times New Roman" w:hAnsi="Times New Roman"/>
                <w:bCs/>
                <w:sz w:val="24"/>
                <w:szCs w:val="24"/>
              </w:rPr>
            </w:pPr>
            <w:r w:rsidRPr="00C638DE">
              <w:rPr>
                <w:rFonts w:ascii="Times New Roman" w:hAnsi="Times New Roman"/>
                <w:bCs/>
                <w:sz w:val="24"/>
                <w:szCs w:val="24"/>
              </w:rPr>
              <w:tab/>
              <w:t>Официальный интернет-портал правовой информации http://www.pravo.gov.ru, 12.02.2019</w:t>
            </w: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Постановление Правительства РФ от 11.02.2019 N 110</w:t>
            </w:r>
          </w:p>
          <w:p w:rsidR="00C638DE" w:rsidRPr="00C638DE"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lastRenderedPageBreak/>
              <w:tab/>
              <w:t>"О внесении изменений в государственную программу Российской Федерации "Экономическое развитие и инновационная экономика" и признании утратившими силу постановления Правительства Российской Федерации от 30 декабря 2014 г. N 1605 и отдельных положений некоторых актов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lastRenderedPageBreak/>
              <w:t xml:space="preserve">Определены правила предоставления и распределения субсидий бюджетам субъектов РФ на господдержку малого и среднего предпринимательства в </w:t>
            </w:r>
            <w:r w:rsidRPr="00C638DE">
              <w:rPr>
                <w:rFonts w:ascii="Times New Roman" w:hAnsi="Times New Roman"/>
                <w:bCs/>
              </w:rPr>
              <w:lastRenderedPageBreak/>
              <w:t>субъектах РФ</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xml:space="preserve">Субсидии предоставляются в целях </w:t>
            </w:r>
            <w:proofErr w:type="spellStart"/>
            <w:r w:rsidRPr="00C638DE">
              <w:rPr>
                <w:rFonts w:ascii="Times New Roman" w:hAnsi="Times New Roman"/>
                <w:bCs/>
              </w:rPr>
              <w:t>софинансирования</w:t>
            </w:r>
            <w:proofErr w:type="spellEnd"/>
            <w:r w:rsidRPr="00C638DE">
              <w:rPr>
                <w:rFonts w:ascii="Times New Roman" w:hAnsi="Times New Roman"/>
                <w:bCs/>
              </w:rPr>
              <w:t xml:space="preserve"> расходных обязательств регионов при реализации следующих федеральных проектов:</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1) Расширение доступа субъектов малого и среднего предпринимательства к финансовым ресурсам, в том числе к льготному финансированию:</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создание, развитие фондов содействия кредитованию (региональных гарантийных организаций);</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xml:space="preserve">- создание, развитие государственных </w:t>
            </w:r>
            <w:proofErr w:type="spellStart"/>
            <w:r w:rsidRPr="00C638DE">
              <w:rPr>
                <w:rFonts w:ascii="Times New Roman" w:hAnsi="Times New Roman"/>
                <w:bCs/>
              </w:rPr>
              <w:t>микрофинансовых</w:t>
            </w:r>
            <w:proofErr w:type="spellEnd"/>
            <w:r w:rsidRPr="00C638DE">
              <w:rPr>
                <w:rFonts w:ascii="Times New Roman" w:hAnsi="Times New Roman"/>
                <w:bCs/>
              </w:rPr>
              <w:t xml:space="preserve"> организаций;</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2) Акселерация субъектов малого и среднего предпринимательства: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организация оказания им комплекса услуг, сервисов и мер поддержки в центрах "Мой бизнес";</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реализация программы их поддержки в целях их ускоренного развития в моногородах;</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обеспечение их доступа к экспортной поддержке;</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обеспечение их льготного доступа к производственным площадям и помещениям для создания производственных и инновационных компаний;</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xml:space="preserve">- предоставление субсидий на </w:t>
            </w:r>
            <w:proofErr w:type="spellStart"/>
            <w:r w:rsidRPr="00C638DE">
              <w:rPr>
                <w:rFonts w:ascii="Times New Roman" w:hAnsi="Times New Roman"/>
                <w:bCs/>
              </w:rPr>
              <w:t>софинансирование</w:t>
            </w:r>
            <w:proofErr w:type="spellEnd"/>
            <w:r w:rsidRPr="00C638DE">
              <w:rPr>
                <w:rFonts w:ascii="Times New Roman" w:hAnsi="Times New Roman"/>
                <w:bCs/>
              </w:rPr>
              <w:t xml:space="preserve"> капитальных вложений в объекты капитального строительства;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3) Популяризация предпринимательства: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Критериями отбора субъектов РФ для предоставления субсидии является соответствие направлений, указанных в заявке на получение субсидии (форма приведена в приложении), указанным направлениям, а также наличие юридического лица, наделенного функциями единого органа управления организациями инфраструктуры поддержки субъектов малого и среднего предпринимательства. Требования к такому органу устанавливаются Минэкономразвития России.</w:t>
            </w:r>
          </w:p>
        </w:tc>
        <w:tc>
          <w:tcPr>
            <w:tcW w:w="3261"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right="-108"/>
              <w:rPr>
                <w:rFonts w:ascii="Times New Roman" w:hAnsi="Times New Roman"/>
                <w:bCs/>
                <w:sz w:val="24"/>
                <w:szCs w:val="24"/>
              </w:rPr>
            </w:pPr>
            <w:r w:rsidRPr="00C638DE">
              <w:rPr>
                <w:rFonts w:ascii="Times New Roman" w:hAnsi="Times New Roman"/>
                <w:bCs/>
                <w:sz w:val="24"/>
                <w:szCs w:val="24"/>
              </w:rPr>
              <w:lastRenderedPageBreak/>
              <w:tab/>
              <w:t xml:space="preserve">Официальный интернет-портал правовой информации </w:t>
            </w:r>
            <w:r w:rsidRPr="00C638DE">
              <w:rPr>
                <w:rFonts w:ascii="Times New Roman" w:hAnsi="Times New Roman"/>
                <w:bCs/>
                <w:sz w:val="24"/>
                <w:szCs w:val="24"/>
              </w:rPr>
              <w:lastRenderedPageBreak/>
              <w:t>http://www.pravo.gov.ru, 12.02.2019</w:t>
            </w:r>
          </w:p>
          <w:p w:rsidR="00C638DE" w:rsidRPr="00C638DE" w:rsidRDefault="00C638DE" w:rsidP="00C638DE">
            <w:pPr>
              <w:autoSpaceDE w:val="0"/>
              <w:autoSpaceDN w:val="0"/>
              <w:adjustRightInd w:val="0"/>
              <w:ind w:left="-108" w:right="-108"/>
              <w:rPr>
                <w:rFonts w:ascii="Times New Roman" w:hAnsi="Times New Roman"/>
                <w:bCs/>
                <w:sz w:val="24"/>
                <w:szCs w:val="24"/>
              </w:rPr>
            </w:pPr>
            <w:r w:rsidRPr="00C638DE">
              <w:rPr>
                <w:rFonts w:ascii="Times New Roman" w:hAnsi="Times New Roman"/>
                <w:bCs/>
                <w:sz w:val="24"/>
                <w:szCs w:val="24"/>
              </w:rPr>
              <w:t>Примечание к документу</w:t>
            </w:r>
          </w:p>
        </w:tc>
      </w:tr>
      <w:tr w:rsidR="00371F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71FA0" w:rsidRPr="008904AF" w:rsidRDefault="00371FA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ind w:left="-108"/>
              <w:jc w:val="both"/>
              <w:rPr>
                <w:rFonts w:ascii="Times New Roman" w:hAnsi="Times New Roman"/>
                <w:sz w:val="24"/>
                <w:szCs w:val="24"/>
              </w:rPr>
            </w:pPr>
            <w:r w:rsidRPr="00371FA0">
              <w:rPr>
                <w:rFonts w:ascii="Times New Roman" w:hAnsi="Times New Roman"/>
                <w:sz w:val="24"/>
                <w:szCs w:val="24"/>
              </w:rPr>
              <w:tab/>
              <w:t>Постановление Правительства РФ от 11.02.2019 N 108</w:t>
            </w:r>
          </w:p>
          <w:p w:rsidR="00371FA0" w:rsidRPr="00C638DE" w:rsidRDefault="00371FA0" w:rsidP="00371FA0">
            <w:pPr>
              <w:autoSpaceDE w:val="0"/>
              <w:autoSpaceDN w:val="0"/>
              <w:adjustRightInd w:val="0"/>
              <w:ind w:left="-108"/>
              <w:jc w:val="both"/>
              <w:rPr>
                <w:rFonts w:ascii="Times New Roman" w:hAnsi="Times New Roman"/>
                <w:sz w:val="24"/>
                <w:szCs w:val="24"/>
              </w:rPr>
            </w:pPr>
            <w:r w:rsidRPr="00371FA0">
              <w:rPr>
                <w:rFonts w:ascii="Times New Roman" w:hAnsi="Times New Roman"/>
                <w:sz w:val="24"/>
                <w:szCs w:val="24"/>
              </w:rPr>
              <w:tab/>
            </w:r>
            <w:proofErr w:type="gramStart"/>
            <w:r w:rsidRPr="00371FA0">
              <w:rPr>
                <w:rFonts w:ascii="Times New Roman" w:hAnsi="Times New Roman"/>
                <w:sz w:val="24"/>
                <w:szCs w:val="24"/>
              </w:rPr>
              <w:t xml:space="preserve">"Об особенностях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w:t>
            </w:r>
            <w:r w:rsidRPr="00371FA0">
              <w:rPr>
                <w:rFonts w:ascii="Times New Roman" w:hAnsi="Times New Roman"/>
                <w:sz w:val="24"/>
                <w:szCs w:val="24"/>
              </w:rPr>
              <w:lastRenderedPageBreak/>
              <w:t>инфраструктуры, о внесении изменений в постановление Правительства Российской Федерации от 26 декабря 2015 г. N 1451 и признании утратившим силу пункта 2 постановления Правительства Российской Федерации от 25 августа 2017 г. N 997"</w:t>
            </w:r>
            <w:proofErr w:type="gramEnd"/>
          </w:p>
        </w:tc>
        <w:tc>
          <w:tcPr>
            <w:tcW w:w="8079"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lastRenderedPageBreak/>
              <w:t>В 2019 году субсидии на модернизацию систем снабжения коммунальными ресурсами будут представляться только на уже реализуемые проекты</w:t>
            </w:r>
          </w:p>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На 2019 год устанавливаются особенности предоставления финансовой поддержки бюджетам субъектов РФ и местным бюджетам на модернизацию систем тепло-, водоснабжения, водоотведения, очистки сточных вод и обращения с ТКО.</w:t>
            </w:r>
          </w:p>
          <w:p w:rsidR="00371FA0" w:rsidRPr="00C638DE"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Указывается, что средства поддержки будут предоставляться только на финансирование проектов модернизации систем коммунальной инфраструктуры, которые находятся на этапе реализации и реализуются в населенных пунктах, численность населения в каждом из которых не превышает 500 тысяч человек.</w:t>
            </w:r>
          </w:p>
        </w:tc>
        <w:tc>
          <w:tcPr>
            <w:tcW w:w="3261" w:type="dxa"/>
            <w:tcBorders>
              <w:top w:val="single" w:sz="4" w:space="0" w:color="auto"/>
              <w:left w:val="single" w:sz="4" w:space="0" w:color="auto"/>
              <w:bottom w:val="single" w:sz="4" w:space="0" w:color="auto"/>
              <w:right w:val="single" w:sz="4" w:space="0" w:color="auto"/>
            </w:tcBorders>
          </w:tcPr>
          <w:p w:rsidR="00371FA0" w:rsidRPr="00C638DE" w:rsidRDefault="00371FA0" w:rsidP="00C638DE">
            <w:pPr>
              <w:autoSpaceDE w:val="0"/>
              <w:autoSpaceDN w:val="0"/>
              <w:adjustRightInd w:val="0"/>
              <w:ind w:left="-108" w:right="-108"/>
              <w:rPr>
                <w:rFonts w:ascii="Times New Roman" w:hAnsi="Times New Roman"/>
                <w:bCs/>
                <w:sz w:val="24"/>
                <w:szCs w:val="24"/>
              </w:rPr>
            </w:pPr>
            <w:r w:rsidRPr="00371FA0">
              <w:rPr>
                <w:rFonts w:ascii="Times New Roman" w:hAnsi="Times New Roman"/>
                <w:bCs/>
                <w:sz w:val="24"/>
                <w:szCs w:val="24"/>
              </w:rPr>
              <w:tab/>
              <w:t>Официальный интернет-портал правовой информации http://www.pravo.gov.ru, 12.02.2019</w:t>
            </w:r>
          </w:p>
        </w:tc>
      </w:tr>
      <w:tr w:rsidR="00371F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71FA0" w:rsidRPr="008904AF" w:rsidRDefault="00371FA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ind w:left="-108"/>
              <w:jc w:val="both"/>
              <w:rPr>
                <w:rFonts w:ascii="Times New Roman" w:hAnsi="Times New Roman"/>
                <w:sz w:val="24"/>
                <w:szCs w:val="24"/>
              </w:rPr>
            </w:pPr>
            <w:r w:rsidRPr="00371FA0">
              <w:rPr>
                <w:rFonts w:ascii="Times New Roman" w:hAnsi="Times New Roman"/>
                <w:sz w:val="24"/>
                <w:szCs w:val="24"/>
              </w:rPr>
              <w:tab/>
              <w:t>Постановление Правительства РФ от 11.02.2019 N 114</w:t>
            </w:r>
          </w:p>
          <w:p w:rsidR="00371FA0" w:rsidRPr="00371FA0" w:rsidRDefault="00371FA0" w:rsidP="00371FA0">
            <w:pPr>
              <w:autoSpaceDE w:val="0"/>
              <w:autoSpaceDN w:val="0"/>
              <w:adjustRightInd w:val="0"/>
              <w:ind w:left="-108"/>
              <w:jc w:val="both"/>
              <w:rPr>
                <w:rFonts w:ascii="Times New Roman" w:hAnsi="Times New Roman"/>
                <w:sz w:val="24"/>
                <w:szCs w:val="24"/>
              </w:rPr>
            </w:pPr>
            <w:r w:rsidRPr="00371FA0">
              <w:rPr>
                <w:rFonts w:ascii="Times New Roman" w:hAnsi="Times New Roman"/>
                <w:sz w:val="24"/>
                <w:szCs w:val="24"/>
              </w:rPr>
              <w:tab/>
              <w:t>"О внесении изменений в 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tc>
        <w:tc>
          <w:tcPr>
            <w:tcW w:w="8079"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Уточнен порядок предоставления субсидий на проведение капремонта многоквартирных домов</w:t>
            </w:r>
          </w:p>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Постановлением, в частности:</w:t>
            </w:r>
          </w:p>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 с 50 до 80 процентов от общей стоимости работ по капитальному ремонту увеличивается предельный размер предоставляемой финансовой поддержки;</w:t>
            </w:r>
          </w:p>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 определяются особенности предоставления финансовой поддержки на возмещение части расходов на оплату услуг и (или) работ по энергосбережению;</w:t>
            </w:r>
          </w:p>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 корректируется порядок расчета показателя экономии расходов на оплату коммунальных ресурсов;</w:t>
            </w:r>
          </w:p>
          <w:p w:rsidR="00371FA0" w:rsidRPr="00371FA0" w:rsidRDefault="00371FA0" w:rsidP="00371FA0">
            <w:pPr>
              <w:autoSpaceDE w:val="0"/>
              <w:autoSpaceDN w:val="0"/>
              <w:adjustRightInd w:val="0"/>
              <w:ind w:left="-108"/>
              <w:jc w:val="both"/>
              <w:rPr>
                <w:rFonts w:ascii="Times New Roman" w:hAnsi="Times New Roman"/>
                <w:bCs/>
              </w:rPr>
            </w:pPr>
            <w:r w:rsidRPr="00371FA0">
              <w:rPr>
                <w:rFonts w:ascii="Times New Roman" w:hAnsi="Times New Roman"/>
                <w:bCs/>
              </w:rPr>
              <w:t>- устанавливается порядок расчета размера годовой экономии расходов на оплату коммунальных услуг.</w:t>
            </w:r>
          </w:p>
        </w:tc>
        <w:tc>
          <w:tcPr>
            <w:tcW w:w="3261" w:type="dxa"/>
            <w:tcBorders>
              <w:top w:val="single" w:sz="4" w:space="0" w:color="auto"/>
              <w:left w:val="single" w:sz="4" w:space="0" w:color="auto"/>
              <w:bottom w:val="single" w:sz="4" w:space="0" w:color="auto"/>
              <w:right w:val="single" w:sz="4" w:space="0" w:color="auto"/>
            </w:tcBorders>
          </w:tcPr>
          <w:p w:rsidR="00371FA0" w:rsidRPr="00371FA0" w:rsidRDefault="00371FA0" w:rsidP="00C638DE">
            <w:pPr>
              <w:autoSpaceDE w:val="0"/>
              <w:autoSpaceDN w:val="0"/>
              <w:adjustRightInd w:val="0"/>
              <w:ind w:left="-108" w:right="-108"/>
              <w:rPr>
                <w:rFonts w:ascii="Times New Roman" w:hAnsi="Times New Roman"/>
                <w:bCs/>
                <w:sz w:val="24"/>
                <w:szCs w:val="24"/>
              </w:rPr>
            </w:pPr>
            <w:r w:rsidRPr="00371FA0">
              <w:rPr>
                <w:rFonts w:ascii="Times New Roman" w:hAnsi="Times New Roman"/>
                <w:bCs/>
                <w:sz w:val="24"/>
                <w:szCs w:val="24"/>
              </w:rPr>
              <w:tab/>
              <w:t>Официальный интернет-портал правовой информации http://www.pravo.gov.ru, 13.02.2019</w:t>
            </w:r>
          </w:p>
        </w:tc>
      </w:tr>
      <w:tr w:rsidR="00D1062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1062F" w:rsidRPr="008904AF" w:rsidRDefault="00D1062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1062F" w:rsidRPr="00D1062F" w:rsidRDefault="00D1062F" w:rsidP="00D1062F">
            <w:pPr>
              <w:autoSpaceDE w:val="0"/>
              <w:autoSpaceDN w:val="0"/>
              <w:adjustRightInd w:val="0"/>
              <w:ind w:left="-108"/>
              <w:jc w:val="both"/>
              <w:rPr>
                <w:rFonts w:ascii="Times New Roman" w:hAnsi="Times New Roman"/>
                <w:sz w:val="24"/>
                <w:szCs w:val="24"/>
              </w:rPr>
            </w:pPr>
            <w:r w:rsidRPr="00D1062F">
              <w:rPr>
                <w:rFonts w:ascii="Times New Roman" w:hAnsi="Times New Roman"/>
                <w:sz w:val="24"/>
                <w:szCs w:val="24"/>
              </w:rPr>
              <w:tab/>
              <w:t>Постановление Правительства РФ от 13.02.2019 N 141</w:t>
            </w:r>
          </w:p>
          <w:p w:rsidR="00D1062F" w:rsidRPr="00371FA0" w:rsidRDefault="00D1062F" w:rsidP="00D1062F">
            <w:pPr>
              <w:autoSpaceDE w:val="0"/>
              <w:autoSpaceDN w:val="0"/>
              <w:adjustRightInd w:val="0"/>
              <w:ind w:left="-108"/>
              <w:jc w:val="both"/>
              <w:rPr>
                <w:rFonts w:ascii="Times New Roman" w:hAnsi="Times New Roman"/>
                <w:sz w:val="24"/>
                <w:szCs w:val="24"/>
              </w:rPr>
            </w:pPr>
            <w:r w:rsidRPr="00D1062F">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xml:space="preserve">Операторам электронных площадок разрешили взимать плату с лиц, с которыми заключаются контракты по результатам проведения электронных процедур, при проведении совместных конкурса или аукциона при </w:t>
            </w:r>
            <w:proofErr w:type="spellStart"/>
            <w:r w:rsidRPr="00D1062F">
              <w:rPr>
                <w:rFonts w:ascii="Times New Roman" w:hAnsi="Times New Roman"/>
                <w:bCs/>
              </w:rPr>
              <w:t>госзакупках</w:t>
            </w:r>
            <w:proofErr w:type="spellEnd"/>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Оговорено, что такая плата может взиматься однократно.</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Поправками также усовершенствованы нормативные правовые акты в сфере закупок, в том числе в части:</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требований к договору специального счета и порядку использования имеющегося у участника закупки банковского счета в качестве специального счета;</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D1062F" w:rsidRPr="00371FA0"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требований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w:t>
            </w:r>
          </w:p>
        </w:tc>
        <w:tc>
          <w:tcPr>
            <w:tcW w:w="3261" w:type="dxa"/>
            <w:tcBorders>
              <w:top w:val="single" w:sz="4" w:space="0" w:color="auto"/>
              <w:left w:val="single" w:sz="4" w:space="0" w:color="auto"/>
              <w:bottom w:val="single" w:sz="4" w:space="0" w:color="auto"/>
              <w:right w:val="single" w:sz="4" w:space="0" w:color="auto"/>
            </w:tcBorders>
          </w:tcPr>
          <w:p w:rsidR="00D1062F" w:rsidRPr="00371FA0" w:rsidRDefault="00D1062F" w:rsidP="00C638DE">
            <w:pPr>
              <w:autoSpaceDE w:val="0"/>
              <w:autoSpaceDN w:val="0"/>
              <w:adjustRightInd w:val="0"/>
              <w:ind w:left="-108" w:right="-108"/>
              <w:rPr>
                <w:rFonts w:ascii="Times New Roman" w:hAnsi="Times New Roman"/>
                <w:bCs/>
                <w:sz w:val="24"/>
                <w:szCs w:val="24"/>
              </w:rPr>
            </w:pPr>
            <w:r w:rsidRPr="00D1062F">
              <w:rPr>
                <w:rFonts w:ascii="Times New Roman" w:hAnsi="Times New Roman"/>
                <w:bCs/>
                <w:sz w:val="24"/>
                <w:szCs w:val="24"/>
              </w:rPr>
              <w:tab/>
              <w:t>Официальный интернет-портал правовой информации http://www.pravo.gov.ru, 15.02.2019</w:t>
            </w:r>
          </w:p>
        </w:tc>
      </w:tr>
      <w:tr w:rsidR="00D1062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1062F" w:rsidRPr="008904AF" w:rsidRDefault="00D1062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1062F" w:rsidRPr="00D1062F" w:rsidRDefault="00D1062F" w:rsidP="00D1062F">
            <w:pPr>
              <w:autoSpaceDE w:val="0"/>
              <w:autoSpaceDN w:val="0"/>
              <w:adjustRightInd w:val="0"/>
              <w:ind w:left="-108"/>
              <w:jc w:val="both"/>
              <w:rPr>
                <w:rFonts w:ascii="Times New Roman" w:hAnsi="Times New Roman"/>
                <w:sz w:val="24"/>
                <w:szCs w:val="24"/>
              </w:rPr>
            </w:pPr>
            <w:r w:rsidRPr="00D1062F">
              <w:rPr>
                <w:rFonts w:ascii="Times New Roman" w:hAnsi="Times New Roman"/>
                <w:sz w:val="24"/>
                <w:szCs w:val="24"/>
              </w:rPr>
              <w:tab/>
              <w:t>Постановление Правления ПФ РФ от 23.01.2019 N 16п</w:t>
            </w:r>
          </w:p>
          <w:p w:rsidR="00D1062F" w:rsidRPr="00D1062F" w:rsidRDefault="00D1062F" w:rsidP="00D1062F">
            <w:pPr>
              <w:autoSpaceDE w:val="0"/>
              <w:autoSpaceDN w:val="0"/>
              <w:adjustRightInd w:val="0"/>
              <w:ind w:left="-108"/>
              <w:jc w:val="both"/>
              <w:rPr>
                <w:rFonts w:ascii="Times New Roman" w:hAnsi="Times New Roman"/>
                <w:sz w:val="24"/>
                <w:szCs w:val="24"/>
              </w:rPr>
            </w:pPr>
            <w:r w:rsidRPr="00D1062F">
              <w:rPr>
                <w:rFonts w:ascii="Times New Roman" w:hAnsi="Times New Roman"/>
                <w:sz w:val="24"/>
                <w:szCs w:val="24"/>
              </w:rPr>
              <w:tab/>
              <w:t xml:space="preserve">"Об утверждении </w:t>
            </w:r>
            <w:r w:rsidRPr="00D1062F">
              <w:rPr>
                <w:rFonts w:ascii="Times New Roman" w:hAnsi="Times New Roman"/>
                <w:sz w:val="24"/>
                <w:szCs w:val="24"/>
              </w:rPr>
              <w:lastRenderedPageBreak/>
              <w:t>Административного регламента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tc>
        <w:tc>
          <w:tcPr>
            <w:tcW w:w="8079" w:type="dxa"/>
            <w:tcBorders>
              <w:top w:val="single" w:sz="4" w:space="0" w:color="auto"/>
              <w:left w:val="single" w:sz="4" w:space="0" w:color="auto"/>
              <w:bottom w:val="single" w:sz="4" w:space="0" w:color="auto"/>
              <w:right w:val="single" w:sz="4" w:space="0" w:color="auto"/>
            </w:tcBorders>
          </w:tcPr>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lastRenderedPageBreak/>
              <w:t>Регламентирован порядок установления ПФР страховых пенсий, накопительной пенсии и пенсий по государственному пенсионному обеспечению</w:t>
            </w:r>
          </w:p>
          <w:p w:rsidR="00D1062F" w:rsidRPr="00D1062F" w:rsidRDefault="00D1062F" w:rsidP="00D1062F">
            <w:pPr>
              <w:autoSpaceDE w:val="0"/>
              <w:autoSpaceDN w:val="0"/>
              <w:adjustRightInd w:val="0"/>
              <w:ind w:left="-108"/>
              <w:jc w:val="both"/>
              <w:rPr>
                <w:rFonts w:ascii="Times New Roman" w:hAnsi="Times New Roman"/>
                <w:bCs/>
              </w:rPr>
            </w:pPr>
            <w:proofErr w:type="spellStart"/>
            <w:r w:rsidRPr="00D1062F">
              <w:rPr>
                <w:rFonts w:ascii="Times New Roman" w:hAnsi="Times New Roman"/>
                <w:bCs/>
              </w:rPr>
              <w:t>Госуслуга</w:t>
            </w:r>
            <w:proofErr w:type="spellEnd"/>
            <w:r w:rsidRPr="00D1062F">
              <w:rPr>
                <w:rFonts w:ascii="Times New Roman" w:hAnsi="Times New Roman"/>
                <w:bCs/>
              </w:rPr>
              <w:t xml:space="preserve"> предоставляется гражданам России (кроме граждан, выехавших на </w:t>
            </w:r>
            <w:r w:rsidRPr="00D1062F">
              <w:rPr>
                <w:rFonts w:ascii="Times New Roman" w:hAnsi="Times New Roman"/>
                <w:bCs/>
              </w:rPr>
              <w:lastRenderedPageBreak/>
              <w:t>постоянное жительство за пределы РФ и не имеющих подтвержденного регистрацией места жительства и места пребывания на ее территории), иностранным гражданам и лицам без гражданства, постоянно проживающим в РФ. Положения регламента не распространяются на федеральных государственных гражданских служащих, обращающихся за назначением пенсии за выслугу лет.</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xml:space="preserve">Результатом предоставления </w:t>
            </w:r>
            <w:proofErr w:type="spellStart"/>
            <w:r w:rsidRPr="00D1062F">
              <w:rPr>
                <w:rFonts w:ascii="Times New Roman" w:hAnsi="Times New Roman"/>
                <w:bCs/>
              </w:rPr>
              <w:t>госуслуги</w:t>
            </w:r>
            <w:proofErr w:type="spellEnd"/>
            <w:r w:rsidRPr="00D1062F">
              <w:rPr>
                <w:rFonts w:ascii="Times New Roman" w:hAnsi="Times New Roman"/>
                <w:bCs/>
              </w:rPr>
              <w:t xml:space="preserve"> является назначение пенсии, перевод с одной пенсии на другую.</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иные периоды, включаемые в страховой стаж. Кроме того, представляются, в частности, следующие документы:</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об обстоятельствах, предусмотренных федеральным законом о трудовых пенсиях, с учетом которых исчисляется размер страховой части трудовой пенсии по старости, размер трудовой пенсии по инвалидности по состоянию на 31 декабря 2014 года;</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о нетрудоспособных членах семьи;</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подтверждающие нахождение нетрудоспособных членов семьи на иждивении гражданина;</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о периодах работы в районах Крайнего Севера и приравненных к ним местностях;</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 о периодах работы в сельском хозяйстве, дающей право на повышение размера фиксированной выплаты к страховой пенсии по старости.</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Рассмотрение заявления о назначении пенсии (переводе с одной пенсии на другую) и принятие по нему решения, в общем случае, осуществляется территориальным органом ПФР не позднее 10 рабочих дней со дня его приема со всеми необходимыми документами.</w:t>
            </w:r>
          </w:p>
          <w:p w:rsidR="00D1062F" w:rsidRPr="00D1062F" w:rsidRDefault="00D1062F" w:rsidP="00D1062F">
            <w:pPr>
              <w:autoSpaceDE w:val="0"/>
              <w:autoSpaceDN w:val="0"/>
              <w:adjustRightInd w:val="0"/>
              <w:ind w:left="-108"/>
              <w:jc w:val="both"/>
              <w:rPr>
                <w:rFonts w:ascii="Times New Roman" w:hAnsi="Times New Roman"/>
                <w:bCs/>
              </w:rPr>
            </w:pPr>
            <w:r w:rsidRPr="00D1062F">
              <w:rPr>
                <w:rFonts w:ascii="Times New Roman" w:hAnsi="Times New Roman"/>
                <w:bCs/>
              </w:rPr>
              <w:t>В приложении к документу приведены формы заявлений о назначении пенсии (переводе с одной пенсии на другую) и о перерасчете размера пенсии.</w:t>
            </w:r>
          </w:p>
        </w:tc>
        <w:tc>
          <w:tcPr>
            <w:tcW w:w="3261" w:type="dxa"/>
            <w:tcBorders>
              <w:top w:val="single" w:sz="4" w:space="0" w:color="auto"/>
              <w:left w:val="single" w:sz="4" w:space="0" w:color="auto"/>
              <w:bottom w:val="single" w:sz="4" w:space="0" w:color="auto"/>
              <w:right w:val="single" w:sz="4" w:space="0" w:color="auto"/>
            </w:tcBorders>
          </w:tcPr>
          <w:p w:rsidR="00D1062F" w:rsidRPr="00D1062F" w:rsidRDefault="00D1062F" w:rsidP="00C638DE">
            <w:pPr>
              <w:autoSpaceDE w:val="0"/>
              <w:autoSpaceDN w:val="0"/>
              <w:adjustRightInd w:val="0"/>
              <w:ind w:left="-108" w:right="-108"/>
              <w:rPr>
                <w:rFonts w:ascii="Times New Roman" w:hAnsi="Times New Roman"/>
                <w:bCs/>
                <w:sz w:val="24"/>
                <w:szCs w:val="24"/>
              </w:rPr>
            </w:pPr>
            <w:r w:rsidRPr="00D1062F">
              <w:rPr>
                <w:rFonts w:ascii="Times New Roman" w:hAnsi="Times New Roman"/>
                <w:bCs/>
                <w:sz w:val="24"/>
                <w:szCs w:val="24"/>
              </w:rPr>
              <w:lastRenderedPageBreak/>
              <w:tab/>
              <w:t xml:space="preserve">Официальный интернет-портал правовой информации http://www.pravo.gov.ru, </w:t>
            </w:r>
            <w:r w:rsidRPr="00D1062F">
              <w:rPr>
                <w:rFonts w:ascii="Times New Roman" w:hAnsi="Times New Roman"/>
                <w:bCs/>
                <w:sz w:val="24"/>
                <w:szCs w:val="24"/>
              </w:rPr>
              <w:lastRenderedPageBreak/>
              <w:t>14.02.2019</w:t>
            </w:r>
          </w:p>
        </w:tc>
      </w:tr>
      <w:tr w:rsidR="0072412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24122" w:rsidRPr="008904AF" w:rsidRDefault="0072412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ind w:left="-108"/>
              <w:jc w:val="both"/>
              <w:rPr>
                <w:rFonts w:ascii="Times New Roman" w:hAnsi="Times New Roman"/>
                <w:sz w:val="24"/>
                <w:szCs w:val="24"/>
              </w:rPr>
            </w:pPr>
            <w:r w:rsidRPr="00724122">
              <w:rPr>
                <w:rFonts w:ascii="Times New Roman" w:hAnsi="Times New Roman"/>
                <w:sz w:val="24"/>
                <w:szCs w:val="24"/>
              </w:rPr>
              <w:tab/>
              <w:t>Постановление Правительства РФ от 20.02.2019 N 166</w:t>
            </w:r>
          </w:p>
          <w:p w:rsidR="00724122" w:rsidRPr="00D1062F" w:rsidRDefault="00724122" w:rsidP="00724122">
            <w:pPr>
              <w:autoSpaceDE w:val="0"/>
              <w:autoSpaceDN w:val="0"/>
              <w:adjustRightInd w:val="0"/>
              <w:ind w:left="-108"/>
              <w:jc w:val="both"/>
              <w:rPr>
                <w:rFonts w:ascii="Times New Roman" w:hAnsi="Times New Roman"/>
                <w:sz w:val="24"/>
                <w:szCs w:val="24"/>
              </w:rPr>
            </w:pPr>
            <w:r w:rsidRPr="00724122">
              <w:rPr>
                <w:rFonts w:ascii="Times New Roman" w:hAnsi="Times New Roman"/>
                <w:sz w:val="24"/>
                <w:szCs w:val="24"/>
              </w:rPr>
              <w:tab/>
              <w:t xml:space="preserve">"О некоторых вопросах, связанных с эксплуатацией автомототранспортных средств, и признании </w:t>
            </w:r>
            <w:proofErr w:type="gramStart"/>
            <w:r w:rsidRPr="00724122">
              <w:rPr>
                <w:rFonts w:ascii="Times New Roman" w:hAnsi="Times New Roman"/>
                <w:sz w:val="24"/>
                <w:szCs w:val="24"/>
              </w:rPr>
              <w:t>утратившими</w:t>
            </w:r>
            <w:proofErr w:type="gramEnd"/>
            <w:r w:rsidRPr="00724122">
              <w:rPr>
                <w:rFonts w:ascii="Times New Roman" w:hAnsi="Times New Roman"/>
                <w:sz w:val="24"/>
                <w:szCs w:val="24"/>
              </w:rPr>
              <w:t xml:space="preserve"> силу некоторых актов и отдельных положений некоторых актов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ПТС на бланке, выданные до 1 ноября 2019 года, будут действовать до оформления собственниками транспортных средств электронных паспортов</w:t>
            </w:r>
          </w:p>
          <w:p w:rsidR="00724122" w:rsidRPr="00724122" w:rsidRDefault="00724122" w:rsidP="00724122">
            <w:pPr>
              <w:autoSpaceDE w:val="0"/>
              <w:autoSpaceDN w:val="0"/>
              <w:adjustRightInd w:val="0"/>
              <w:ind w:left="-108"/>
              <w:jc w:val="both"/>
              <w:rPr>
                <w:rFonts w:ascii="Times New Roman" w:hAnsi="Times New Roman"/>
                <w:bCs/>
              </w:rPr>
            </w:pPr>
            <w:proofErr w:type="gramStart"/>
            <w:r w:rsidRPr="00724122">
              <w:rPr>
                <w:rFonts w:ascii="Times New Roman" w:hAnsi="Times New Roman"/>
                <w:bCs/>
              </w:rPr>
              <w:t>Установлено, что паспорт транспортного средства (шасси транспортного средства), оформленный и выданный в соответствии с Постановлением Правительства РФ от 18.05.1993 N 477 "О введении паспортов транспортных средств" до 1 ноября 2019 года, является действительным до момента оформления в отношении этого транспортного средства в соответствии с Соглашением о введении единых форм паспорта транспортного средства (паспорта шасси транспортного средства) и паспорта самоходной машины</w:t>
            </w:r>
            <w:proofErr w:type="gramEnd"/>
            <w:r w:rsidRPr="00724122">
              <w:rPr>
                <w:rFonts w:ascii="Times New Roman" w:hAnsi="Times New Roman"/>
                <w:bCs/>
              </w:rPr>
              <w:t xml:space="preserve"> и других видов техники и организации систем электронных паспортов от 15 августа 2014 г. на основании заявления его собственника электронного ПТС взамен указанного.</w:t>
            </w:r>
          </w:p>
          <w:p w:rsidR="00724122" w:rsidRPr="00D1062F"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С 1 ноября 2019 года признано утратившим силу Постановление Правительства РФ от 18.05.1993 N 477 "О введении паспортов транспортных средств".</w:t>
            </w:r>
          </w:p>
        </w:tc>
        <w:tc>
          <w:tcPr>
            <w:tcW w:w="3261"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ind w:left="-108" w:right="-108"/>
              <w:rPr>
                <w:rFonts w:ascii="Times New Roman" w:hAnsi="Times New Roman"/>
                <w:bCs/>
                <w:sz w:val="24"/>
                <w:szCs w:val="24"/>
              </w:rPr>
            </w:pPr>
            <w:r w:rsidRPr="00724122">
              <w:rPr>
                <w:rFonts w:ascii="Times New Roman" w:hAnsi="Times New Roman"/>
                <w:bCs/>
                <w:sz w:val="24"/>
                <w:szCs w:val="24"/>
              </w:rPr>
              <w:tab/>
              <w:t>Официальный интернет-портал правовой информации http://www.pravo.gov.ru, 22.02.2019,</w:t>
            </w:r>
          </w:p>
          <w:p w:rsidR="00724122" w:rsidRPr="00D1062F" w:rsidRDefault="00724122" w:rsidP="00724122">
            <w:pPr>
              <w:autoSpaceDE w:val="0"/>
              <w:autoSpaceDN w:val="0"/>
              <w:adjustRightInd w:val="0"/>
              <w:ind w:left="-108" w:right="-108"/>
              <w:rPr>
                <w:rFonts w:ascii="Times New Roman" w:hAnsi="Times New Roman"/>
                <w:bCs/>
                <w:sz w:val="24"/>
                <w:szCs w:val="24"/>
              </w:rPr>
            </w:pPr>
            <w:r w:rsidRPr="00724122">
              <w:rPr>
                <w:rFonts w:ascii="Times New Roman" w:hAnsi="Times New Roman"/>
                <w:bCs/>
                <w:sz w:val="24"/>
                <w:szCs w:val="24"/>
              </w:rPr>
              <w:tab/>
              <w:t>"Собрание законодательства РФ", 25.02.2019, N 8, ст. 792</w:t>
            </w:r>
          </w:p>
        </w:tc>
      </w:tr>
      <w:tr w:rsidR="0072412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24122" w:rsidRPr="008904AF" w:rsidRDefault="0072412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ind w:left="-108"/>
              <w:jc w:val="both"/>
              <w:rPr>
                <w:rFonts w:ascii="Times New Roman" w:hAnsi="Times New Roman"/>
                <w:sz w:val="24"/>
                <w:szCs w:val="24"/>
              </w:rPr>
            </w:pPr>
            <w:r w:rsidRPr="00724122">
              <w:rPr>
                <w:rFonts w:ascii="Times New Roman" w:hAnsi="Times New Roman"/>
                <w:sz w:val="24"/>
                <w:szCs w:val="24"/>
              </w:rPr>
              <w:tab/>
              <w:t>Постановление Правительства РФ от 21.02.2019 N 179</w:t>
            </w:r>
          </w:p>
          <w:p w:rsidR="00724122" w:rsidRPr="00724122" w:rsidRDefault="00724122" w:rsidP="00724122">
            <w:pPr>
              <w:autoSpaceDE w:val="0"/>
              <w:autoSpaceDN w:val="0"/>
              <w:adjustRightInd w:val="0"/>
              <w:ind w:left="-108"/>
              <w:jc w:val="both"/>
              <w:rPr>
                <w:rFonts w:ascii="Times New Roman" w:hAnsi="Times New Roman"/>
                <w:sz w:val="24"/>
                <w:szCs w:val="24"/>
              </w:rPr>
            </w:pPr>
            <w:r w:rsidRPr="00724122">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Уточнены полномочия органов местного самоуправления в области газоснабжения</w:t>
            </w:r>
          </w:p>
          <w:p w:rsidR="00724122" w:rsidRPr="00724122"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Федеральным законом от 19.07.2018 N 210-ФЗ "О внесении изменений в Федеральный закон "О газоснабжении в Российской Федерации", помимо прочего, конкретизировались полномочия органов местного самоуправления по организации газоснабжения жителей. К таким полномочиям были отнесены подготовка местных жителей к использованию газа в соответствии с межрегиональными и региональными программами газификации жилищно-коммунального хозяйства, промышленных и других организаций, согласование схем расположения объектов газоснабжения, используемых для обеспечения газом.</w:t>
            </w:r>
          </w:p>
          <w:p w:rsidR="00724122" w:rsidRPr="00724122" w:rsidRDefault="00724122" w:rsidP="00724122">
            <w:pPr>
              <w:autoSpaceDE w:val="0"/>
              <w:autoSpaceDN w:val="0"/>
              <w:adjustRightInd w:val="0"/>
              <w:ind w:left="-108"/>
              <w:jc w:val="both"/>
              <w:rPr>
                <w:rFonts w:ascii="Times New Roman" w:hAnsi="Times New Roman"/>
                <w:bCs/>
              </w:rPr>
            </w:pPr>
            <w:proofErr w:type="gramStart"/>
            <w:r w:rsidRPr="00724122">
              <w:rPr>
                <w:rFonts w:ascii="Times New Roman" w:hAnsi="Times New Roman"/>
                <w:bCs/>
              </w:rPr>
              <w:t>В связи с принятием указанного Федерального закона настоящим Постановлением вносятся изменения в Правила разработки и реализации межрегиональных и региональных программ газификации жилищно-коммунального хозяйства, промышленных и других организаций, утвержденные Постановлением Правительства РФ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roofErr w:type="gramEnd"/>
          </w:p>
          <w:p w:rsidR="00724122" w:rsidRPr="00724122"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Предусматривается, что местные власти должны будут информировать жителей о сроках, порядке,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земельных участков для размещения объектов газоснабжения. Органы исполнительной власти субъектов РФ должны будут размещать проекты программ газификации на своих официальных сайтах для проведения публичных обсуждений.</w:t>
            </w:r>
          </w:p>
          <w:p w:rsidR="00724122" w:rsidRPr="00724122"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Постановлением определен порядок согласования с органами местного самоуправления проектов региональных программ газификации, подготовленных органами государственной власти субъектов РФ, порядок проведения публичных обсуждений проектов таких программ и действия по подготовке жителей к использованию газа. Предусматривается информирование граждан о сроках, порядке,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земельных участков для размещения объектов газоснабжения.</w:t>
            </w:r>
          </w:p>
          <w:p w:rsidR="00724122" w:rsidRPr="00724122" w:rsidRDefault="00724122" w:rsidP="00724122">
            <w:pPr>
              <w:autoSpaceDE w:val="0"/>
              <w:autoSpaceDN w:val="0"/>
              <w:adjustRightInd w:val="0"/>
              <w:ind w:left="-108"/>
              <w:jc w:val="both"/>
              <w:rPr>
                <w:rFonts w:ascii="Times New Roman" w:hAnsi="Times New Roman"/>
                <w:bCs/>
              </w:rPr>
            </w:pPr>
            <w:r w:rsidRPr="00724122">
              <w:rPr>
                <w:rFonts w:ascii="Times New Roman" w:hAnsi="Times New Roman"/>
                <w:bCs/>
              </w:rPr>
              <w:t xml:space="preserve">На органы исполнительной власти субъектов РФ, кроме того, возложена обязанность </w:t>
            </w:r>
            <w:proofErr w:type="gramStart"/>
            <w:r w:rsidRPr="00724122">
              <w:rPr>
                <w:rFonts w:ascii="Times New Roman" w:hAnsi="Times New Roman"/>
                <w:bCs/>
              </w:rPr>
              <w:t>размещать</w:t>
            </w:r>
            <w:proofErr w:type="gramEnd"/>
            <w:r w:rsidRPr="00724122">
              <w:rPr>
                <w:rFonts w:ascii="Times New Roman" w:hAnsi="Times New Roman"/>
                <w:bCs/>
              </w:rPr>
              <w:t xml:space="preserve"> проекты программ газификации на своих официальных сайтах в сети "Интернет" для проведения публичных обсуждений.</w:t>
            </w:r>
          </w:p>
        </w:tc>
        <w:tc>
          <w:tcPr>
            <w:tcW w:w="3261"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ind w:left="-108" w:right="-108"/>
              <w:rPr>
                <w:rFonts w:ascii="Times New Roman" w:hAnsi="Times New Roman"/>
                <w:bCs/>
                <w:sz w:val="24"/>
                <w:szCs w:val="24"/>
              </w:rPr>
            </w:pPr>
            <w:r w:rsidRPr="00724122">
              <w:rPr>
                <w:rFonts w:ascii="Times New Roman" w:hAnsi="Times New Roman"/>
                <w:bCs/>
                <w:sz w:val="24"/>
                <w:szCs w:val="24"/>
              </w:rPr>
              <w:tab/>
              <w:t>Официальный интернет-портал правовой информации http://www.pravo.gov.ru, 22.02.2019,</w:t>
            </w:r>
          </w:p>
          <w:p w:rsidR="00724122" w:rsidRPr="00724122" w:rsidRDefault="00724122" w:rsidP="00724122">
            <w:pPr>
              <w:autoSpaceDE w:val="0"/>
              <w:autoSpaceDN w:val="0"/>
              <w:adjustRightInd w:val="0"/>
              <w:ind w:left="-108" w:right="-108"/>
              <w:rPr>
                <w:rFonts w:ascii="Times New Roman" w:hAnsi="Times New Roman"/>
                <w:bCs/>
                <w:sz w:val="24"/>
                <w:szCs w:val="24"/>
              </w:rPr>
            </w:pPr>
            <w:r w:rsidRPr="00724122">
              <w:rPr>
                <w:rFonts w:ascii="Times New Roman" w:hAnsi="Times New Roman"/>
                <w:bCs/>
                <w:sz w:val="24"/>
                <w:szCs w:val="24"/>
              </w:rPr>
              <w:tab/>
              <w:t>"Собрание законодательства РФ", 25.02.2019, N 8, ст. 801</w:t>
            </w:r>
          </w:p>
        </w:tc>
      </w:tr>
      <w:tr w:rsidR="008825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8255B" w:rsidRPr="008904AF" w:rsidRDefault="008825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ind w:left="-108"/>
              <w:jc w:val="both"/>
              <w:rPr>
                <w:rFonts w:ascii="Times New Roman" w:hAnsi="Times New Roman"/>
                <w:sz w:val="24"/>
                <w:szCs w:val="24"/>
              </w:rPr>
            </w:pPr>
            <w:r w:rsidRPr="0088255B">
              <w:rPr>
                <w:rFonts w:ascii="Times New Roman" w:hAnsi="Times New Roman"/>
                <w:sz w:val="24"/>
                <w:szCs w:val="24"/>
              </w:rPr>
              <w:tab/>
              <w:t>Проект Постановления Правительства РФ</w:t>
            </w:r>
          </w:p>
          <w:p w:rsidR="0088255B" w:rsidRPr="00016FFF" w:rsidRDefault="0088255B" w:rsidP="0088255B">
            <w:pPr>
              <w:autoSpaceDE w:val="0"/>
              <w:autoSpaceDN w:val="0"/>
              <w:adjustRightInd w:val="0"/>
              <w:ind w:left="-108"/>
              <w:jc w:val="both"/>
              <w:rPr>
                <w:rFonts w:ascii="Times New Roman" w:hAnsi="Times New Roman"/>
                <w:sz w:val="24"/>
                <w:szCs w:val="24"/>
              </w:rPr>
            </w:pPr>
            <w:r w:rsidRPr="0088255B">
              <w:rPr>
                <w:rFonts w:ascii="Times New Roman" w:hAnsi="Times New Roman"/>
                <w:sz w:val="24"/>
                <w:szCs w:val="24"/>
              </w:rPr>
              <w:tab/>
              <w:t xml:space="preserve">"О внесении изменений в некоторые акты Правительства Российской Федерации в части совершенствования правил </w:t>
            </w:r>
            <w:r w:rsidRPr="0088255B">
              <w:rPr>
                <w:rFonts w:ascii="Times New Roman" w:hAnsi="Times New Roman"/>
                <w:sz w:val="24"/>
                <w:szCs w:val="24"/>
              </w:rPr>
              <w:lastRenderedPageBreak/>
              <w:t>организованной перевозки группы детей автобусами"</w:t>
            </w:r>
          </w:p>
        </w:tc>
        <w:tc>
          <w:tcPr>
            <w:tcW w:w="8079"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lastRenderedPageBreak/>
              <w:t>Минтранс России предлагает ужесточить правила организованной перевозки группы детей автобусами</w:t>
            </w:r>
          </w:p>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Проектом, в частности, уточняются требования:</w:t>
            </w:r>
          </w:p>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 к возрасту детей, на которых распространяются Правила организованной перевозки группы детей автобусами, утвержденные Постановлением Правительства РФ от 17 декабря 2013 г. N 1177;</w:t>
            </w:r>
          </w:p>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 xml:space="preserve">- к документам, необходимым для организованной перевозки группы детей </w:t>
            </w:r>
            <w:r w:rsidRPr="0088255B">
              <w:rPr>
                <w:rFonts w:ascii="Times New Roman" w:hAnsi="Times New Roman"/>
                <w:bCs/>
              </w:rPr>
              <w:lastRenderedPageBreak/>
              <w:t>автобусами, в зависимости от вида сообщения и количества дней поездки;</w:t>
            </w:r>
          </w:p>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 к стажу водителей, осуществляющих перевозку детей;</w:t>
            </w:r>
          </w:p>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 к сроку хранения документов о перевозке;</w:t>
            </w:r>
          </w:p>
          <w:p w:rsidR="0088255B" w:rsidRPr="0088255B" w:rsidRDefault="0088255B" w:rsidP="0088255B">
            <w:pPr>
              <w:autoSpaceDE w:val="0"/>
              <w:autoSpaceDN w:val="0"/>
              <w:adjustRightInd w:val="0"/>
              <w:ind w:left="-108"/>
              <w:jc w:val="both"/>
              <w:rPr>
                <w:rFonts w:ascii="Times New Roman" w:hAnsi="Times New Roman"/>
                <w:bCs/>
              </w:rPr>
            </w:pPr>
            <w:r w:rsidRPr="0088255B">
              <w:rPr>
                <w:rFonts w:ascii="Times New Roman" w:hAnsi="Times New Roman"/>
                <w:bCs/>
              </w:rPr>
              <w:t>- к спискам пассажиров и др.</w:t>
            </w:r>
          </w:p>
          <w:p w:rsidR="0088255B" w:rsidRPr="00016FFF" w:rsidRDefault="0088255B" w:rsidP="0088255B">
            <w:pPr>
              <w:autoSpaceDE w:val="0"/>
              <w:autoSpaceDN w:val="0"/>
              <w:adjustRightInd w:val="0"/>
              <w:ind w:left="-108"/>
              <w:jc w:val="both"/>
              <w:rPr>
                <w:rFonts w:ascii="Times New Roman" w:hAnsi="Times New Roman"/>
                <w:bCs/>
              </w:rPr>
            </w:pPr>
            <w:proofErr w:type="gramStart"/>
            <w:r w:rsidRPr="0088255B">
              <w:rPr>
                <w:rFonts w:ascii="Times New Roman" w:hAnsi="Times New Roman"/>
                <w:bCs/>
              </w:rPr>
              <w:t>Также устанавливается, что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 выполнять иные требования руководителя организации или индивидуального предпринимателя - фрахтователя, предусмотренные для сопровождающего при проведении с ним инструктажа.</w:t>
            </w:r>
            <w:proofErr w:type="gramEnd"/>
          </w:p>
        </w:tc>
        <w:tc>
          <w:tcPr>
            <w:tcW w:w="3261" w:type="dxa"/>
            <w:tcBorders>
              <w:top w:val="single" w:sz="4" w:space="0" w:color="auto"/>
              <w:left w:val="single" w:sz="4" w:space="0" w:color="auto"/>
              <w:bottom w:val="single" w:sz="4" w:space="0" w:color="auto"/>
              <w:right w:val="single" w:sz="4" w:space="0" w:color="auto"/>
            </w:tcBorders>
          </w:tcPr>
          <w:p w:rsidR="0088255B" w:rsidRPr="00016FFF" w:rsidRDefault="0088255B" w:rsidP="00016FFF">
            <w:pPr>
              <w:autoSpaceDE w:val="0"/>
              <w:autoSpaceDN w:val="0"/>
              <w:adjustRightInd w:val="0"/>
              <w:ind w:left="-108" w:right="-108"/>
              <w:rPr>
                <w:rFonts w:ascii="Times New Roman" w:hAnsi="Times New Roman"/>
                <w:bCs/>
                <w:sz w:val="24"/>
                <w:szCs w:val="24"/>
              </w:rPr>
            </w:pPr>
          </w:p>
        </w:tc>
      </w:tr>
      <w:tr w:rsidR="006872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8725B" w:rsidRPr="008904AF" w:rsidRDefault="006872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Распоряжение Правительства РФ от 31.01.2019 N 117-р</w:t>
            </w:r>
          </w:p>
          <w:p w:rsidR="0068725B" w:rsidRPr="0068725B"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&lt;Об утверждении Концепции повышения эффективности бюджетных расходов в 2019 - 2024 годах&gt;</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Утверждена Концепция повышения эффективности бюджетных расходов в 2019 - 2024 годах</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В рамках реализации Концепции планируется, в частности:</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xml:space="preserve">- распространение практики применения "бюджетных правил" на субъекты РФ, доходная составляющая бюджета которых зависит от конъюнктурных доходов, что позволит таким регионам нивелировать влияние флуктуации цен на мировых рынках (как краткосрочных, так и долгосрочных сырьевых </w:t>
            </w:r>
            <w:proofErr w:type="spellStart"/>
            <w:r w:rsidRPr="00770055">
              <w:rPr>
                <w:rFonts w:ascii="Times New Roman" w:hAnsi="Times New Roman"/>
                <w:bCs/>
              </w:rPr>
              <w:t>суперциклов</w:t>
            </w:r>
            <w:proofErr w:type="spellEnd"/>
            <w:r w:rsidRPr="00770055">
              <w:rPr>
                <w:rFonts w:ascii="Times New Roman" w:hAnsi="Times New Roman"/>
                <w:bCs/>
              </w:rPr>
              <w:t>) на их внутренние макроэкономические условия;</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xml:space="preserve">внедрение усовершенствованной системы оценки долговой устойчивости субъектов РФ и муниципальных образований </w:t>
            </w:r>
            <w:proofErr w:type="gramStart"/>
            <w:r w:rsidRPr="00770055">
              <w:rPr>
                <w:rFonts w:ascii="Times New Roman" w:hAnsi="Times New Roman"/>
                <w:bCs/>
              </w:rPr>
              <w:t>с предъявлением к ним требований различной степени жесткости в зависимости от отнесения к конкретной группе</w:t>
            </w:r>
            <w:proofErr w:type="gramEnd"/>
            <w:r w:rsidRPr="00770055">
              <w:rPr>
                <w:rFonts w:ascii="Times New Roman" w:hAnsi="Times New Roman"/>
                <w:bCs/>
              </w:rPr>
              <w:t xml:space="preserve"> риска;</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внедрение в систему управления государственными финансами обзоров бюджетных расходов, при этом под обзорами бюджетных расходов понимается систематический анализ базовых (постоянных) расходов бюджета, направленный на определение и сравнение различных вариантов экономии бюджетных средств, выбор и практическую реализацию наиболее приемлемого из них;</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развитие программно-целевого бюджетного планирования на основе государственных программ;</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расширение применения механизма предоставления субсидий на осуществление капитальных вложений, в том числе в объекты инфраструктуры частной собственности, необходимые для реализации инвестиционных проектов. Условием предоставления таких субсидий должно являться использование на безвозмездной основе созданных объектов в общественных целях с сохранением бремени содержания указанных объектов за получателями субсидий;</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совершенствование механизма планирования закупок, оптимизация процедур закупок, повышение взаимной ответственности заказчиков и исполнителей контрактов, расширение практики применения предусмотренных законодательством механизмов банковского и казначейского сопровождения, развитие функциональных возможностей единой информационной системы в сфере закупок, обеспечение открытости закупок;</w:t>
            </w:r>
          </w:p>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lastRenderedPageBreak/>
              <w:t>- совершенствование правил и процедур бухгалтерского учета и финансовой отчетности для организаций государственного сектора, развитие системы внутреннего финансового контроля и внутреннего финансового аудита, совершенствование организации внутреннего государственного финансового контроля, обеспечение открытости бюджетного процесса и вовлечение в него институтов гражданского общества.</w:t>
            </w:r>
          </w:p>
          <w:p w:rsidR="0068725B" w:rsidRPr="0068725B"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Органам исполнительной власти субъектов РФ и органам местного самоуправления рекомендовано руководствоваться положениями настоящей Концепции при формировании документов, определяющих направления повышения эффективности бюджетных расходов.</w:t>
            </w:r>
          </w:p>
        </w:tc>
        <w:tc>
          <w:tcPr>
            <w:tcW w:w="3261"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lastRenderedPageBreak/>
              <w:tab/>
              <w:t>Официальный интернет-портал правовой информации http://www.pravo.gov.ru, 04.02.2019,</w:t>
            </w:r>
          </w:p>
          <w:p w:rsidR="0068725B" w:rsidRPr="0068725B" w:rsidRDefault="00770055" w:rsidP="00770055">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"Собрание законодательства РФ", 11.02.2019, N 6, ст. 542</w:t>
            </w:r>
          </w:p>
        </w:tc>
      </w:tr>
      <w:tr w:rsidR="00C638D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638DE" w:rsidRPr="008904AF" w:rsidRDefault="00C638D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Распоряжение Правительства РФ от 13.02.2019 N 207-р</w:t>
            </w:r>
          </w:p>
          <w:p w:rsidR="00C638DE" w:rsidRPr="00770055" w:rsidRDefault="00C638DE" w:rsidP="00C638DE">
            <w:pPr>
              <w:autoSpaceDE w:val="0"/>
              <w:autoSpaceDN w:val="0"/>
              <w:adjustRightInd w:val="0"/>
              <w:ind w:left="-108"/>
              <w:jc w:val="both"/>
              <w:rPr>
                <w:rFonts w:ascii="Times New Roman" w:hAnsi="Times New Roman"/>
                <w:sz w:val="24"/>
                <w:szCs w:val="24"/>
              </w:rPr>
            </w:pPr>
            <w:r w:rsidRPr="00C638DE">
              <w:rPr>
                <w:rFonts w:ascii="Times New Roman" w:hAnsi="Times New Roman"/>
                <w:sz w:val="24"/>
                <w:szCs w:val="24"/>
              </w:rPr>
              <w:tab/>
              <w:t>&lt;Об утверждении Стратегии пространственного развития Российской Федерации на период до 2025 года&gt;</w:t>
            </w:r>
          </w:p>
        </w:tc>
        <w:tc>
          <w:tcPr>
            <w:tcW w:w="8079" w:type="dxa"/>
            <w:tcBorders>
              <w:top w:val="single" w:sz="4" w:space="0" w:color="auto"/>
              <w:left w:val="single" w:sz="4" w:space="0" w:color="auto"/>
              <w:bottom w:val="single" w:sz="4" w:space="0" w:color="auto"/>
              <w:right w:val="single" w:sz="4" w:space="0" w:color="auto"/>
            </w:tcBorders>
          </w:tcPr>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Утверждена Стратегия пространственного развития Российской Федерации на период до 2025 года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Стратегия направлена на обеспечение скоординированных действий федеральных органов исполнительной власти, органов государственной власти субъектов РФ, органов местного самоуправления, субъектов естественных монополий по реализации приоритетов пространственного развития Российской Федерации.</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Приоритетами пространственного развития Российской Федерации до 2025 года являются:</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социальное обустройство территорий с низкой плотностью населения с недостаточным собственным потенциалом экономического роста.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 xml:space="preserve">В Стратегии предусмотрено 2 сценария пространственного развития - </w:t>
            </w:r>
            <w:proofErr w:type="gramStart"/>
            <w:r w:rsidRPr="00C638DE">
              <w:rPr>
                <w:rFonts w:ascii="Times New Roman" w:hAnsi="Times New Roman"/>
                <w:bCs/>
              </w:rPr>
              <w:t>инерционный</w:t>
            </w:r>
            <w:proofErr w:type="gramEnd"/>
            <w:r w:rsidRPr="00C638DE">
              <w:rPr>
                <w:rFonts w:ascii="Times New Roman" w:hAnsi="Times New Roman"/>
                <w:bCs/>
              </w:rPr>
              <w:t xml:space="preserve"> и приоритетный (целевой).</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Сценарии учитывают параметры демографического прогноза Российской Федерации до 2035 года, в том числе по субъектам РФ и муниципальным образованиям, прогноза научно-технологического развития Российской Федерации на период до 2030 года и прогноза социально-экономического развития Российской Федерации на 2019 - 2024 годы.</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Инерционный сценарий предполагает сохранение текущих тенденций развития системы расселения и экономики при условии невыполнения запланированных мер и отказа от реализации механизмов устойчивого и сбалансированного пространственного развития Российской Федерации.</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Приоритетный (целевой) сценарий предполагает снижение различий между субъектами РФ по основным социально-экономическим показателям.</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В приложениях приводятся:</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lastRenderedPageBreak/>
              <w:t>перечень перспективных экономических специализаций субъектов РФ;</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перечень перспективных центров экономического роста;</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состав макрорегионов Российской Федерации;</w:t>
            </w:r>
          </w:p>
          <w:p w:rsidR="00C638DE" w:rsidRPr="00C638DE"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перечень геостратегических территорий Российской Федерации;</w:t>
            </w:r>
          </w:p>
          <w:p w:rsidR="00C638DE" w:rsidRPr="00770055" w:rsidRDefault="00C638DE" w:rsidP="00C638DE">
            <w:pPr>
              <w:autoSpaceDE w:val="0"/>
              <w:autoSpaceDN w:val="0"/>
              <w:adjustRightInd w:val="0"/>
              <w:ind w:left="-108"/>
              <w:jc w:val="both"/>
              <w:rPr>
                <w:rFonts w:ascii="Times New Roman" w:hAnsi="Times New Roman"/>
                <w:bCs/>
              </w:rPr>
            </w:pPr>
            <w:r w:rsidRPr="00C638DE">
              <w:rPr>
                <w:rFonts w:ascii="Times New Roman" w:hAnsi="Times New Roman"/>
                <w:bCs/>
              </w:rPr>
              <w:t>целевые показатели пространственного развития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C638DE" w:rsidRPr="00770055" w:rsidRDefault="00C638DE" w:rsidP="00770055">
            <w:pPr>
              <w:autoSpaceDE w:val="0"/>
              <w:autoSpaceDN w:val="0"/>
              <w:adjustRightInd w:val="0"/>
              <w:ind w:left="-108" w:right="-108"/>
              <w:rPr>
                <w:rFonts w:ascii="Times New Roman" w:hAnsi="Times New Roman"/>
                <w:bCs/>
                <w:sz w:val="24"/>
                <w:szCs w:val="24"/>
              </w:rPr>
            </w:pPr>
            <w:r w:rsidRPr="00C638DE">
              <w:rPr>
                <w:rFonts w:ascii="Times New Roman" w:hAnsi="Times New Roman"/>
                <w:bCs/>
                <w:sz w:val="24"/>
                <w:szCs w:val="24"/>
              </w:rPr>
              <w:lastRenderedPageBreak/>
              <w:tab/>
              <w:t>Официальный интернет-портал правовой информации http://www.pravo.gov.ru, 15.02.2019</w:t>
            </w:r>
          </w:p>
        </w:tc>
      </w:tr>
      <w:tr w:rsidR="00531FD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1FDD" w:rsidRPr="008904AF" w:rsidRDefault="00531FD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Приказ Минэкономразвития России от 14.11.2018 N 620</w:t>
            </w:r>
          </w:p>
          <w:p w:rsidR="00531FDD" w:rsidRPr="006E307D"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"Об утверждении порядка оформления содержания заданий на проведение мероприятий по контролю, при проведении которых не требуется взаимодействие органа государственного надзора с саморегулируемыми организациями кадастровых инженеров, национальным объединением саморегулируемых организаций кадастровых инженеров, и оформления должностными лицами органа государственного надзора результатов этих мероприятий"</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Установлена процедура оформления заданий на проведение контрольных мероприятий объединений кадастровых инженеров без взаимодействия с подконтрольными организациями</w:t>
            </w:r>
          </w:p>
          <w:p w:rsidR="00531FDD" w:rsidRPr="006E307D" w:rsidRDefault="00770055" w:rsidP="00770055">
            <w:pPr>
              <w:autoSpaceDE w:val="0"/>
              <w:autoSpaceDN w:val="0"/>
              <w:adjustRightInd w:val="0"/>
              <w:ind w:left="-108"/>
              <w:jc w:val="both"/>
              <w:rPr>
                <w:rFonts w:ascii="Times New Roman" w:hAnsi="Times New Roman"/>
                <w:bCs/>
              </w:rPr>
            </w:pPr>
            <w:r w:rsidRPr="00770055">
              <w:rPr>
                <w:rFonts w:ascii="Times New Roman" w:hAnsi="Times New Roman"/>
                <w:bCs/>
              </w:rPr>
              <w:t xml:space="preserve">Задание на проведение мероприятий по контролю составляется должностными лицами ответственного структурного подразделения уполномоченного органа и/или его территориальных органов, осуществляющего государственный надзор за деятельностью организаций, и утверждается руководителем (заместителем руководителя) уполномоченного органа или его территориального органа. По результатам проведения мероприятий по контролю должностным лицом составляется и подписывается отчет о выполнении задания. Отчет составляется в отношении каждой организации в течение 10 рабочих дней </w:t>
            </w:r>
            <w:proofErr w:type="gramStart"/>
            <w:r w:rsidRPr="00770055">
              <w:rPr>
                <w:rFonts w:ascii="Times New Roman" w:hAnsi="Times New Roman"/>
                <w:bCs/>
              </w:rPr>
              <w:t>с даты окончания</w:t>
            </w:r>
            <w:proofErr w:type="gramEnd"/>
            <w:r w:rsidRPr="00770055">
              <w:rPr>
                <w:rFonts w:ascii="Times New Roman" w:hAnsi="Times New Roman"/>
                <w:bCs/>
              </w:rPr>
              <w:t xml:space="preserve"> проведения мероприятий по контролю.</w:t>
            </w:r>
          </w:p>
        </w:tc>
        <w:tc>
          <w:tcPr>
            <w:tcW w:w="3261" w:type="dxa"/>
            <w:tcBorders>
              <w:top w:val="single" w:sz="4" w:space="0" w:color="auto"/>
              <w:left w:val="single" w:sz="4" w:space="0" w:color="auto"/>
              <w:bottom w:val="single" w:sz="4" w:space="0" w:color="auto"/>
              <w:right w:val="single" w:sz="4" w:space="0" w:color="auto"/>
            </w:tcBorders>
          </w:tcPr>
          <w:p w:rsidR="00531FDD" w:rsidRPr="006E307D" w:rsidRDefault="00770055" w:rsidP="0068725B">
            <w:pPr>
              <w:autoSpaceDE w:val="0"/>
              <w:autoSpaceDN w:val="0"/>
              <w:adjustRightInd w:val="0"/>
              <w:ind w:left="-108" w:right="-108"/>
              <w:rPr>
                <w:rFonts w:ascii="Times New Roman" w:hAnsi="Times New Roman"/>
                <w:bCs/>
                <w:sz w:val="24"/>
                <w:szCs w:val="24"/>
              </w:rPr>
            </w:pPr>
            <w:r w:rsidRPr="00770055">
              <w:rPr>
                <w:rFonts w:ascii="Times New Roman" w:hAnsi="Times New Roman"/>
                <w:bCs/>
                <w:sz w:val="24"/>
                <w:szCs w:val="24"/>
              </w:rPr>
              <w:tab/>
              <w:t>Официальный интернет-портал правовой информации http://www.pravo.gov.ru, 04.02.2019</w:t>
            </w:r>
          </w:p>
        </w:tc>
      </w:tr>
      <w:tr w:rsidR="00C50A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0ABE" w:rsidRPr="008904AF" w:rsidRDefault="00C50AB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t xml:space="preserve">Приказ </w:t>
            </w:r>
            <w:proofErr w:type="spellStart"/>
            <w:r w:rsidRPr="00770055">
              <w:rPr>
                <w:rFonts w:ascii="Times New Roman" w:hAnsi="Times New Roman"/>
                <w:sz w:val="24"/>
                <w:szCs w:val="24"/>
              </w:rPr>
              <w:t>Росреестра</w:t>
            </w:r>
            <w:proofErr w:type="spellEnd"/>
            <w:r w:rsidRPr="00770055">
              <w:rPr>
                <w:rFonts w:ascii="Times New Roman" w:hAnsi="Times New Roman"/>
                <w:sz w:val="24"/>
                <w:szCs w:val="24"/>
              </w:rPr>
              <w:t xml:space="preserve"> от 15.11.2018 N </w:t>
            </w:r>
            <w:proofErr w:type="gramStart"/>
            <w:r w:rsidRPr="00770055">
              <w:rPr>
                <w:rFonts w:ascii="Times New Roman" w:hAnsi="Times New Roman"/>
                <w:sz w:val="24"/>
                <w:szCs w:val="24"/>
              </w:rPr>
              <w:t>П</w:t>
            </w:r>
            <w:proofErr w:type="gramEnd"/>
            <w:r w:rsidRPr="00770055">
              <w:rPr>
                <w:rFonts w:ascii="Times New Roman" w:hAnsi="Times New Roman"/>
                <w:sz w:val="24"/>
                <w:szCs w:val="24"/>
              </w:rPr>
              <w:t>/0450</w:t>
            </w:r>
          </w:p>
          <w:p w:rsidR="00C50ABE" w:rsidRPr="00974388" w:rsidRDefault="00770055" w:rsidP="00770055">
            <w:pPr>
              <w:autoSpaceDE w:val="0"/>
              <w:autoSpaceDN w:val="0"/>
              <w:adjustRightInd w:val="0"/>
              <w:ind w:left="-108"/>
              <w:jc w:val="both"/>
              <w:rPr>
                <w:rFonts w:ascii="Times New Roman" w:hAnsi="Times New Roman"/>
                <w:sz w:val="24"/>
                <w:szCs w:val="24"/>
              </w:rPr>
            </w:pPr>
            <w:r w:rsidRPr="00770055">
              <w:rPr>
                <w:rFonts w:ascii="Times New Roman" w:hAnsi="Times New Roman"/>
                <w:sz w:val="24"/>
                <w:szCs w:val="24"/>
              </w:rPr>
              <w:tab/>
            </w:r>
            <w:proofErr w:type="gramStart"/>
            <w:r w:rsidRPr="00770055">
              <w:rPr>
                <w:rFonts w:ascii="Times New Roman" w:hAnsi="Times New Roman"/>
                <w:sz w:val="24"/>
                <w:szCs w:val="24"/>
              </w:rPr>
              <w:t xml:space="preserve">"Об утверждении формы заявки на предоставление субсидии из федерального бюджета бюджету субъекта Российской Федерации в целях </w:t>
            </w:r>
            <w:proofErr w:type="spellStart"/>
            <w:r w:rsidRPr="00770055">
              <w:rPr>
                <w:rFonts w:ascii="Times New Roman" w:hAnsi="Times New Roman"/>
                <w:sz w:val="24"/>
                <w:szCs w:val="24"/>
              </w:rPr>
              <w:t>софинансирования</w:t>
            </w:r>
            <w:proofErr w:type="spellEnd"/>
            <w:r w:rsidRPr="00770055">
              <w:rPr>
                <w:rFonts w:ascii="Times New Roman" w:hAnsi="Times New Roman"/>
                <w:sz w:val="24"/>
                <w:szCs w:val="24"/>
              </w:rPr>
              <w:t xml:space="preserve"> расходных обязательств субъектов Российской Федерации, связанных с проведением комплексных кадастровых работ в рамках реализации федеральной целевой </w:t>
            </w:r>
            <w:r w:rsidRPr="00770055">
              <w:rPr>
                <w:rFonts w:ascii="Times New Roman" w:hAnsi="Times New Roman"/>
                <w:sz w:val="24"/>
                <w:szCs w:val="24"/>
              </w:rPr>
              <w:lastRenderedPageBreak/>
              <w:t>программы "Развитие единой государственной системы регистрации прав и кадастрового учета недвижимости (2014 - 2020 годы)", срока ее подачи, перечня необходимых документов, подтверждающих выполнение субъектом Российской Федерации условий предоставления</w:t>
            </w:r>
            <w:proofErr w:type="gramEnd"/>
            <w:r w:rsidRPr="00770055">
              <w:rPr>
                <w:rFonts w:ascii="Times New Roman" w:hAnsi="Times New Roman"/>
                <w:sz w:val="24"/>
                <w:szCs w:val="24"/>
              </w:rPr>
              <w:t xml:space="preserve"> указанной субсидии и соответствие критериям отбора, формы отчета об исполнении условий предоставления указанной субсидии и о признании </w:t>
            </w:r>
            <w:proofErr w:type="gramStart"/>
            <w:r w:rsidRPr="00770055">
              <w:rPr>
                <w:rFonts w:ascii="Times New Roman" w:hAnsi="Times New Roman"/>
                <w:sz w:val="24"/>
                <w:szCs w:val="24"/>
              </w:rPr>
              <w:t>утратившими</w:t>
            </w:r>
            <w:proofErr w:type="gramEnd"/>
            <w:r w:rsidRPr="00770055">
              <w:rPr>
                <w:rFonts w:ascii="Times New Roman" w:hAnsi="Times New Roman"/>
                <w:sz w:val="24"/>
                <w:szCs w:val="24"/>
              </w:rPr>
              <w:t xml:space="preserve"> силу некоторых приказов </w:t>
            </w:r>
            <w:proofErr w:type="spellStart"/>
            <w:r w:rsidRPr="00770055">
              <w:rPr>
                <w:rFonts w:ascii="Times New Roman" w:hAnsi="Times New Roman"/>
                <w:sz w:val="24"/>
                <w:szCs w:val="24"/>
              </w:rPr>
              <w:t>Росреестра</w:t>
            </w:r>
            <w:proofErr w:type="spellEnd"/>
            <w:r w:rsidRPr="00770055">
              <w:rPr>
                <w:rFonts w:ascii="Times New Roman" w:hAnsi="Times New Roman"/>
                <w:sz w:val="24"/>
                <w:szCs w:val="24"/>
              </w:rPr>
              <w:t xml:space="preserve"> в сфере предоставления и распределения субсидий из федерального бюджета бюджетам субъектов Российской Федерации на указанные цели"</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lastRenderedPageBreak/>
              <w:t>Утверждена обновленная форма заявки на предоставление федеральной субсидии региональному бюджету на проведение комплексных кадастровых работ</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Субсидии предоставляются в рамках ФЦП "Развитие единой государственной системы регистрации прав и кадастрового учета недвижимости (2014 - 2020 годы)".</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В новой форме заявки, в частности, размер субсидии и значения показателей результативности указываются как на текущий год, так и на плановый период (два последующих года).</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 xml:space="preserve">Заявка представляется высшим исполнительным органом государственной власти субъекта РФ в </w:t>
            </w:r>
            <w:proofErr w:type="spellStart"/>
            <w:r w:rsidRPr="00770055">
              <w:rPr>
                <w:rFonts w:ascii="Times New Roman" w:hAnsi="Times New Roman"/>
                <w:bCs/>
              </w:rPr>
              <w:t>Росреестр</w:t>
            </w:r>
            <w:proofErr w:type="spellEnd"/>
            <w:r w:rsidRPr="00770055">
              <w:rPr>
                <w:rFonts w:ascii="Times New Roman" w:hAnsi="Times New Roman"/>
                <w:bCs/>
              </w:rPr>
              <w:t xml:space="preserve"> не позднее 1 марта года, предшествующего году выполнения работ. К заявке прилагаются документы, перечень которых приведен в приложении к приказу.</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Утверждена также форма отчета об исполнении условий предоставления субсидии.</w:t>
            </w:r>
          </w:p>
          <w:p w:rsidR="00C50ABE" w:rsidRPr="00974388" w:rsidRDefault="00770055" w:rsidP="00770055">
            <w:pPr>
              <w:autoSpaceDE w:val="0"/>
              <w:autoSpaceDN w:val="0"/>
              <w:adjustRightInd w:val="0"/>
              <w:jc w:val="both"/>
              <w:rPr>
                <w:rFonts w:ascii="Times New Roman" w:hAnsi="Times New Roman"/>
                <w:bCs/>
              </w:rPr>
            </w:pPr>
            <w:r w:rsidRPr="00770055">
              <w:rPr>
                <w:rFonts w:ascii="Times New Roman" w:hAnsi="Times New Roman"/>
                <w:bCs/>
              </w:rPr>
              <w:t xml:space="preserve">Признаны утратившими силу Приказы </w:t>
            </w:r>
            <w:proofErr w:type="spellStart"/>
            <w:r w:rsidRPr="00770055">
              <w:rPr>
                <w:rFonts w:ascii="Times New Roman" w:hAnsi="Times New Roman"/>
                <w:bCs/>
              </w:rPr>
              <w:t>Росреестра</w:t>
            </w:r>
            <w:proofErr w:type="spellEnd"/>
            <w:r w:rsidRPr="00770055">
              <w:rPr>
                <w:rFonts w:ascii="Times New Roman" w:hAnsi="Times New Roman"/>
                <w:bCs/>
              </w:rPr>
              <w:t xml:space="preserve"> от 24.02.2016 N </w:t>
            </w:r>
            <w:proofErr w:type="gramStart"/>
            <w:r w:rsidRPr="00770055">
              <w:rPr>
                <w:rFonts w:ascii="Times New Roman" w:hAnsi="Times New Roman"/>
                <w:bCs/>
              </w:rPr>
              <w:t>П</w:t>
            </w:r>
            <w:proofErr w:type="gramEnd"/>
            <w:r w:rsidRPr="00770055">
              <w:rPr>
                <w:rFonts w:ascii="Times New Roman" w:hAnsi="Times New Roman"/>
                <w:bCs/>
              </w:rPr>
              <w:t xml:space="preserve">/0086 и N </w:t>
            </w:r>
            <w:r w:rsidRPr="00770055">
              <w:rPr>
                <w:rFonts w:ascii="Times New Roman" w:hAnsi="Times New Roman"/>
                <w:bCs/>
              </w:rPr>
              <w:lastRenderedPageBreak/>
              <w:t>П/0087, которыми были утверждены ранее действовавшие формы заявок.</w:t>
            </w:r>
          </w:p>
        </w:tc>
        <w:tc>
          <w:tcPr>
            <w:tcW w:w="3261" w:type="dxa"/>
            <w:tcBorders>
              <w:top w:val="single" w:sz="4" w:space="0" w:color="auto"/>
              <w:left w:val="single" w:sz="4" w:space="0" w:color="auto"/>
              <w:bottom w:val="single" w:sz="4" w:space="0" w:color="auto"/>
              <w:right w:val="single" w:sz="4" w:space="0" w:color="auto"/>
            </w:tcBorders>
          </w:tcPr>
          <w:p w:rsidR="00C50ABE" w:rsidRPr="00974388" w:rsidRDefault="00770055" w:rsidP="009F5B0E">
            <w:pPr>
              <w:autoSpaceDE w:val="0"/>
              <w:autoSpaceDN w:val="0"/>
              <w:adjustRightInd w:val="0"/>
              <w:ind w:left="-108"/>
              <w:jc w:val="both"/>
              <w:rPr>
                <w:rFonts w:ascii="Times New Roman" w:hAnsi="Times New Roman"/>
                <w:bCs/>
                <w:sz w:val="24"/>
                <w:szCs w:val="24"/>
              </w:rPr>
            </w:pPr>
            <w:r w:rsidRPr="00770055">
              <w:rPr>
                <w:rFonts w:ascii="Times New Roman" w:hAnsi="Times New Roman"/>
                <w:bCs/>
                <w:sz w:val="24"/>
                <w:szCs w:val="24"/>
              </w:rPr>
              <w:lastRenderedPageBreak/>
              <w:tab/>
              <w:t>Официальный интернет-портал правовой информации http://www.pravo.gov.ru, 04.02.2019</w:t>
            </w:r>
          </w:p>
        </w:tc>
      </w:tr>
      <w:tr w:rsidR="0097438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74388" w:rsidRPr="008904AF" w:rsidRDefault="0097438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jc w:val="both"/>
              <w:rPr>
                <w:rFonts w:ascii="Times New Roman" w:hAnsi="Times New Roman"/>
                <w:sz w:val="24"/>
                <w:szCs w:val="24"/>
              </w:rPr>
            </w:pPr>
            <w:r w:rsidRPr="00770055">
              <w:rPr>
                <w:rFonts w:ascii="Times New Roman" w:hAnsi="Times New Roman"/>
                <w:sz w:val="24"/>
                <w:szCs w:val="24"/>
              </w:rPr>
              <w:tab/>
              <w:t>Приказ МВД России от 16.01.2019 N 12</w:t>
            </w:r>
          </w:p>
          <w:p w:rsidR="00974388" w:rsidRPr="006E307D" w:rsidRDefault="00770055" w:rsidP="00770055">
            <w:pPr>
              <w:autoSpaceDE w:val="0"/>
              <w:autoSpaceDN w:val="0"/>
              <w:adjustRightInd w:val="0"/>
              <w:jc w:val="both"/>
              <w:rPr>
                <w:rFonts w:ascii="Times New Roman" w:hAnsi="Times New Roman"/>
                <w:sz w:val="24"/>
                <w:szCs w:val="24"/>
              </w:rPr>
            </w:pPr>
            <w:r w:rsidRPr="00770055">
              <w:rPr>
                <w:rFonts w:ascii="Times New Roman" w:hAnsi="Times New Roman"/>
                <w:sz w:val="24"/>
                <w:szCs w:val="24"/>
              </w:rPr>
              <w:tab/>
              <w:t xml:space="preserve">"О внесении изменений в нормативные правовые акты МВД России по вопросам предоставления государственных услуг по оформлению и выдаче паспортов гражданина Российской Федерации, удостоверяющих личность гражданина Российской Федерации за пределами </w:t>
            </w:r>
            <w:r w:rsidRPr="00770055">
              <w:rPr>
                <w:rFonts w:ascii="Times New Roman" w:hAnsi="Times New Roman"/>
                <w:sz w:val="24"/>
                <w:szCs w:val="24"/>
              </w:rPr>
              <w:lastRenderedPageBreak/>
              <w:t>территории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lastRenderedPageBreak/>
              <w:t>Срок выдачи загранпаспортов при подаче документов по месту пребывания сокращен с 4 до 3 месяцев</w:t>
            </w:r>
          </w:p>
          <w:p w:rsidR="00974388" w:rsidRPr="006E307D" w:rsidRDefault="00770055" w:rsidP="00770055">
            <w:pPr>
              <w:autoSpaceDE w:val="0"/>
              <w:autoSpaceDN w:val="0"/>
              <w:adjustRightInd w:val="0"/>
              <w:jc w:val="both"/>
              <w:rPr>
                <w:rFonts w:ascii="Times New Roman" w:hAnsi="Times New Roman"/>
                <w:bCs/>
              </w:rPr>
            </w:pPr>
            <w:proofErr w:type="gramStart"/>
            <w:r w:rsidRPr="00770055">
              <w:rPr>
                <w:rFonts w:ascii="Times New Roman" w:hAnsi="Times New Roman"/>
                <w:bCs/>
              </w:rPr>
              <w:t>Соответствующие изменения внесены в Приказ МВД России от 16.11.2017 N 864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и Приказ МВД России от 27.11.2017 N 889 "Об утверждении Административного регламента Министерства внутренних дел Российской Федерации по</w:t>
            </w:r>
            <w:proofErr w:type="gramEnd"/>
            <w:r w:rsidRPr="00770055">
              <w:rPr>
                <w:rFonts w:ascii="Times New Roman" w:hAnsi="Times New Roman"/>
                <w:bCs/>
              </w:rPr>
              <w:t xml:space="preserve"> предоставлению государственной услуги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w:t>
            </w:r>
          </w:p>
        </w:tc>
        <w:tc>
          <w:tcPr>
            <w:tcW w:w="3261" w:type="dxa"/>
            <w:tcBorders>
              <w:top w:val="single" w:sz="4" w:space="0" w:color="auto"/>
              <w:left w:val="single" w:sz="4" w:space="0" w:color="auto"/>
              <w:bottom w:val="single" w:sz="4" w:space="0" w:color="auto"/>
              <w:right w:val="single" w:sz="4" w:space="0" w:color="auto"/>
            </w:tcBorders>
          </w:tcPr>
          <w:p w:rsidR="00974388" w:rsidRPr="006E307D" w:rsidRDefault="00770055" w:rsidP="009F5B0E">
            <w:pPr>
              <w:autoSpaceDE w:val="0"/>
              <w:autoSpaceDN w:val="0"/>
              <w:adjustRightInd w:val="0"/>
              <w:rPr>
                <w:rFonts w:ascii="Times New Roman" w:hAnsi="Times New Roman"/>
                <w:bCs/>
                <w:sz w:val="24"/>
                <w:szCs w:val="24"/>
              </w:rPr>
            </w:pPr>
            <w:r w:rsidRPr="00770055">
              <w:rPr>
                <w:rFonts w:ascii="Times New Roman" w:hAnsi="Times New Roman"/>
                <w:bCs/>
                <w:sz w:val="24"/>
                <w:szCs w:val="24"/>
              </w:rPr>
              <w:tab/>
              <w:t>Официальный интернет-портал правовой информации http://www.pravo.gov.ru, 06.02.2019</w:t>
            </w:r>
          </w:p>
        </w:tc>
      </w:tr>
      <w:tr w:rsidR="008825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8255B" w:rsidRPr="008904AF" w:rsidRDefault="008825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jc w:val="both"/>
              <w:rPr>
                <w:rFonts w:ascii="Times New Roman" w:hAnsi="Times New Roman"/>
                <w:sz w:val="24"/>
                <w:szCs w:val="24"/>
              </w:rPr>
            </w:pPr>
            <w:r w:rsidRPr="0088255B">
              <w:rPr>
                <w:rFonts w:ascii="Times New Roman" w:hAnsi="Times New Roman"/>
                <w:sz w:val="24"/>
                <w:szCs w:val="24"/>
              </w:rPr>
              <w:tab/>
              <w:t>Приказ Минфина России от 26.11.2018 N 238н</w:t>
            </w:r>
          </w:p>
          <w:p w:rsidR="0088255B" w:rsidRPr="00770055" w:rsidRDefault="0088255B" w:rsidP="0088255B">
            <w:pPr>
              <w:autoSpaceDE w:val="0"/>
              <w:autoSpaceDN w:val="0"/>
              <w:adjustRightInd w:val="0"/>
              <w:jc w:val="both"/>
              <w:rPr>
                <w:rFonts w:ascii="Times New Roman" w:hAnsi="Times New Roman"/>
                <w:sz w:val="24"/>
                <w:szCs w:val="24"/>
              </w:rPr>
            </w:pPr>
            <w:r w:rsidRPr="0088255B">
              <w:rPr>
                <w:rFonts w:ascii="Times New Roman" w:hAnsi="Times New Roman"/>
                <w:sz w:val="24"/>
                <w:szCs w:val="24"/>
              </w:rPr>
              <w:tab/>
              <w:t>"Об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tc>
        <w:tc>
          <w:tcPr>
            <w:tcW w:w="8079"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jc w:val="both"/>
              <w:rPr>
                <w:rFonts w:ascii="Times New Roman" w:hAnsi="Times New Roman"/>
                <w:bCs/>
              </w:rPr>
            </w:pPr>
            <w:r w:rsidRPr="0088255B">
              <w:rPr>
                <w:rFonts w:ascii="Times New Roman" w:hAnsi="Times New Roman"/>
                <w:bCs/>
              </w:rPr>
              <w:t>Установлен порядок предоставления госорганам, судам, органам местного самоуправления, Банку России и нотариусам сведений из ЕГРЮЛ и ЕГРИП</w:t>
            </w:r>
          </w:p>
          <w:p w:rsidR="0088255B" w:rsidRPr="0088255B" w:rsidRDefault="0088255B" w:rsidP="0088255B">
            <w:pPr>
              <w:autoSpaceDE w:val="0"/>
              <w:autoSpaceDN w:val="0"/>
              <w:adjustRightInd w:val="0"/>
              <w:jc w:val="both"/>
              <w:rPr>
                <w:rFonts w:ascii="Times New Roman" w:hAnsi="Times New Roman"/>
                <w:bCs/>
              </w:rPr>
            </w:pPr>
            <w:r w:rsidRPr="0088255B">
              <w:rPr>
                <w:rFonts w:ascii="Times New Roman" w:hAnsi="Times New Roman"/>
                <w:bCs/>
              </w:rPr>
              <w:t xml:space="preserve">Согласно Порядку, предоставление содержащихся в ЕГРЮЛ/ЕГРИП сведений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осуществляется в форме электронного документа: при предоставлении сведений о конкретном юридическом лице/индивидуальном предпринимателе с использованием единой системы межведомственного электронного взаимодействия; с использованием </w:t>
            </w:r>
            <w:proofErr w:type="gramStart"/>
            <w:r w:rsidRPr="0088255B">
              <w:rPr>
                <w:rFonts w:ascii="Times New Roman" w:hAnsi="Times New Roman"/>
                <w:bCs/>
              </w:rPr>
              <w:t>Интернет-сервиса</w:t>
            </w:r>
            <w:proofErr w:type="gramEnd"/>
            <w:r w:rsidRPr="0088255B">
              <w:rPr>
                <w:rFonts w:ascii="Times New Roman" w:hAnsi="Times New Roman"/>
                <w:bCs/>
              </w:rPr>
              <w:t>, размещенного на сайте ФНС России, либо по адресу электронной почты, указанному в запросе о предоставлении сведений, либо на электронных носителях органа, запрашивающего сведения. При предоставлении сведений о юридических лицах/индивидуальных предпринимателях посредством предоставления доступа к разделам сайта ФНС России в сети "Интернет", содержащим сведения ЕГРЮЛ/ЕГРИП, или на электронных носителях органа, запрашивающего сведения.</w:t>
            </w:r>
          </w:p>
          <w:p w:rsidR="0088255B" w:rsidRPr="00770055" w:rsidRDefault="0088255B" w:rsidP="0088255B">
            <w:pPr>
              <w:autoSpaceDE w:val="0"/>
              <w:autoSpaceDN w:val="0"/>
              <w:adjustRightInd w:val="0"/>
              <w:jc w:val="both"/>
              <w:rPr>
                <w:rFonts w:ascii="Times New Roman" w:hAnsi="Times New Roman"/>
                <w:bCs/>
              </w:rPr>
            </w:pPr>
            <w:r w:rsidRPr="0088255B">
              <w:rPr>
                <w:rFonts w:ascii="Times New Roman" w:hAnsi="Times New Roman"/>
                <w:bCs/>
              </w:rPr>
              <w:t>Также приводится форма запроса о предоставлении содержащихся в ЕГРЮЛ/ЕГРИП сведений о юридических лицах/индивидуальных предпринимателях.</w:t>
            </w:r>
          </w:p>
        </w:tc>
        <w:tc>
          <w:tcPr>
            <w:tcW w:w="3261" w:type="dxa"/>
            <w:tcBorders>
              <w:top w:val="single" w:sz="4" w:space="0" w:color="auto"/>
              <w:left w:val="single" w:sz="4" w:space="0" w:color="auto"/>
              <w:bottom w:val="single" w:sz="4" w:space="0" w:color="auto"/>
              <w:right w:val="single" w:sz="4" w:space="0" w:color="auto"/>
            </w:tcBorders>
          </w:tcPr>
          <w:p w:rsidR="0088255B" w:rsidRPr="00770055" w:rsidRDefault="0088255B" w:rsidP="009F5B0E">
            <w:pPr>
              <w:autoSpaceDE w:val="0"/>
              <w:autoSpaceDN w:val="0"/>
              <w:adjustRightInd w:val="0"/>
              <w:rPr>
                <w:rFonts w:ascii="Times New Roman" w:hAnsi="Times New Roman"/>
                <w:bCs/>
                <w:sz w:val="24"/>
                <w:szCs w:val="24"/>
              </w:rPr>
            </w:pPr>
            <w:r w:rsidRPr="0088255B">
              <w:rPr>
                <w:rFonts w:ascii="Times New Roman" w:hAnsi="Times New Roman"/>
                <w:bCs/>
                <w:sz w:val="24"/>
                <w:szCs w:val="24"/>
              </w:rPr>
              <w:tab/>
              <w:t>Официальный интернет-портал правовой информации http://www.pravo.gov.ru, 01.02.2019</w:t>
            </w:r>
          </w:p>
        </w:tc>
      </w:tr>
      <w:tr w:rsidR="00371F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71FA0" w:rsidRPr="008904AF" w:rsidRDefault="00371FA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jc w:val="both"/>
              <w:rPr>
                <w:rFonts w:ascii="Times New Roman" w:hAnsi="Times New Roman"/>
                <w:sz w:val="24"/>
                <w:szCs w:val="24"/>
              </w:rPr>
            </w:pPr>
            <w:r w:rsidRPr="00371FA0">
              <w:rPr>
                <w:rFonts w:ascii="Times New Roman" w:hAnsi="Times New Roman"/>
                <w:sz w:val="24"/>
                <w:szCs w:val="24"/>
              </w:rPr>
              <w:tab/>
              <w:t>Письмо Минстроя России от 26.12.2018 N 51876-00/04</w:t>
            </w:r>
          </w:p>
          <w:p w:rsidR="00371FA0" w:rsidRPr="0088255B" w:rsidRDefault="00371FA0" w:rsidP="00371FA0">
            <w:pPr>
              <w:autoSpaceDE w:val="0"/>
              <w:autoSpaceDN w:val="0"/>
              <w:adjustRightInd w:val="0"/>
              <w:jc w:val="both"/>
              <w:rPr>
                <w:rFonts w:ascii="Times New Roman" w:hAnsi="Times New Roman"/>
                <w:sz w:val="24"/>
                <w:szCs w:val="24"/>
              </w:rPr>
            </w:pPr>
            <w:r w:rsidRPr="00371FA0">
              <w:rPr>
                <w:rFonts w:ascii="Times New Roman" w:hAnsi="Times New Roman"/>
                <w:sz w:val="24"/>
                <w:szCs w:val="24"/>
              </w:rPr>
              <w:tab/>
              <w:t>"О размере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w:t>
            </w:r>
          </w:p>
        </w:tc>
        <w:tc>
          <w:tcPr>
            <w:tcW w:w="8079"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Минстрой России разъяснил, как устанавливается плата за содержание жилого помещения в жилых домах, в которых не создано ТСЖ, жилищный или иной специализированный потребительский кооператив</w:t>
            </w:r>
          </w:p>
          <w:p w:rsidR="00371FA0" w:rsidRPr="00371FA0" w:rsidRDefault="00371FA0" w:rsidP="00371FA0">
            <w:pPr>
              <w:autoSpaceDE w:val="0"/>
              <w:autoSpaceDN w:val="0"/>
              <w:adjustRightInd w:val="0"/>
              <w:jc w:val="both"/>
              <w:rPr>
                <w:rFonts w:ascii="Times New Roman" w:hAnsi="Times New Roman"/>
                <w:bCs/>
              </w:rPr>
            </w:pPr>
            <w:proofErr w:type="gramStart"/>
            <w:r w:rsidRPr="00371FA0">
              <w:rPr>
                <w:rFonts w:ascii="Times New Roman" w:hAnsi="Times New Roman"/>
                <w:bCs/>
              </w:rPr>
              <w:t>В соответствии с частью 7 статьи 156 ЖК РФ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ЖК РФ.</w:t>
            </w:r>
            <w:proofErr w:type="gramEnd"/>
            <w:r w:rsidRPr="00371FA0">
              <w:rPr>
                <w:rFonts w:ascii="Times New Roman" w:hAnsi="Times New Roman"/>
                <w:bCs/>
              </w:rPr>
              <w:t xml:space="preserve">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1 год.</w:t>
            </w:r>
          </w:p>
          <w:p w:rsidR="00371FA0" w:rsidRPr="00371FA0" w:rsidRDefault="00371FA0" w:rsidP="00371FA0">
            <w:pPr>
              <w:autoSpaceDE w:val="0"/>
              <w:autoSpaceDN w:val="0"/>
              <w:adjustRightInd w:val="0"/>
              <w:jc w:val="both"/>
              <w:rPr>
                <w:rFonts w:ascii="Times New Roman" w:hAnsi="Times New Roman"/>
                <w:bCs/>
              </w:rPr>
            </w:pPr>
            <w:proofErr w:type="gramStart"/>
            <w:r w:rsidRPr="00371FA0">
              <w:rPr>
                <w:rFonts w:ascii="Times New Roman" w:hAnsi="Times New Roman"/>
                <w:bCs/>
              </w:rPr>
              <w:t>В соответствии со статьей 162 ЖК РФ в договоре управления многоквартирным домом должны быть указаны: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ЖК</w:t>
            </w:r>
            <w:proofErr w:type="gramEnd"/>
            <w:r w:rsidRPr="00371FA0">
              <w:rPr>
                <w:rFonts w:ascii="Times New Roman" w:hAnsi="Times New Roman"/>
                <w:bCs/>
              </w:rPr>
              <w:t xml:space="preserve"> РФ; порядок определения цены договора, размера платы за содержание и </w:t>
            </w:r>
            <w:r w:rsidRPr="00371FA0">
              <w:rPr>
                <w:rFonts w:ascii="Times New Roman" w:hAnsi="Times New Roman"/>
                <w:bCs/>
              </w:rPr>
              <w:lastRenderedPageBreak/>
              <w:t>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 157.2 ЖК РФ.</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При этом объем, качество, периодичность каждой из таких работ и услуг должны отвечать требованиям к минимальному перечню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РФ от 03.04.2013 N 290.</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В соответствии с пунктом 1 части 5 статьи 162 ЖК РФ договор управления многоквартирным домом заключается с управляющей организацией на срок не более 5 лет.</w:t>
            </w:r>
          </w:p>
          <w:p w:rsidR="00371FA0" w:rsidRPr="0088255B" w:rsidRDefault="00371FA0" w:rsidP="00371FA0">
            <w:pPr>
              <w:autoSpaceDE w:val="0"/>
              <w:autoSpaceDN w:val="0"/>
              <w:adjustRightInd w:val="0"/>
              <w:jc w:val="both"/>
              <w:rPr>
                <w:rFonts w:ascii="Times New Roman" w:hAnsi="Times New Roman"/>
                <w:bCs/>
              </w:rPr>
            </w:pPr>
            <w:r w:rsidRPr="00371FA0">
              <w:rPr>
                <w:rFonts w:ascii="Times New Roman" w:hAnsi="Times New Roman"/>
                <w:bCs/>
              </w:rPr>
              <w:t>В договоре управления может быть предусмотрена индексация тарифов размера платы за содержание и ремонт жилого помещения, в таком случае повторное принятие решения общего собрания собственников помещений в многоквартирном доме не требуется, так как такая индексация устанавливается соглашением сторон, а не односторонним волеизъявлением управляющей организации.</w:t>
            </w:r>
          </w:p>
        </w:tc>
        <w:tc>
          <w:tcPr>
            <w:tcW w:w="3261" w:type="dxa"/>
            <w:tcBorders>
              <w:top w:val="single" w:sz="4" w:space="0" w:color="auto"/>
              <w:left w:val="single" w:sz="4" w:space="0" w:color="auto"/>
              <w:bottom w:val="single" w:sz="4" w:space="0" w:color="auto"/>
              <w:right w:val="single" w:sz="4" w:space="0" w:color="auto"/>
            </w:tcBorders>
          </w:tcPr>
          <w:p w:rsidR="00371FA0" w:rsidRPr="0088255B" w:rsidRDefault="00371FA0" w:rsidP="009F5B0E">
            <w:pPr>
              <w:autoSpaceDE w:val="0"/>
              <w:autoSpaceDN w:val="0"/>
              <w:adjustRightInd w:val="0"/>
              <w:rPr>
                <w:rFonts w:ascii="Times New Roman" w:hAnsi="Times New Roman"/>
                <w:bCs/>
                <w:sz w:val="24"/>
                <w:szCs w:val="24"/>
              </w:rPr>
            </w:pPr>
            <w:r w:rsidRPr="00371FA0">
              <w:rPr>
                <w:rFonts w:ascii="Times New Roman" w:hAnsi="Times New Roman"/>
                <w:bCs/>
                <w:sz w:val="24"/>
                <w:szCs w:val="24"/>
              </w:rPr>
              <w:lastRenderedPageBreak/>
              <w:tab/>
              <w:t>"ЖКХ эксперт: экономика и право", N 2, 2019</w:t>
            </w:r>
          </w:p>
        </w:tc>
      </w:tr>
      <w:tr w:rsidR="00371F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71FA0" w:rsidRPr="008904AF" w:rsidRDefault="00371FA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jc w:val="both"/>
              <w:rPr>
                <w:rFonts w:ascii="Times New Roman" w:hAnsi="Times New Roman"/>
                <w:sz w:val="24"/>
                <w:szCs w:val="24"/>
              </w:rPr>
            </w:pPr>
            <w:r w:rsidRPr="00371FA0">
              <w:rPr>
                <w:rFonts w:ascii="Times New Roman" w:hAnsi="Times New Roman"/>
                <w:sz w:val="24"/>
                <w:szCs w:val="24"/>
              </w:rPr>
              <w:tab/>
              <w:t>&lt;Письмо&gt; Минтруда России от 26.12.2018 N 21-0/10/В-10543</w:t>
            </w:r>
          </w:p>
          <w:p w:rsidR="00371FA0" w:rsidRPr="00371FA0" w:rsidRDefault="00371FA0" w:rsidP="00371FA0">
            <w:pPr>
              <w:autoSpaceDE w:val="0"/>
              <w:autoSpaceDN w:val="0"/>
              <w:adjustRightInd w:val="0"/>
              <w:jc w:val="both"/>
              <w:rPr>
                <w:rFonts w:ascii="Times New Roman" w:hAnsi="Times New Roman"/>
                <w:sz w:val="24"/>
                <w:szCs w:val="24"/>
              </w:rPr>
            </w:pPr>
            <w:r w:rsidRPr="00371FA0">
              <w:rPr>
                <w:rFonts w:ascii="Times New Roman" w:hAnsi="Times New Roman"/>
                <w:sz w:val="24"/>
                <w:szCs w:val="24"/>
              </w:rPr>
              <w:tab/>
              <w:t xml:space="preserve">&lt;О получении гражданами </w:t>
            </w:r>
            <w:proofErr w:type="spellStart"/>
            <w:r w:rsidRPr="00371FA0">
              <w:rPr>
                <w:rFonts w:ascii="Times New Roman" w:hAnsi="Times New Roman"/>
                <w:sz w:val="24"/>
                <w:szCs w:val="24"/>
              </w:rPr>
              <w:t>предпенсионного</w:t>
            </w:r>
            <w:proofErr w:type="spellEnd"/>
            <w:r w:rsidRPr="00371FA0">
              <w:rPr>
                <w:rFonts w:ascii="Times New Roman" w:hAnsi="Times New Roman"/>
                <w:sz w:val="24"/>
                <w:szCs w:val="24"/>
              </w:rPr>
              <w:t xml:space="preserve"> возраста в органах ПФР сведений об отнесении их к категории граждан </w:t>
            </w:r>
            <w:proofErr w:type="spellStart"/>
            <w:r w:rsidRPr="00371FA0">
              <w:rPr>
                <w:rFonts w:ascii="Times New Roman" w:hAnsi="Times New Roman"/>
                <w:sz w:val="24"/>
                <w:szCs w:val="24"/>
              </w:rPr>
              <w:t>предпенсионного</w:t>
            </w:r>
            <w:proofErr w:type="spellEnd"/>
            <w:r w:rsidRPr="00371FA0">
              <w:rPr>
                <w:rFonts w:ascii="Times New Roman" w:hAnsi="Times New Roman"/>
                <w:sz w:val="24"/>
                <w:szCs w:val="24"/>
              </w:rPr>
              <w:t xml:space="preserve"> возраста&gt;</w:t>
            </w:r>
          </w:p>
        </w:tc>
        <w:tc>
          <w:tcPr>
            <w:tcW w:w="8079"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 xml:space="preserve">Обращение </w:t>
            </w:r>
            <w:proofErr w:type="spellStart"/>
            <w:r w:rsidRPr="00371FA0">
              <w:rPr>
                <w:rFonts w:ascii="Times New Roman" w:hAnsi="Times New Roman"/>
                <w:bCs/>
              </w:rPr>
              <w:t>предпенсионера</w:t>
            </w:r>
            <w:proofErr w:type="spellEnd"/>
            <w:r w:rsidRPr="00371FA0">
              <w:rPr>
                <w:rFonts w:ascii="Times New Roman" w:hAnsi="Times New Roman"/>
                <w:bCs/>
              </w:rPr>
              <w:t xml:space="preserve"> в ПФР - это основание для проведения заблаговременной работы по формированию сведений, необходимых для своевременного назначения пенсии</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 xml:space="preserve">Статус </w:t>
            </w:r>
            <w:proofErr w:type="spellStart"/>
            <w:r w:rsidRPr="00371FA0">
              <w:rPr>
                <w:rFonts w:ascii="Times New Roman" w:hAnsi="Times New Roman"/>
                <w:bCs/>
              </w:rPr>
              <w:t>предпенсионера</w:t>
            </w:r>
            <w:proofErr w:type="spellEnd"/>
            <w:r w:rsidRPr="00371FA0">
              <w:rPr>
                <w:rFonts w:ascii="Times New Roman" w:hAnsi="Times New Roman"/>
                <w:bCs/>
              </w:rPr>
              <w:t xml:space="preserve"> определяется по данным, имеющимся в распоряжении ПФР.</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Для граждан (независимо от возраста), претендующих на досрочное назначение страховой пенсии, необходимо наличие требуемой продолжительности стажа на соответствующих видах работ (в частности, для педагогических работников - не менее 25 лет педагогической деятельности в учреждениях для детей).</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В случае отсутствия в распоряжении ПФР соответствующих сведений гражданин будет информироваться об указанном факте.</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При этом отмечено, что обращение гражданина в ПФР будет рассматриваться как основание для проведения заблаговременной работы по обеспечению полноты и достоверности сведений о его пенсионных правах, необходимых для своевременного назначения пенсии.</w:t>
            </w:r>
          </w:p>
        </w:tc>
        <w:tc>
          <w:tcPr>
            <w:tcW w:w="3261" w:type="dxa"/>
            <w:tcBorders>
              <w:top w:val="single" w:sz="4" w:space="0" w:color="auto"/>
              <w:left w:val="single" w:sz="4" w:space="0" w:color="auto"/>
              <w:bottom w:val="single" w:sz="4" w:space="0" w:color="auto"/>
              <w:right w:val="single" w:sz="4" w:space="0" w:color="auto"/>
            </w:tcBorders>
          </w:tcPr>
          <w:p w:rsidR="00371FA0" w:rsidRPr="00371FA0" w:rsidRDefault="00371FA0" w:rsidP="009F5B0E">
            <w:pPr>
              <w:autoSpaceDE w:val="0"/>
              <w:autoSpaceDN w:val="0"/>
              <w:adjustRightInd w:val="0"/>
              <w:rPr>
                <w:rFonts w:ascii="Times New Roman" w:hAnsi="Times New Roman"/>
                <w:bCs/>
                <w:sz w:val="24"/>
                <w:szCs w:val="24"/>
              </w:rPr>
            </w:pPr>
            <w:r w:rsidRPr="00371FA0">
              <w:rPr>
                <w:rFonts w:ascii="Times New Roman" w:hAnsi="Times New Roman"/>
                <w:bCs/>
                <w:sz w:val="24"/>
                <w:szCs w:val="24"/>
              </w:rPr>
              <w:tab/>
              <w:t>Документ опубликован не был</w:t>
            </w:r>
          </w:p>
        </w:tc>
      </w:tr>
      <w:tr w:rsidR="00371F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71FA0" w:rsidRPr="008904AF" w:rsidRDefault="00371FA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jc w:val="both"/>
              <w:rPr>
                <w:rFonts w:ascii="Times New Roman" w:hAnsi="Times New Roman"/>
                <w:sz w:val="24"/>
                <w:szCs w:val="24"/>
              </w:rPr>
            </w:pPr>
            <w:r w:rsidRPr="00371FA0">
              <w:rPr>
                <w:rFonts w:ascii="Times New Roman" w:hAnsi="Times New Roman"/>
                <w:sz w:val="24"/>
                <w:szCs w:val="24"/>
              </w:rPr>
              <w:tab/>
              <w:t>&lt;Письмо&gt; Минтруда России от 01.02.2019 N 16-2/10/П-770</w:t>
            </w:r>
          </w:p>
          <w:p w:rsidR="00371FA0" w:rsidRPr="00371FA0" w:rsidRDefault="00371FA0" w:rsidP="00371FA0">
            <w:pPr>
              <w:autoSpaceDE w:val="0"/>
              <w:autoSpaceDN w:val="0"/>
              <w:adjustRightInd w:val="0"/>
              <w:jc w:val="both"/>
              <w:rPr>
                <w:rFonts w:ascii="Times New Roman" w:hAnsi="Times New Roman"/>
                <w:sz w:val="24"/>
                <w:szCs w:val="24"/>
              </w:rPr>
            </w:pPr>
            <w:r w:rsidRPr="00371FA0">
              <w:rPr>
                <w:rFonts w:ascii="Times New Roman" w:hAnsi="Times New Roman"/>
                <w:sz w:val="24"/>
                <w:szCs w:val="24"/>
              </w:rPr>
              <w:tab/>
              <w:t xml:space="preserve">&lt;О направлении Типовых рекомендаций по реализации мероприятий по организации профессионального обучения </w:t>
            </w:r>
            <w:r w:rsidRPr="00371FA0">
              <w:rPr>
                <w:rFonts w:ascii="Times New Roman" w:hAnsi="Times New Roman"/>
                <w:sz w:val="24"/>
                <w:szCs w:val="24"/>
              </w:rPr>
              <w:lastRenderedPageBreak/>
              <w:t xml:space="preserve">и дополнительного профессионального образования граждан </w:t>
            </w:r>
            <w:proofErr w:type="spellStart"/>
            <w:r w:rsidRPr="00371FA0">
              <w:rPr>
                <w:rFonts w:ascii="Times New Roman" w:hAnsi="Times New Roman"/>
                <w:sz w:val="24"/>
                <w:szCs w:val="24"/>
              </w:rPr>
              <w:t>предпенсионного</w:t>
            </w:r>
            <w:proofErr w:type="spellEnd"/>
            <w:r w:rsidRPr="00371FA0">
              <w:rPr>
                <w:rFonts w:ascii="Times New Roman" w:hAnsi="Times New Roman"/>
                <w:sz w:val="24"/>
                <w:szCs w:val="24"/>
              </w:rPr>
              <w:t xml:space="preserve"> возраста на период до 2024 года, составлению перечня наиболее востребованных и приоритетных профессий на региональных рынках труда для обучения граждан </w:t>
            </w:r>
            <w:proofErr w:type="spellStart"/>
            <w:r w:rsidRPr="00371FA0">
              <w:rPr>
                <w:rFonts w:ascii="Times New Roman" w:hAnsi="Times New Roman"/>
                <w:sz w:val="24"/>
                <w:szCs w:val="24"/>
              </w:rPr>
              <w:t>предпенсионного</w:t>
            </w:r>
            <w:proofErr w:type="spellEnd"/>
            <w:r w:rsidRPr="00371FA0">
              <w:rPr>
                <w:rFonts w:ascii="Times New Roman" w:hAnsi="Times New Roman"/>
                <w:sz w:val="24"/>
                <w:szCs w:val="24"/>
              </w:rPr>
              <w:t xml:space="preserve"> возраста&gt;</w:t>
            </w:r>
          </w:p>
        </w:tc>
        <w:tc>
          <w:tcPr>
            <w:tcW w:w="8079" w:type="dxa"/>
            <w:tcBorders>
              <w:top w:val="single" w:sz="4" w:space="0" w:color="auto"/>
              <w:left w:val="single" w:sz="4" w:space="0" w:color="auto"/>
              <w:bottom w:val="single" w:sz="4" w:space="0" w:color="auto"/>
              <w:right w:val="single" w:sz="4" w:space="0" w:color="auto"/>
            </w:tcBorders>
          </w:tcPr>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lastRenderedPageBreak/>
              <w:t>Минтруд России представил доработанные рекомендации по профессиональному обучению и образованию "</w:t>
            </w:r>
            <w:proofErr w:type="spellStart"/>
            <w:r w:rsidRPr="00371FA0">
              <w:rPr>
                <w:rFonts w:ascii="Times New Roman" w:hAnsi="Times New Roman"/>
                <w:bCs/>
              </w:rPr>
              <w:t>предпенсионеров</w:t>
            </w:r>
            <w:proofErr w:type="spellEnd"/>
            <w:r w:rsidRPr="00371FA0">
              <w:rPr>
                <w:rFonts w:ascii="Times New Roman" w:hAnsi="Times New Roman"/>
                <w:bCs/>
              </w:rPr>
              <w:t>" до 2024 года</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В частности, в целях разработки и реализации мероприятий по организации профессионального обучения и дополнительного профессионального образования данной категории граждан органами государственной власти субъекта РФ разрабатываются региональные программы (подпрограммы), которые могут включать следующие направления и задачи, в том числе:</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 xml:space="preserve">проведение анализа потребности в обучении граждан и возможностей рынка образовательных услуг в сфере профессионального обучения и дополнительного </w:t>
            </w:r>
            <w:r w:rsidRPr="00371FA0">
              <w:rPr>
                <w:rFonts w:ascii="Times New Roman" w:hAnsi="Times New Roman"/>
                <w:bCs/>
              </w:rPr>
              <w:lastRenderedPageBreak/>
              <w:t>профессионального образования;</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 xml:space="preserve">определение и формирование перечня наиболее востребованных и приоритетных профессий (навыков, компетенций) на региональных рынках труда для </w:t>
            </w:r>
            <w:proofErr w:type="gramStart"/>
            <w:r w:rsidRPr="00371FA0">
              <w:rPr>
                <w:rFonts w:ascii="Times New Roman" w:hAnsi="Times New Roman"/>
                <w:bCs/>
              </w:rPr>
              <w:t>обучения</w:t>
            </w:r>
            <w:proofErr w:type="gramEnd"/>
            <w:r w:rsidRPr="00371FA0">
              <w:rPr>
                <w:rFonts w:ascii="Times New Roman" w:hAnsi="Times New Roman"/>
                <w:bCs/>
              </w:rPr>
              <w:t xml:space="preserve"> как для работающих граждан, так и для граждан, ищущих работу;</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формирование и актуализация банка образовательных программ для обучения граждан в соответствии с перечнем наиболее востребованных профессий (навыков, компетенций);</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организация профессиональной ориентации и профилирования граждан по профессиям (навыкам, компетенциям) в целях подбора соответствующей программы профессионального обучения и дополнительного профессионального образования и др.</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Региональные программы рекомендуется разрабатывать на срок не менее трех лет. Предусмотрена процедура отбора граждан для участия в региональной программе.</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Приведены рекомендуемые показатели для оценки эффективности реализуемых органами исполнительной власти субъектов РФ мероприятий по организации профессионального обучения и дополнительного профессионального образования граждан.</w:t>
            </w:r>
          </w:p>
          <w:p w:rsidR="00371FA0" w:rsidRPr="00371FA0" w:rsidRDefault="00371FA0" w:rsidP="00371FA0">
            <w:pPr>
              <w:autoSpaceDE w:val="0"/>
              <w:autoSpaceDN w:val="0"/>
              <w:adjustRightInd w:val="0"/>
              <w:jc w:val="both"/>
              <w:rPr>
                <w:rFonts w:ascii="Times New Roman" w:hAnsi="Times New Roman"/>
                <w:bCs/>
              </w:rPr>
            </w:pPr>
            <w:r w:rsidRPr="00371FA0">
              <w:rPr>
                <w:rFonts w:ascii="Times New Roman" w:hAnsi="Times New Roman"/>
                <w:bCs/>
              </w:rPr>
              <w:t>Доклады высших должностных лиц (руководителей высших исполнительных органов государственной власти) субъектов РФ о реализации региональных программ направляются в Минтруд России ежегодно.</w:t>
            </w:r>
          </w:p>
        </w:tc>
        <w:tc>
          <w:tcPr>
            <w:tcW w:w="3261" w:type="dxa"/>
            <w:tcBorders>
              <w:top w:val="single" w:sz="4" w:space="0" w:color="auto"/>
              <w:left w:val="single" w:sz="4" w:space="0" w:color="auto"/>
              <w:bottom w:val="single" w:sz="4" w:space="0" w:color="auto"/>
              <w:right w:val="single" w:sz="4" w:space="0" w:color="auto"/>
            </w:tcBorders>
          </w:tcPr>
          <w:p w:rsidR="00371FA0" w:rsidRPr="00371FA0" w:rsidRDefault="00371FA0" w:rsidP="009F5B0E">
            <w:pPr>
              <w:autoSpaceDE w:val="0"/>
              <w:autoSpaceDN w:val="0"/>
              <w:adjustRightInd w:val="0"/>
              <w:rPr>
                <w:rFonts w:ascii="Times New Roman" w:hAnsi="Times New Roman"/>
                <w:bCs/>
                <w:sz w:val="24"/>
                <w:szCs w:val="24"/>
              </w:rPr>
            </w:pPr>
            <w:r w:rsidRPr="00371FA0">
              <w:rPr>
                <w:rFonts w:ascii="Times New Roman" w:hAnsi="Times New Roman"/>
                <w:bCs/>
                <w:sz w:val="24"/>
                <w:szCs w:val="24"/>
              </w:rPr>
              <w:lastRenderedPageBreak/>
              <w:tab/>
              <w:t>Документ опубликован не был</w:t>
            </w:r>
          </w:p>
        </w:tc>
      </w:tr>
      <w:tr w:rsidR="00B13EC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3EC3" w:rsidRPr="008904AF" w:rsidRDefault="00B13EC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3EC3" w:rsidRPr="00B13EC3" w:rsidRDefault="00B13EC3" w:rsidP="00B13EC3">
            <w:pPr>
              <w:autoSpaceDE w:val="0"/>
              <w:autoSpaceDN w:val="0"/>
              <w:adjustRightInd w:val="0"/>
              <w:jc w:val="both"/>
              <w:rPr>
                <w:rFonts w:ascii="Times New Roman" w:hAnsi="Times New Roman"/>
                <w:sz w:val="24"/>
                <w:szCs w:val="24"/>
              </w:rPr>
            </w:pPr>
            <w:r w:rsidRPr="00B13EC3">
              <w:rPr>
                <w:rFonts w:ascii="Times New Roman" w:hAnsi="Times New Roman"/>
                <w:sz w:val="24"/>
                <w:szCs w:val="24"/>
              </w:rPr>
              <w:tab/>
              <w:t xml:space="preserve">&lt;Письмо&gt; </w:t>
            </w:r>
            <w:proofErr w:type="spellStart"/>
            <w:r w:rsidRPr="00B13EC3">
              <w:rPr>
                <w:rFonts w:ascii="Times New Roman" w:hAnsi="Times New Roman"/>
                <w:sz w:val="24"/>
                <w:szCs w:val="24"/>
              </w:rPr>
              <w:t>Минобрнауки</w:t>
            </w:r>
            <w:proofErr w:type="spellEnd"/>
            <w:r w:rsidRPr="00B13EC3">
              <w:rPr>
                <w:rFonts w:ascii="Times New Roman" w:hAnsi="Times New Roman"/>
                <w:sz w:val="24"/>
                <w:szCs w:val="24"/>
              </w:rPr>
              <w:t xml:space="preserve"> России от 06.02.2019 N МН-94/СК</w:t>
            </w:r>
          </w:p>
          <w:p w:rsidR="00B13EC3" w:rsidRPr="00371FA0" w:rsidRDefault="00B13EC3" w:rsidP="00B13EC3">
            <w:pPr>
              <w:autoSpaceDE w:val="0"/>
              <w:autoSpaceDN w:val="0"/>
              <w:adjustRightInd w:val="0"/>
              <w:jc w:val="both"/>
              <w:rPr>
                <w:rFonts w:ascii="Times New Roman" w:hAnsi="Times New Roman"/>
                <w:sz w:val="24"/>
                <w:szCs w:val="24"/>
              </w:rPr>
            </w:pPr>
            <w:r w:rsidRPr="00B13EC3">
              <w:rPr>
                <w:rFonts w:ascii="Times New Roman" w:hAnsi="Times New Roman"/>
                <w:sz w:val="24"/>
                <w:szCs w:val="24"/>
              </w:rPr>
              <w:tab/>
              <w:t>"Об установлении стоимости платных образовательных услуг"</w:t>
            </w:r>
          </w:p>
        </w:tc>
        <w:tc>
          <w:tcPr>
            <w:tcW w:w="8079" w:type="dxa"/>
            <w:tcBorders>
              <w:top w:val="single" w:sz="4" w:space="0" w:color="auto"/>
              <w:left w:val="single" w:sz="4" w:space="0" w:color="auto"/>
              <w:bottom w:val="single" w:sz="4" w:space="0" w:color="auto"/>
              <w:right w:val="single" w:sz="4" w:space="0" w:color="auto"/>
            </w:tcBorders>
          </w:tcPr>
          <w:p w:rsidR="00B13EC3" w:rsidRPr="00B13EC3" w:rsidRDefault="00B13EC3" w:rsidP="00B13EC3">
            <w:pPr>
              <w:autoSpaceDE w:val="0"/>
              <w:autoSpaceDN w:val="0"/>
              <w:adjustRightInd w:val="0"/>
              <w:jc w:val="both"/>
              <w:rPr>
                <w:rFonts w:ascii="Times New Roman" w:hAnsi="Times New Roman"/>
                <w:bCs/>
              </w:rPr>
            </w:pPr>
            <w:proofErr w:type="spellStart"/>
            <w:r w:rsidRPr="00B13EC3">
              <w:rPr>
                <w:rFonts w:ascii="Times New Roman" w:hAnsi="Times New Roman"/>
                <w:bCs/>
              </w:rPr>
              <w:t>Минобрнауки</w:t>
            </w:r>
            <w:proofErr w:type="spellEnd"/>
            <w:r w:rsidRPr="00B13EC3">
              <w:rPr>
                <w:rFonts w:ascii="Times New Roman" w:hAnsi="Times New Roman"/>
                <w:bCs/>
              </w:rPr>
              <w:t xml:space="preserve"> России напоминает, что увеличение стоимости платных образовательных услуг после заключения договора не допускается, за исключением увеличения стоимости с учетом уровня инфляции</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Сообщается, что при внесении изменений в федеральный закон о федеральном бюджете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Дополнительное соглашение об увеличении полной стоимости образовательных услуг на сумму, превышающую уровень инфляции, недействительно (включение в договор условий, допускающих такое увеличение стоимости, образует состав административного нарушения, предусмотренного частью 2 статьи 14.8 КоАП РФ).</w:t>
            </w:r>
          </w:p>
          <w:p w:rsidR="00B13EC3" w:rsidRPr="00B13EC3" w:rsidRDefault="00B13EC3" w:rsidP="00B13EC3">
            <w:pPr>
              <w:autoSpaceDE w:val="0"/>
              <w:autoSpaceDN w:val="0"/>
              <w:adjustRightInd w:val="0"/>
              <w:jc w:val="both"/>
              <w:rPr>
                <w:rFonts w:ascii="Times New Roman" w:hAnsi="Times New Roman"/>
                <w:bCs/>
              </w:rPr>
            </w:pPr>
            <w:proofErr w:type="gramStart"/>
            <w:r w:rsidRPr="00B13EC3">
              <w:rPr>
                <w:rFonts w:ascii="Times New Roman" w:hAnsi="Times New Roman"/>
                <w:bCs/>
              </w:rPr>
              <w:t xml:space="preserve">До издания приказа </w:t>
            </w:r>
            <w:proofErr w:type="spellStart"/>
            <w:r w:rsidRPr="00B13EC3">
              <w:rPr>
                <w:rFonts w:ascii="Times New Roman" w:hAnsi="Times New Roman"/>
                <w:bCs/>
              </w:rPr>
              <w:t>Минобрнауки</w:t>
            </w:r>
            <w:proofErr w:type="spellEnd"/>
            <w:r w:rsidRPr="00B13EC3">
              <w:rPr>
                <w:rFonts w:ascii="Times New Roman" w:hAnsi="Times New Roman"/>
                <w:bCs/>
              </w:rPr>
              <w:t xml:space="preserve"> России, касающегося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w:t>
            </w:r>
            <w:proofErr w:type="spellStart"/>
            <w:r w:rsidRPr="00B13EC3">
              <w:rPr>
                <w:rFonts w:ascii="Times New Roman" w:hAnsi="Times New Roman"/>
                <w:bCs/>
              </w:rPr>
              <w:t>Минобрнауки</w:t>
            </w:r>
            <w:proofErr w:type="spellEnd"/>
            <w:r w:rsidRPr="00B13EC3">
              <w:rPr>
                <w:rFonts w:ascii="Times New Roman" w:hAnsi="Times New Roman"/>
                <w:bCs/>
              </w:rPr>
              <w:t xml:space="preserve"> России, при установлении стоимости обучения для граждан, поступающих на первый курс, организациям, являющимся бюджетными учреждениями, следует руководствоваться Порядком определения платы, утвержденным Приказом </w:t>
            </w:r>
            <w:proofErr w:type="spellStart"/>
            <w:r w:rsidRPr="00B13EC3">
              <w:rPr>
                <w:rFonts w:ascii="Times New Roman" w:hAnsi="Times New Roman"/>
                <w:bCs/>
              </w:rPr>
              <w:t>Минобрнауки</w:t>
            </w:r>
            <w:proofErr w:type="spellEnd"/>
            <w:r w:rsidRPr="00B13EC3">
              <w:rPr>
                <w:rFonts w:ascii="Times New Roman" w:hAnsi="Times New Roman"/>
                <w:bCs/>
              </w:rPr>
              <w:t xml:space="preserve"> России от 20.12.2010 N 1898.</w:t>
            </w:r>
            <w:proofErr w:type="gramEnd"/>
          </w:p>
          <w:p w:rsidR="00B13EC3" w:rsidRPr="00371FA0" w:rsidRDefault="00B13EC3" w:rsidP="00B13EC3">
            <w:pPr>
              <w:autoSpaceDE w:val="0"/>
              <w:autoSpaceDN w:val="0"/>
              <w:adjustRightInd w:val="0"/>
              <w:jc w:val="both"/>
              <w:rPr>
                <w:rFonts w:ascii="Times New Roman" w:hAnsi="Times New Roman"/>
                <w:bCs/>
              </w:rPr>
            </w:pPr>
            <w:r w:rsidRPr="00B13EC3">
              <w:rPr>
                <w:rFonts w:ascii="Times New Roman" w:hAnsi="Times New Roman"/>
                <w:bCs/>
              </w:rPr>
              <w:t xml:space="preserve">Для граждан определен минимальный допустимый размер платы за обучение, необходимый для качественного оказания образовательной услуги, при этом </w:t>
            </w:r>
            <w:r w:rsidRPr="00B13EC3">
              <w:rPr>
                <w:rFonts w:ascii="Times New Roman" w:hAnsi="Times New Roman"/>
                <w:bCs/>
              </w:rPr>
              <w:lastRenderedPageBreak/>
              <w:t>законодательством РФ закреплена автономия образовательных организаций в установлении стоимости платных услуг с учетом требований законодательства, а также предусмотрена возможность снижения стоимости обучения с учетом покрытия недостающей стоимости платных услуг за счет собственных средств.</w:t>
            </w:r>
          </w:p>
        </w:tc>
        <w:tc>
          <w:tcPr>
            <w:tcW w:w="3261" w:type="dxa"/>
            <w:tcBorders>
              <w:top w:val="single" w:sz="4" w:space="0" w:color="auto"/>
              <w:left w:val="single" w:sz="4" w:space="0" w:color="auto"/>
              <w:bottom w:val="single" w:sz="4" w:space="0" w:color="auto"/>
              <w:right w:val="single" w:sz="4" w:space="0" w:color="auto"/>
            </w:tcBorders>
          </w:tcPr>
          <w:p w:rsidR="00B13EC3" w:rsidRPr="00B13EC3" w:rsidRDefault="00B13EC3" w:rsidP="00B13EC3">
            <w:pPr>
              <w:autoSpaceDE w:val="0"/>
              <w:autoSpaceDN w:val="0"/>
              <w:adjustRightInd w:val="0"/>
              <w:rPr>
                <w:rFonts w:ascii="Times New Roman" w:hAnsi="Times New Roman"/>
                <w:bCs/>
                <w:sz w:val="24"/>
                <w:szCs w:val="24"/>
              </w:rPr>
            </w:pPr>
            <w:r w:rsidRPr="00B13EC3">
              <w:rPr>
                <w:rFonts w:ascii="Times New Roman" w:hAnsi="Times New Roman"/>
                <w:bCs/>
                <w:sz w:val="24"/>
                <w:szCs w:val="24"/>
              </w:rPr>
              <w:lastRenderedPageBreak/>
              <w:t>Документ опубликован не был</w:t>
            </w:r>
          </w:p>
          <w:p w:rsidR="00B13EC3" w:rsidRPr="00371FA0" w:rsidRDefault="00B13EC3" w:rsidP="009F5B0E">
            <w:pPr>
              <w:autoSpaceDE w:val="0"/>
              <w:autoSpaceDN w:val="0"/>
              <w:adjustRightInd w:val="0"/>
              <w:rPr>
                <w:rFonts w:ascii="Times New Roman" w:hAnsi="Times New Roman"/>
                <w:bCs/>
                <w:sz w:val="24"/>
                <w:szCs w:val="24"/>
              </w:rPr>
            </w:pPr>
          </w:p>
        </w:tc>
      </w:tr>
      <w:tr w:rsidR="00CA2D3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A2D3F" w:rsidRPr="008904AF" w:rsidRDefault="00CA2D3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A2D3F" w:rsidRPr="00CA2D3F" w:rsidRDefault="00CA2D3F" w:rsidP="00CA2D3F">
            <w:pPr>
              <w:autoSpaceDE w:val="0"/>
              <w:autoSpaceDN w:val="0"/>
              <w:adjustRightInd w:val="0"/>
              <w:jc w:val="both"/>
              <w:rPr>
                <w:rFonts w:ascii="Times New Roman" w:hAnsi="Times New Roman"/>
                <w:sz w:val="24"/>
                <w:szCs w:val="24"/>
              </w:rPr>
            </w:pPr>
            <w:r w:rsidRPr="00CA2D3F">
              <w:rPr>
                <w:rFonts w:ascii="Times New Roman" w:hAnsi="Times New Roman"/>
                <w:sz w:val="24"/>
                <w:szCs w:val="24"/>
              </w:rPr>
              <w:tab/>
              <w:t>&lt;Письмо&gt; Минтруда России от 24.12.2018 N 16-1/10/П-9611</w:t>
            </w:r>
          </w:p>
          <w:p w:rsidR="00CA2D3F" w:rsidRPr="00B13EC3" w:rsidRDefault="00CA2D3F" w:rsidP="00CA2D3F">
            <w:pPr>
              <w:autoSpaceDE w:val="0"/>
              <w:autoSpaceDN w:val="0"/>
              <w:adjustRightInd w:val="0"/>
              <w:jc w:val="both"/>
              <w:rPr>
                <w:rFonts w:ascii="Times New Roman" w:hAnsi="Times New Roman"/>
                <w:sz w:val="24"/>
                <w:szCs w:val="24"/>
              </w:rPr>
            </w:pPr>
            <w:r w:rsidRPr="00CA2D3F">
              <w:rPr>
                <w:rFonts w:ascii="Times New Roman" w:hAnsi="Times New Roman"/>
                <w:sz w:val="24"/>
                <w:szCs w:val="24"/>
              </w:rPr>
              <w:tab/>
              <w:t>&lt;О направлении ответов на вопросы по применению норм Закона РФ от 19.04.1991 N 1032-1 "О занятости населения в Российской Федерации" в ред. Федерального закона от 03.10.2018 N 350-ФЗ&gt;</w:t>
            </w:r>
          </w:p>
        </w:tc>
        <w:tc>
          <w:tcPr>
            <w:tcW w:w="8079" w:type="dxa"/>
            <w:tcBorders>
              <w:top w:val="single" w:sz="4" w:space="0" w:color="auto"/>
              <w:left w:val="single" w:sz="4" w:space="0" w:color="auto"/>
              <w:bottom w:val="single" w:sz="4" w:space="0" w:color="auto"/>
              <w:right w:val="single" w:sz="4" w:space="0" w:color="auto"/>
            </w:tcBorders>
          </w:tcPr>
          <w:p w:rsidR="00CA2D3F" w:rsidRPr="00CA2D3F" w:rsidRDefault="00CA2D3F" w:rsidP="00CA2D3F">
            <w:pPr>
              <w:autoSpaceDE w:val="0"/>
              <w:autoSpaceDN w:val="0"/>
              <w:adjustRightInd w:val="0"/>
              <w:jc w:val="both"/>
              <w:rPr>
                <w:rFonts w:ascii="Times New Roman" w:hAnsi="Times New Roman"/>
                <w:bCs/>
              </w:rPr>
            </w:pPr>
            <w:r w:rsidRPr="00CA2D3F">
              <w:rPr>
                <w:rFonts w:ascii="Times New Roman" w:hAnsi="Times New Roman"/>
                <w:bCs/>
              </w:rPr>
              <w:t>Минтрудом России разъяснены новые положения законодательства в области содействия занятости населения</w:t>
            </w:r>
          </w:p>
          <w:p w:rsidR="00CA2D3F" w:rsidRPr="00CA2D3F" w:rsidRDefault="00CA2D3F" w:rsidP="00CA2D3F">
            <w:pPr>
              <w:autoSpaceDE w:val="0"/>
              <w:autoSpaceDN w:val="0"/>
              <w:adjustRightInd w:val="0"/>
              <w:jc w:val="both"/>
              <w:rPr>
                <w:rFonts w:ascii="Times New Roman" w:hAnsi="Times New Roman"/>
                <w:bCs/>
              </w:rPr>
            </w:pPr>
            <w:r w:rsidRPr="00CA2D3F">
              <w:rPr>
                <w:rFonts w:ascii="Times New Roman" w:hAnsi="Times New Roman"/>
                <w:bCs/>
              </w:rPr>
              <w:t>В Закон РФ "О занятости населения в Российской Федерации" Федеральным законом от 3 октября 2018 года N 350-ФЗ внесены многочисленные изменения.</w:t>
            </w:r>
          </w:p>
          <w:p w:rsidR="00CA2D3F" w:rsidRPr="00CA2D3F" w:rsidRDefault="00CA2D3F" w:rsidP="00CA2D3F">
            <w:pPr>
              <w:autoSpaceDE w:val="0"/>
              <w:autoSpaceDN w:val="0"/>
              <w:adjustRightInd w:val="0"/>
              <w:jc w:val="both"/>
              <w:rPr>
                <w:rFonts w:ascii="Times New Roman" w:hAnsi="Times New Roman"/>
                <w:bCs/>
              </w:rPr>
            </w:pPr>
            <w:r w:rsidRPr="00CA2D3F">
              <w:rPr>
                <w:rFonts w:ascii="Times New Roman" w:hAnsi="Times New Roman"/>
                <w:bCs/>
              </w:rPr>
              <w:t>В связи с вопросами по применению новых норм законодательства разъясняется, в частности, следующее:</w:t>
            </w:r>
          </w:p>
          <w:p w:rsidR="00CA2D3F" w:rsidRPr="00CA2D3F" w:rsidRDefault="00CA2D3F" w:rsidP="00CA2D3F">
            <w:pPr>
              <w:autoSpaceDE w:val="0"/>
              <w:autoSpaceDN w:val="0"/>
              <w:adjustRightInd w:val="0"/>
              <w:jc w:val="both"/>
              <w:rPr>
                <w:rFonts w:ascii="Times New Roman" w:hAnsi="Times New Roman"/>
                <w:bCs/>
              </w:rPr>
            </w:pPr>
            <w:r w:rsidRPr="00CA2D3F">
              <w:rPr>
                <w:rFonts w:ascii="Times New Roman" w:hAnsi="Times New Roman"/>
                <w:bCs/>
              </w:rPr>
              <w:t>с учетом установленных Правительством РФ минимальной и максимальной величин пособия по безработице на 2019 год размеры пособий гражданам, состоящим на регистрационном учете в качестве безработных на 1 января 2019 года, подлежат перерасчету с 1 января 2019 года на оставшиеся периоды выплаты в пределах от 1500 до 8000 рублей;</w:t>
            </w:r>
          </w:p>
          <w:p w:rsidR="00CA2D3F" w:rsidRPr="00CA2D3F" w:rsidRDefault="00CA2D3F" w:rsidP="00CA2D3F">
            <w:pPr>
              <w:autoSpaceDE w:val="0"/>
              <w:autoSpaceDN w:val="0"/>
              <w:adjustRightInd w:val="0"/>
              <w:jc w:val="both"/>
              <w:rPr>
                <w:rFonts w:ascii="Times New Roman" w:hAnsi="Times New Roman"/>
                <w:bCs/>
              </w:rPr>
            </w:pPr>
            <w:r w:rsidRPr="00CA2D3F">
              <w:rPr>
                <w:rFonts w:ascii="Times New Roman" w:hAnsi="Times New Roman"/>
                <w:bCs/>
              </w:rPr>
              <w:t xml:space="preserve">в отношении граждан, зарегистрированных в целях поиска подходящей работы, но не предъявивших справку о среднем заработке за последние три месяца по последнему месту работы, вопрос о признании безработными не рассматривается, за исключением граждан, прекративших индивидуальную предпринимательскую деятельность, и лиц, стремящихся возобновить трудовую деятельность после длительного (более одного года) перерыва. При этом отсутствие </w:t>
            </w:r>
            <w:proofErr w:type="spellStart"/>
            <w:r w:rsidRPr="00CA2D3F">
              <w:rPr>
                <w:rFonts w:ascii="Times New Roman" w:hAnsi="Times New Roman"/>
                <w:bCs/>
              </w:rPr>
              <w:t>истребуемых</w:t>
            </w:r>
            <w:proofErr w:type="spellEnd"/>
            <w:r w:rsidRPr="00CA2D3F">
              <w:rPr>
                <w:rFonts w:ascii="Times New Roman" w:hAnsi="Times New Roman"/>
                <w:bCs/>
              </w:rPr>
              <w:t xml:space="preserve"> документов, за исключением паспорта, не может служить основанием для отказа гражданину в предоставлении услуги по содействию в поиске подходящей работы;</w:t>
            </w:r>
          </w:p>
          <w:p w:rsidR="00CA2D3F" w:rsidRPr="00CA2D3F" w:rsidRDefault="00CA2D3F" w:rsidP="00CA2D3F">
            <w:pPr>
              <w:autoSpaceDE w:val="0"/>
              <w:autoSpaceDN w:val="0"/>
              <w:adjustRightInd w:val="0"/>
              <w:jc w:val="both"/>
              <w:rPr>
                <w:rFonts w:ascii="Times New Roman" w:hAnsi="Times New Roman"/>
                <w:bCs/>
              </w:rPr>
            </w:pPr>
            <w:r w:rsidRPr="00CA2D3F">
              <w:rPr>
                <w:rFonts w:ascii="Times New Roman" w:hAnsi="Times New Roman"/>
                <w:bCs/>
              </w:rPr>
              <w:t>норма закона о том, что пособие по безработице не назначается до истечения 12 месяцев со дня предыдущей регистрации в качестве безработного, применяется в отношении граждан, зарегистрированных в качестве безработных, начиная с 1 января 2019 года и впоследствии снятых с регистрационного учета по основаниям, предусмотренным пунктом 5.1 статьи 31 Закона;</w:t>
            </w:r>
          </w:p>
          <w:p w:rsidR="00CA2D3F" w:rsidRPr="00B13EC3" w:rsidRDefault="00CA2D3F" w:rsidP="00CA2D3F">
            <w:pPr>
              <w:autoSpaceDE w:val="0"/>
              <w:autoSpaceDN w:val="0"/>
              <w:adjustRightInd w:val="0"/>
              <w:jc w:val="both"/>
              <w:rPr>
                <w:rFonts w:ascii="Times New Roman" w:hAnsi="Times New Roman"/>
                <w:bCs/>
              </w:rPr>
            </w:pPr>
            <w:r w:rsidRPr="00CA2D3F">
              <w:rPr>
                <w:rFonts w:ascii="Times New Roman" w:hAnsi="Times New Roman"/>
                <w:bCs/>
              </w:rPr>
              <w:t xml:space="preserve">в случае если гражданин признается безработным в 2019 году с назначением пособия, и в течение периода выплаты пособия он достигает </w:t>
            </w:r>
            <w:proofErr w:type="spellStart"/>
            <w:r w:rsidRPr="00CA2D3F">
              <w:rPr>
                <w:rFonts w:ascii="Times New Roman" w:hAnsi="Times New Roman"/>
                <w:bCs/>
              </w:rPr>
              <w:t>предпенсионного</w:t>
            </w:r>
            <w:proofErr w:type="spellEnd"/>
            <w:r w:rsidRPr="00CA2D3F">
              <w:rPr>
                <w:rFonts w:ascii="Times New Roman" w:hAnsi="Times New Roman"/>
                <w:bCs/>
              </w:rPr>
              <w:t xml:space="preserve"> возраста, необходимо издать приказ, вносящий изменения в ранее принятое решение, с установлением новых размеров и сроков выплаты пособия.</w:t>
            </w:r>
          </w:p>
        </w:tc>
        <w:tc>
          <w:tcPr>
            <w:tcW w:w="3261" w:type="dxa"/>
            <w:tcBorders>
              <w:top w:val="single" w:sz="4" w:space="0" w:color="auto"/>
              <w:left w:val="single" w:sz="4" w:space="0" w:color="auto"/>
              <w:bottom w:val="single" w:sz="4" w:space="0" w:color="auto"/>
              <w:right w:val="single" w:sz="4" w:space="0" w:color="auto"/>
            </w:tcBorders>
          </w:tcPr>
          <w:p w:rsidR="00CA2D3F" w:rsidRPr="00B13EC3" w:rsidRDefault="00CA2D3F" w:rsidP="00B13EC3">
            <w:pPr>
              <w:autoSpaceDE w:val="0"/>
              <w:autoSpaceDN w:val="0"/>
              <w:adjustRightInd w:val="0"/>
              <w:rPr>
                <w:rFonts w:ascii="Times New Roman" w:hAnsi="Times New Roman"/>
                <w:bCs/>
                <w:sz w:val="24"/>
                <w:szCs w:val="24"/>
              </w:rPr>
            </w:pPr>
            <w:r w:rsidRPr="00CA2D3F">
              <w:rPr>
                <w:rFonts w:ascii="Times New Roman" w:hAnsi="Times New Roman"/>
                <w:bCs/>
                <w:sz w:val="24"/>
                <w:szCs w:val="24"/>
              </w:rPr>
              <w:tab/>
              <w:t>Документ опубликован не был</w:t>
            </w:r>
          </w:p>
        </w:tc>
      </w:tr>
      <w:tr w:rsidR="00A5241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5241E" w:rsidRPr="008904AF" w:rsidRDefault="00A5241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5241E" w:rsidRPr="00A5241E" w:rsidRDefault="00A5241E" w:rsidP="00A5241E">
            <w:pPr>
              <w:autoSpaceDE w:val="0"/>
              <w:autoSpaceDN w:val="0"/>
              <w:adjustRightInd w:val="0"/>
              <w:jc w:val="both"/>
              <w:rPr>
                <w:rFonts w:ascii="Times New Roman" w:hAnsi="Times New Roman"/>
                <w:sz w:val="24"/>
                <w:szCs w:val="24"/>
              </w:rPr>
            </w:pPr>
            <w:r w:rsidRPr="00A5241E">
              <w:rPr>
                <w:rFonts w:ascii="Times New Roman" w:hAnsi="Times New Roman"/>
                <w:sz w:val="24"/>
                <w:szCs w:val="24"/>
              </w:rPr>
              <w:tab/>
              <w:t>&lt;Письмо&gt; ФНС России от 13.02.2019 N БС-4-21/2432@</w:t>
            </w:r>
          </w:p>
          <w:p w:rsidR="00A5241E" w:rsidRPr="00CA2D3F" w:rsidRDefault="00A5241E" w:rsidP="00A5241E">
            <w:pPr>
              <w:autoSpaceDE w:val="0"/>
              <w:autoSpaceDN w:val="0"/>
              <w:adjustRightInd w:val="0"/>
              <w:jc w:val="both"/>
              <w:rPr>
                <w:rFonts w:ascii="Times New Roman" w:hAnsi="Times New Roman"/>
                <w:sz w:val="24"/>
                <w:szCs w:val="24"/>
              </w:rPr>
            </w:pPr>
            <w:r w:rsidRPr="00A5241E">
              <w:rPr>
                <w:rFonts w:ascii="Times New Roman" w:hAnsi="Times New Roman"/>
                <w:sz w:val="24"/>
                <w:szCs w:val="24"/>
              </w:rPr>
              <w:tab/>
              <w:t>"О налогообложении земельных участков, предназначенных под комплексное жилищное строительство"</w:t>
            </w:r>
          </w:p>
        </w:tc>
        <w:tc>
          <w:tcPr>
            <w:tcW w:w="8079" w:type="dxa"/>
            <w:tcBorders>
              <w:top w:val="single" w:sz="4" w:space="0" w:color="auto"/>
              <w:left w:val="single" w:sz="4" w:space="0" w:color="auto"/>
              <w:bottom w:val="single" w:sz="4" w:space="0" w:color="auto"/>
              <w:right w:val="single" w:sz="4" w:space="0" w:color="auto"/>
            </w:tcBorders>
          </w:tcPr>
          <w:p w:rsidR="00A5241E" w:rsidRPr="00A5241E" w:rsidRDefault="00A5241E" w:rsidP="00A5241E">
            <w:pPr>
              <w:autoSpaceDE w:val="0"/>
              <w:autoSpaceDN w:val="0"/>
              <w:adjustRightInd w:val="0"/>
              <w:jc w:val="both"/>
              <w:rPr>
                <w:rFonts w:ascii="Times New Roman" w:hAnsi="Times New Roman"/>
                <w:bCs/>
              </w:rPr>
            </w:pPr>
            <w:r w:rsidRPr="00A5241E">
              <w:rPr>
                <w:rFonts w:ascii="Times New Roman" w:hAnsi="Times New Roman"/>
                <w:bCs/>
              </w:rPr>
              <w:t>К "неосвоенным" земельным участкам для комплексного жилищного строительства применяется ставка налога не более 0,3% и повышающие коэффициенты</w:t>
            </w:r>
          </w:p>
          <w:p w:rsidR="00A5241E" w:rsidRPr="00A5241E" w:rsidRDefault="00A5241E" w:rsidP="00A5241E">
            <w:pPr>
              <w:autoSpaceDE w:val="0"/>
              <w:autoSpaceDN w:val="0"/>
              <w:adjustRightInd w:val="0"/>
              <w:jc w:val="both"/>
              <w:rPr>
                <w:rFonts w:ascii="Times New Roman" w:hAnsi="Times New Roman"/>
                <w:bCs/>
              </w:rPr>
            </w:pPr>
            <w:r w:rsidRPr="00A5241E">
              <w:rPr>
                <w:rFonts w:ascii="Times New Roman" w:hAnsi="Times New Roman"/>
                <w:bCs/>
              </w:rPr>
              <w:t>В отношении земельных участков, приобретенных (предоставленных) для жилищного строительства, налоговая ставка для исчисления земельного налога устанавливается в размере, не превышающем 0,3 процента.</w:t>
            </w:r>
          </w:p>
          <w:p w:rsidR="00A5241E" w:rsidRPr="00A5241E" w:rsidRDefault="00A5241E" w:rsidP="00A5241E">
            <w:pPr>
              <w:autoSpaceDE w:val="0"/>
              <w:autoSpaceDN w:val="0"/>
              <w:adjustRightInd w:val="0"/>
              <w:jc w:val="both"/>
              <w:rPr>
                <w:rFonts w:ascii="Times New Roman" w:hAnsi="Times New Roman"/>
                <w:bCs/>
              </w:rPr>
            </w:pPr>
            <w:r w:rsidRPr="00A5241E">
              <w:rPr>
                <w:rFonts w:ascii="Times New Roman" w:hAnsi="Times New Roman"/>
                <w:bCs/>
              </w:rPr>
              <w:t xml:space="preserve">При этом исчисление суммы земельного налога (авансовых платежей) производится с учетом коэффициента 2 в течение трехлетнего срока строительства (с даты </w:t>
            </w:r>
            <w:proofErr w:type="spellStart"/>
            <w:r w:rsidRPr="00A5241E">
              <w:rPr>
                <w:rFonts w:ascii="Times New Roman" w:hAnsi="Times New Roman"/>
                <w:bCs/>
              </w:rPr>
              <w:t>госрегистрации</w:t>
            </w:r>
            <w:proofErr w:type="spellEnd"/>
            <w:r w:rsidRPr="00A5241E">
              <w:rPr>
                <w:rFonts w:ascii="Times New Roman" w:hAnsi="Times New Roman"/>
                <w:bCs/>
              </w:rPr>
              <w:t xml:space="preserve"> прав на земельный участок до </w:t>
            </w:r>
            <w:proofErr w:type="spellStart"/>
            <w:r w:rsidRPr="00A5241E">
              <w:rPr>
                <w:rFonts w:ascii="Times New Roman" w:hAnsi="Times New Roman"/>
                <w:bCs/>
              </w:rPr>
              <w:t>госрегистрации</w:t>
            </w:r>
            <w:proofErr w:type="spellEnd"/>
            <w:r w:rsidRPr="00A5241E">
              <w:rPr>
                <w:rFonts w:ascii="Times New Roman" w:hAnsi="Times New Roman"/>
                <w:bCs/>
              </w:rPr>
              <w:t xml:space="preserve"> прав на </w:t>
            </w:r>
            <w:r w:rsidRPr="00A5241E">
              <w:rPr>
                <w:rFonts w:ascii="Times New Roman" w:hAnsi="Times New Roman"/>
                <w:bCs/>
              </w:rPr>
              <w:lastRenderedPageBreak/>
              <w:t>построенный объект недвижимости), а в течение периода, превышающего трехлетний срок строительства, - с учетом коэффициента 4.</w:t>
            </w:r>
          </w:p>
          <w:p w:rsidR="00A5241E" w:rsidRPr="00CA2D3F" w:rsidRDefault="00A5241E" w:rsidP="00A5241E">
            <w:pPr>
              <w:autoSpaceDE w:val="0"/>
              <w:autoSpaceDN w:val="0"/>
              <w:adjustRightInd w:val="0"/>
              <w:jc w:val="both"/>
              <w:rPr>
                <w:rFonts w:ascii="Times New Roman" w:hAnsi="Times New Roman"/>
                <w:bCs/>
              </w:rPr>
            </w:pPr>
            <w:r w:rsidRPr="00A5241E">
              <w:rPr>
                <w:rFonts w:ascii="Times New Roman" w:hAnsi="Times New Roman"/>
                <w:bCs/>
              </w:rPr>
              <w:t xml:space="preserve">Обращено внимание на позицию ВАС РФ, согласно которой </w:t>
            </w:r>
            <w:proofErr w:type="spellStart"/>
            <w:r w:rsidRPr="00A5241E">
              <w:rPr>
                <w:rFonts w:ascii="Times New Roman" w:hAnsi="Times New Roman"/>
                <w:bCs/>
              </w:rPr>
              <w:t>неосвоение</w:t>
            </w:r>
            <w:proofErr w:type="spellEnd"/>
            <w:r w:rsidRPr="00A5241E">
              <w:rPr>
                <w:rFonts w:ascii="Times New Roman" w:hAnsi="Times New Roman"/>
                <w:bCs/>
              </w:rPr>
              <w:t xml:space="preserve"> земельного участка, приобретенного (предоставленного) для жилищного строительства, не является основанием для отказа в применении пониженной ставки земельного налога (в </w:t>
            </w:r>
            <w:proofErr w:type="gramStart"/>
            <w:r w:rsidRPr="00A5241E">
              <w:rPr>
                <w:rFonts w:ascii="Times New Roman" w:hAnsi="Times New Roman"/>
                <w:bCs/>
              </w:rPr>
              <w:t>размере</w:t>
            </w:r>
            <w:proofErr w:type="gramEnd"/>
            <w:r w:rsidRPr="00A5241E">
              <w:rPr>
                <w:rFonts w:ascii="Times New Roman" w:hAnsi="Times New Roman"/>
                <w:bCs/>
              </w:rPr>
              <w:t xml:space="preserve"> не превышающем 0,3%), предусмотренной пунктом 1 статьи 394 НК РФ.</w:t>
            </w:r>
          </w:p>
        </w:tc>
        <w:tc>
          <w:tcPr>
            <w:tcW w:w="3261" w:type="dxa"/>
            <w:tcBorders>
              <w:top w:val="single" w:sz="4" w:space="0" w:color="auto"/>
              <w:left w:val="single" w:sz="4" w:space="0" w:color="auto"/>
              <w:bottom w:val="single" w:sz="4" w:space="0" w:color="auto"/>
              <w:right w:val="single" w:sz="4" w:space="0" w:color="auto"/>
            </w:tcBorders>
          </w:tcPr>
          <w:p w:rsidR="00A5241E" w:rsidRPr="00CA2D3F" w:rsidRDefault="00A5241E" w:rsidP="00B13EC3">
            <w:pPr>
              <w:autoSpaceDE w:val="0"/>
              <w:autoSpaceDN w:val="0"/>
              <w:adjustRightInd w:val="0"/>
              <w:rPr>
                <w:rFonts w:ascii="Times New Roman" w:hAnsi="Times New Roman"/>
                <w:bCs/>
                <w:sz w:val="24"/>
                <w:szCs w:val="24"/>
              </w:rPr>
            </w:pPr>
            <w:r w:rsidRPr="00A5241E">
              <w:rPr>
                <w:rFonts w:ascii="Times New Roman" w:hAnsi="Times New Roman"/>
                <w:bCs/>
                <w:sz w:val="24"/>
                <w:szCs w:val="24"/>
              </w:rPr>
              <w:lastRenderedPageBreak/>
              <w:tab/>
              <w:t>Документ опубликован не был</w:t>
            </w:r>
          </w:p>
        </w:tc>
      </w:tr>
      <w:tr w:rsidR="004958D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958DC" w:rsidRPr="008904AF" w:rsidRDefault="004958D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58DC" w:rsidRPr="004958DC" w:rsidRDefault="004958DC" w:rsidP="004958DC">
            <w:pPr>
              <w:autoSpaceDE w:val="0"/>
              <w:autoSpaceDN w:val="0"/>
              <w:adjustRightInd w:val="0"/>
              <w:jc w:val="both"/>
              <w:rPr>
                <w:rFonts w:ascii="Times New Roman" w:hAnsi="Times New Roman"/>
                <w:sz w:val="24"/>
                <w:szCs w:val="24"/>
              </w:rPr>
            </w:pPr>
            <w:r w:rsidRPr="004958DC">
              <w:rPr>
                <w:rFonts w:ascii="Times New Roman" w:hAnsi="Times New Roman"/>
                <w:sz w:val="24"/>
                <w:szCs w:val="24"/>
              </w:rPr>
              <w:tab/>
              <w:t>&lt;Письмо&gt; Росгидромета от 16.08.2018 N 20-44/282</w:t>
            </w:r>
          </w:p>
          <w:p w:rsidR="004958DC" w:rsidRPr="00A5241E" w:rsidRDefault="004958DC" w:rsidP="004958DC">
            <w:pPr>
              <w:autoSpaceDE w:val="0"/>
              <w:autoSpaceDN w:val="0"/>
              <w:adjustRightInd w:val="0"/>
              <w:jc w:val="both"/>
              <w:rPr>
                <w:rFonts w:ascii="Times New Roman" w:hAnsi="Times New Roman"/>
                <w:sz w:val="24"/>
                <w:szCs w:val="24"/>
              </w:rPr>
            </w:pPr>
            <w:r w:rsidRPr="004958DC">
              <w:rPr>
                <w:rFonts w:ascii="Times New Roman" w:hAnsi="Times New Roman"/>
                <w:sz w:val="24"/>
                <w:szCs w:val="24"/>
              </w:rPr>
              <w:tab/>
              <w:t>"О направлении Временных рекомендаций "Фоновые концентрации вредных (загрязняющих) веще</w:t>
            </w:r>
            <w:proofErr w:type="gramStart"/>
            <w:r w:rsidRPr="004958DC">
              <w:rPr>
                <w:rFonts w:ascii="Times New Roman" w:hAnsi="Times New Roman"/>
                <w:sz w:val="24"/>
                <w:szCs w:val="24"/>
              </w:rPr>
              <w:t>ств дл</w:t>
            </w:r>
            <w:proofErr w:type="gramEnd"/>
            <w:r w:rsidRPr="004958DC">
              <w:rPr>
                <w:rFonts w:ascii="Times New Roman" w:hAnsi="Times New Roman"/>
                <w:sz w:val="24"/>
                <w:szCs w:val="24"/>
              </w:rPr>
              <w:t>я городских и сельских поселений, где отсутствуют регулярные наблюдения за загрязнением атмосферного воздуха" на период с 2019 - 2023 гг."</w:t>
            </w:r>
          </w:p>
        </w:tc>
        <w:tc>
          <w:tcPr>
            <w:tcW w:w="8079" w:type="dxa"/>
            <w:tcBorders>
              <w:top w:val="single" w:sz="4" w:space="0" w:color="auto"/>
              <w:left w:val="single" w:sz="4" w:space="0" w:color="auto"/>
              <w:bottom w:val="single" w:sz="4" w:space="0" w:color="auto"/>
              <w:right w:val="single" w:sz="4" w:space="0" w:color="auto"/>
            </w:tcBorders>
          </w:tcPr>
          <w:p w:rsidR="004958DC" w:rsidRPr="004958DC" w:rsidRDefault="004958DC" w:rsidP="004958DC">
            <w:pPr>
              <w:autoSpaceDE w:val="0"/>
              <w:autoSpaceDN w:val="0"/>
              <w:adjustRightInd w:val="0"/>
              <w:jc w:val="both"/>
              <w:rPr>
                <w:rFonts w:ascii="Times New Roman" w:hAnsi="Times New Roman"/>
                <w:bCs/>
              </w:rPr>
            </w:pPr>
            <w:r w:rsidRPr="004958DC">
              <w:rPr>
                <w:rFonts w:ascii="Times New Roman" w:hAnsi="Times New Roman"/>
                <w:bCs/>
              </w:rPr>
              <w:t>На период с 2019 по 2023 год Росгидрометом разработаны временные рекомендации по установлению фоновых концентраций загрязняющих веществ в атмосферном воздухе для городских и сельских поселений, где не проводятся регулярные наблюдения за загрязнением атмосферного воздуха</w:t>
            </w:r>
          </w:p>
          <w:p w:rsidR="004958DC" w:rsidRPr="004958DC" w:rsidRDefault="004958DC" w:rsidP="004958DC">
            <w:pPr>
              <w:autoSpaceDE w:val="0"/>
              <w:autoSpaceDN w:val="0"/>
              <w:adjustRightInd w:val="0"/>
              <w:jc w:val="both"/>
              <w:rPr>
                <w:rFonts w:ascii="Times New Roman" w:hAnsi="Times New Roman"/>
                <w:bCs/>
              </w:rPr>
            </w:pPr>
            <w:r w:rsidRPr="004958DC">
              <w:rPr>
                <w:rFonts w:ascii="Times New Roman" w:hAnsi="Times New Roman"/>
                <w:bCs/>
              </w:rPr>
              <w:t>Рекомендации подготовлены на основе анализа и обобщения данных наблюдений за загрязнением атмосферного воздуха за пятилетний период в городах с численностью населения 100 тыс. человек и менее.</w:t>
            </w:r>
          </w:p>
          <w:p w:rsidR="004958DC" w:rsidRPr="004958DC" w:rsidRDefault="004958DC" w:rsidP="004958DC">
            <w:pPr>
              <w:autoSpaceDE w:val="0"/>
              <w:autoSpaceDN w:val="0"/>
              <w:adjustRightInd w:val="0"/>
              <w:jc w:val="both"/>
              <w:rPr>
                <w:rFonts w:ascii="Times New Roman" w:hAnsi="Times New Roman"/>
                <w:bCs/>
              </w:rPr>
            </w:pPr>
            <w:r w:rsidRPr="004958DC">
              <w:rPr>
                <w:rFonts w:ascii="Times New Roman" w:hAnsi="Times New Roman"/>
                <w:bCs/>
              </w:rPr>
              <w:t xml:space="preserve">В связи с введением в действие с 1 января 2018 года "Методов расчетов рассеивания выбросов вредных (загрязняющих) веществ в атмосферном воздухе", утвержденных Приказом Минприроды России от 06.06.2017 N 273, в рекомендациях содержится таблица значений </w:t>
            </w:r>
            <w:proofErr w:type="spellStart"/>
            <w:r w:rsidRPr="004958DC">
              <w:rPr>
                <w:rFonts w:ascii="Times New Roman" w:hAnsi="Times New Roman"/>
                <w:bCs/>
              </w:rPr>
              <w:t>долгопериодных</w:t>
            </w:r>
            <w:proofErr w:type="spellEnd"/>
            <w:r w:rsidRPr="004958DC">
              <w:rPr>
                <w:rFonts w:ascii="Times New Roman" w:hAnsi="Times New Roman"/>
                <w:bCs/>
              </w:rPr>
              <w:t xml:space="preserve"> средних концентраций вредных (загрязняющих) веще</w:t>
            </w:r>
            <w:proofErr w:type="gramStart"/>
            <w:r w:rsidRPr="004958DC">
              <w:rPr>
                <w:rFonts w:ascii="Times New Roman" w:hAnsi="Times New Roman"/>
                <w:bCs/>
              </w:rPr>
              <w:t>ств дл</w:t>
            </w:r>
            <w:proofErr w:type="gramEnd"/>
            <w:r w:rsidRPr="004958DC">
              <w:rPr>
                <w:rFonts w:ascii="Times New Roman" w:hAnsi="Times New Roman"/>
                <w:bCs/>
              </w:rPr>
              <w:t>я городов с указанной численностью населения.</w:t>
            </w:r>
          </w:p>
          <w:p w:rsidR="004958DC" w:rsidRPr="00A5241E" w:rsidRDefault="004958DC" w:rsidP="004958DC">
            <w:pPr>
              <w:autoSpaceDE w:val="0"/>
              <w:autoSpaceDN w:val="0"/>
              <w:adjustRightInd w:val="0"/>
              <w:jc w:val="both"/>
              <w:rPr>
                <w:rFonts w:ascii="Times New Roman" w:hAnsi="Times New Roman"/>
                <w:bCs/>
              </w:rPr>
            </w:pPr>
            <w:r w:rsidRPr="004958DC">
              <w:rPr>
                <w:rFonts w:ascii="Times New Roman" w:hAnsi="Times New Roman"/>
                <w:bCs/>
              </w:rPr>
              <w:t>В приложении приведена форма справки о фоновых концентрациях загрязняющих веществ.</w:t>
            </w:r>
          </w:p>
        </w:tc>
        <w:tc>
          <w:tcPr>
            <w:tcW w:w="3261" w:type="dxa"/>
            <w:tcBorders>
              <w:top w:val="single" w:sz="4" w:space="0" w:color="auto"/>
              <w:left w:val="single" w:sz="4" w:space="0" w:color="auto"/>
              <w:bottom w:val="single" w:sz="4" w:space="0" w:color="auto"/>
              <w:right w:val="single" w:sz="4" w:space="0" w:color="auto"/>
            </w:tcBorders>
          </w:tcPr>
          <w:p w:rsidR="004958DC" w:rsidRPr="00A5241E" w:rsidRDefault="004958DC" w:rsidP="00B13EC3">
            <w:pPr>
              <w:autoSpaceDE w:val="0"/>
              <w:autoSpaceDN w:val="0"/>
              <w:adjustRightInd w:val="0"/>
              <w:rPr>
                <w:rFonts w:ascii="Times New Roman" w:hAnsi="Times New Roman"/>
                <w:bCs/>
                <w:sz w:val="24"/>
                <w:szCs w:val="24"/>
              </w:rPr>
            </w:pPr>
          </w:p>
        </w:tc>
      </w:tr>
      <w:tr w:rsidR="00E506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5066E" w:rsidRPr="008904AF" w:rsidRDefault="00E506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5066E" w:rsidRPr="00E5066E" w:rsidRDefault="00E5066E" w:rsidP="00E5066E">
            <w:pPr>
              <w:autoSpaceDE w:val="0"/>
              <w:autoSpaceDN w:val="0"/>
              <w:adjustRightInd w:val="0"/>
              <w:jc w:val="both"/>
              <w:rPr>
                <w:rFonts w:ascii="Times New Roman" w:hAnsi="Times New Roman"/>
                <w:sz w:val="24"/>
                <w:szCs w:val="24"/>
              </w:rPr>
            </w:pPr>
            <w:r w:rsidRPr="00E5066E">
              <w:rPr>
                <w:rFonts w:ascii="Times New Roman" w:hAnsi="Times New Roman"/>
                <w:sz w:val="24"/>
                <w:szCs w:val="24"/>
              </w:rPr>
              <w:tab/>
              <w:t>Информация Банка России от 08.02.2019</w:t>
            </w:r>
          </w:p>
          <w:p w:rsidR="00E5066E" w:rsidRPr="0088255B" w:rsidRDefault="00E5066E" w:rsidP="00E5066E">
            <w:pPr>
              <w:autoSpaceDE w:val="0"/>
              <w:autoSpaceDN w:val="0"/>
              <w:adjustRightInd w:val="0"/>
              <w:jc w:val="both"/>
              <w:rPr>
                <w:rFonts w:ascii="Times New Roman" w:hAnsi="Times New Roman"/>
                <w:sz w:val="24"/>
                <w:szCs w:val="24"/>
              </w:rPr>
            </w:pPr>
            <w:r w:rsidRPr="00E5066E">
              <w:rPr>
                <w:rFonts w:ascii="Times New Roman" w:hAnsi="Times New Roman"/>
                <w:sz w:val="24"/>
                <w:szCs w:val="24"/>
              </w:rPr>
              <w:tab/>
              <w:t xml:space="preserve">"Банк России принял решение сохранить ключевую ставку на уровне 7,75% </w:t>
            </w:r>
            <w:proofErr w:type="gramStart"/>
            <w:r w:rsidRPr="00E5066E">
              <w:rPr>
                <w:rFonts w:ascii="Times New Roman" w:hAnsi="Times New Roman"/>
                <w:sz w:val="24"/>
                <w:szCs w:val="24"/>
              </w:rPr>
              <w:t>годовых</w:t>
            </w:r>
            <w:proofErr w:type="gramEnd"/>
            <w:r w:rsidRPr="00E5066E">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E5066E" w:rsidRPr="00E5066E" w:rsidRDefault="00E5066E" w:rsidP="00E5066E">
            <w:pPr>
              <w:autoSpaceDE w:val="0"/>
              <w:autoSpaceDN w:val="0"/>
              <w:adjustRightInd w:val="0"/>
              <w:jc w:val="both"/>
              <w:rPr>
                <w:rFonts w:ascii="Times New Roman" w:hAnsi="Times New Roman"/>
                <w:bCs/>
              </w:rPr>
            </w:pPr>
            <w:r w:rsidRPr="00E5066E">
              <w:rPr>
                <w:rFonts w:ascii="Times New Roman" w:hAnsi="Times New Roman"/>
                <w:bCs/>
              </w:rPr>
              <w:t xml:space="preserve">Ключевая ставка Банка России осталась на уровне 7,75% </w:t>
            </w:r>
            <w:proofErr w:type="gramStart"/>
            <w:r w:rsidRPr="00E5066E">
              <w:rPr>
                <w:rFonts w:ascii="Times New Roman" w:hAnsi="Times New Roman"/>
                <w:bCs/>
              </w:rPr>
              <w:t>годовых</w:t>
            </w:r>
            <w:proofErr w:type="gramEnd"/>
          </w:p>
          <w:p w:rsidR="00E5066E" w:rsidRPr="00E5066E" w:rsidRDefault="00E5066E" w:rsidP="00E5066E">
            <w:pPr>
              <w:autoSpaceDE w:val="0"/>
              <w:autoSpaceDN w:val="0"/>
              <w:adjustRightInd w:val="0"/>
              <w:jc w:val="both"/>
              <w:rPr>
                <w:rFonts w:ascii="Times New Roman" w:hAnsi="Times New Roman"/>
                <w:bCs/>
              </w:rPr>
            </w:pPr>
            <w:r w:rsidRPr="00E5066E">
              <w:rPr>
                <w:rFonts w:ascii="Times New Roman" w:hAnsi="Times New Roman"/>
                <w:bCs/>
              </w:rPr>
              <w:t xml:space="preserve">Сообщается, в частности, что годовая инфляция в январе 2019 года соответствовала нижней границе ожиданий Банка России. Вклад повышения НДС в годовые темпы роста потребительских цен в январе был умеренным. Сохраняется неопределенность относительно дальнейшего развития внешних условий и динамики цен на отдельные продовольственные товары. Баланс рисков по-прежнему смещен в сторону </w:t>
            </w:r>
            <w:proofErr w:type="spellStart"/>
            <w:r w:rsidRPr="00E5066E">
              <w:rPr>
                <w:rFonts w:ascii="Times New Roman" w:hAnsi="Times New Roman"/>
                <w:bCs/>
              </w:rPr>
              <w:t>проинфляционных</w:t>
            </w:r>
            <w:proofErr w:type="spellEnd"/>
            <w:r w:rsidRPr="00E5066E">
              <w:rPr>
                <w:rFonts w:ascii="Times New Roman" w:hAnsi="Times New Roman"/>
                <w:bCs/>
              </w:rPr>
              <w:t>, особенно на краткосрочном горизонте. Оценка Банком России рисков, связанных с динамикой заработных плат, возможными изменениями в потребительском поведении, бюджетными расходами, существенно не изменилась. Эти риски остаются умеренными.</w:t>
            </w:r>
          </w:p>
          <w:p w:rsidR="00E5066E" w:rsidRPr="00E5066E" w:rsidRDefault="00E5066E" w:rsidP="00E5066E">
            <w:pPr>
              <w:autoSpaceDE w:val="0"/>
              <w:autoSpaceDN w:val="0"/>
              <w:adjustRightInd w:val="0"/>
              <w:jc w:val="both"/>
              <w:rPr>
                <w:rFonts w:ascii="Times New Roman" w:hAnsi="Times New Roman"/>
                <w:bCs/>
              </w:rPr>
            </w:pPr>
            <w:r w:rsidRPr="00E5066E">
              <w:rPr>
                <w:rFonts w:ascii="Times New Roman" w:hAnsi="Times New Roman"/>
                <w:bCs/>
              </w:rPr>
              <w:t>С учетом принятого решения Банк России прогнозирует годовую инфляцию в интервале 5,0 - 5,5% по итогам 2019 года с возвращением к 4% в первой половине 2020 года.</w:t>
            </w:r>
          </w:p>
          <w:p w:rsidR="00E5066E" w:rsidRPr="00E5066E" w:rsidRDefault="00E5066E" w:rsidP="00E5066E">
            <w:pPr>
              <w:autoSpaceDE w:val="0"/>
              <w:autoSpaceDN w:val="0"/>
              <w:adjustRightInd w:val="0"/>
              <w:jc w:val="both"/>
              <w:rPr>
                <w:rFonts w:ascii="Times New Roman" w:hAnsi="Times New Roman"/>
                <w:bCs/>
              </w:rPr>
            </w:pPr>
            <w:r w:rsidRPr="00E5066E">
              <w:rPr>
                <w:rFonts w:ascii="Times New Roman" w:hAnsi="Times New Roman"/>
                <w:bCs/>
              </w:rPr>
              <w:t>Банк России будет принимать решения по ключевой ставке, оценивая достаточность повышения ключевой ставки в сентябре и декабре 2018 года для возврата годовой инфляции к цели в 2020 году, с учетом динамики инфляции и экономики относительно прогноза, а также рисков со стороны внешних условий и реакции на них финансовых рынков.</w:t>
            </w:r>
          </w:p>
          <w:p w:rsidR="00E5066E" w:rsidRPr="0088255B" w:rsidRDefault="00E5066E" w:rsidP="00E5066E">
            <w:pPr>
              <w:autoSpaceDE w:val="0"/>
              <w:autoSpaceDN w:val="0"/>
              <w:adjustRightInd w:val="0"/>
              <w:jc w:val="both"/>
              <w:rPr>
                <w:rFonts w:ascii="Times New Roman" w:hAnsi="Times New Roman"/>
                <w:bCs/>
              </w:rPr>
            </w:pPr>
            <w:r w:rsidRPr="00E5066E">
              <w:rPr>
                <w:rFonts w:ascii="Times New Roman" w:hAnsi="Times New Roman"/>
                <w:bCs/>
              </w:rPr>
              <w:t xml:space="preserve">Следующее заседание Совета директоров Банка России, на котором будет </w:t>
            </w:r>
            <w:r w:rsidRPr="00E5066E">
              <w:rPr>
                <w:rFonts w:ascii="Times New Roman" w:hAnsi="Times New Roman"/>
                <w:bCs/>
              </w:rPr>
              <w:lastRenderedPageBreak/>
              <w:t>рассматриваться вопрос об уровне ключевой ставки, запланировано на 22 марта 2019 года.</w:t>
            </w:r>
          </w:p>
        </w:tc>
        <w:tc>
          <w:tcPr>
            <w:tcW w:w="3261" w:type="dxa"/>
            <w:tcBorders>
              <w:top w:val="single" w:sz="4" w:space="0" w:color="auto"/>
              <w:left w:val="single" w:sz="4" w:space="0" w:color="auto"/>
              <w:bottom w:val="single" w:sz="4" w:space="0" w:color="auto"/>
              <w:right w:val="single" w:sz="4" w:space="0" w:color="auto"/>
            </w:tcBorders>
          </w:tcPr>
          <w:p w:rsidR="00E5066E" w:rsidRPr="0088255B" w:rsidRDefault="00E5066E" w:rsidP="009F5B0E">
            <w:pPr>
              <w:autoSpaceDE w:val="0"/>
              <w:autoSpaceDN w:val="0"/>
              <w:adjustRightInd w:val="0"/>
              <w:rPr>
                <w:rFonts w:ascii="Times New Roman" w:hAnsi="Times New Roman"/>
                <w:bCs/>
                <w:sz w:val="24"/>
                <w:szCs w:val="24"/>
              </w:rPr>
            </w:pPr>
            <w:r w:rsidRPr="00E5066E">
              <w:rPr>
                <w:rFonts w:ascii="Times New Roman" w:hAnsi="Times New Roman"/>
                <w:bCs/>
                <w:sz w:val="24"/>
                <w:szCs w:val="24"/>
              </w:rPr>
              <w:lastRenderedPageBreak/>
              <w:tab/>
              <w:t>"Вестник Банка России", N 10, 13.02.2019</w:t>
            </w:r>
          </w:p>
        </w:tc>
      </w:tr>
      <w:tr w:rsidR="0072412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24122" w:rsidRPr="008904AF" w:rsidRDefault="0072412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24122" w:rsidRPr="00E5066E" w:rsidRDefault="00724122" w:rsidP="00E5066E">
            <w:pPr>
              <w:autoSpaceDE w:val="0"/>
              <w:autoSpaceDN w:val="0"/>
              <w:adjustRightInd w:val="0"/>
              <w:jc w:val="both"/>
              <w:rPr>
                <w:rFonts w:ascii="Times New Roman" w:hAnsi="Times New Roman"/>
                <w:sz w:val="24"/>
                <w:szCs w:val="24"/>
              </w:rPr>
            </w:pPr>
            <w:r w:rsidRPr="00724122">
              <w:rPr>
                <w:rFonts w:ascii="Times New Roman" w:hAnsi="Times New Roman"/>
                <w:sz w:val="24"/>
                <w:szCs w:val="24"/>
              </w:rPr>
              <w:tab/>
              <w:t>&lt;Информация&gt; ПФ РФ от 21.02.2019 &lt;Индексация пенсий будет происходить с учетом прожиточного минимума пенсионера&gt;</w:t>
            </w:r>
          </w:p>
        </w:tc>
        <w:tc>
          <w:tcPr>
            <w:tcW w:w="8079" w:type="dxa"/>
            <w:tcBorders>
              <w:top w:val="single" w:sz="4" w:space="0" w:color="auto"/>
              <w:left w:val="single" w:sz="4" w:space="0" w:color="auto"/>
              <w:bottom w:val="single" w:sz="4" w:space="0" w:color="auto"/>
              <w:right w:val="single" w:sz="4" w:space="0" w:color="auto"/>
            </w:tcBorders>
          </w:tcPr>
          <w:p w:rsidR="00724122" w:rsidRPr="00724122" w:rsidRDefault="00724122" w:rsidP="00724122">
            <w:pPr>
              <w:autoSpaceDE w:val="0"/>
              <w:autoSpaceDN w:val="0"/>
              <w:adjustRightInd w:val="0"/>
              <w:jc w:val="both"/>
              <w:rPr>
                <w:rFonts w:ascii="Times New Roman" w:hAnsi="Times New Roman"/>
                <w:bCs/>
              </w:rPr>
            </w:pPr>
            <w:r w:rsidRPr="00724122">
              <w:rPr>
                <w:rFonts w:ascii="Times New Roman" w:hAnsi="Times New Roman"/>
                <w:bCs/>
              </w:rPr>
              <w:t>Новый порядок индексации пенсий будет производиться с учетом прожиточного минимума пенсионера</w:t>
            </w:r>
          </w:p>
          <w:p w:rsidR="00724122" w:rsidRPr="00724122" w:rsidRDefault="00724122" w:rsidP="00724122">
            <w:pPr>
              <w:autoSpaceDE w:val="0"/>
              <w:autoSpaceDN w:val="0"/>
              <w:adjustRightInd w:val="0"/>
              <w:jc w:val="both"/>
              <w:rPr>
                <w:rFonts w:ascii="Times New Roman" w:hAnsi="Times New Roman"/>
                <w:bCs/>
              </w:rPr>
            </w:pPr>
            <w:r w:rsidRPr="00724122">
              <w:rPr>
                <w:rFonts w:ascii="Times New Roman" w:hAnsi="Times New Roman"/>
                <w:bCs/>
              </w:rPr>
              <w:t>Согласно действующим правилам каждая новая индексация увеличивает размер пенсии и пропорционально уменьшает размер социальной доплаты до прожиточного минимума. Подобный порядок приводит к тому, что размер получаемых пенсионером выплат даже после индексации может оставаться без изменений.</w:t>
            </w:r>
          </w:p>
          <w:p w:rsidR="00724122" w:rsidRPr="00724122" w:rsidRDefault="00724122" w:rsidP="00724122">
            <w:pPr>
              <w:autoSpaceDE w:val="0"/>
              <w:autoSpaceDN w:val="0"/>
              <w:adjustRightInd w:val="0"/>
              <w:jc w:val="both"/>
              <w:rPr>
                <w:rFonts w:ascii="Times New Roman" w:hAnsi="Times New Roman"/>
                <w:bCs/>
              </w:rPr>
            </w:pPr>
            <w:r w:rsidRPr="00724122">
              <w:rPr>
                <w:rFonts w:ascii="Times New Roman" w:hAnsi="Times New Roman"/>
                <w:bCs/>
              </w:rPr>
              <w:t>Предлагается внести поправки в закон, которые позволят сначала доводить общую сумму доходов пенсионера до прожиточного минимума, а затем проводить индексацию пенсии.</w:t>
            </w:r>
          </w:p>
          <w:p w:rsidR="00724122" w:rsidRPr="00E5066E" w:rsidRDefault="00724122" w:rsidP="00724122">
            <w:pPr>
              <w:autoSpaceDE w:val="0"/>
              <w:autoSpaceDN w:val="0"/>
              <w:adjustRightInd w:val="0"/>
              <w:jc w:val="both"/>
              <w:rPr>
                <w:rFonts w:ascii="Times New Roman" w:hAnsi="Times New Roman"/>
                <w:bCs/>
              </w:rPr>
            </w:pPr>
            <w:r w:rsidRPr="00724122">
              <w:rPr>
                <w:rFonts w:ascii="Times New Roman" w:hAnsi="Times New Roman"/>
                <w:bCs/>
              </w:rPr>
              <w:t>Таким образом, прибавка в результате индексации будет выплачиваться сверх прожиточного минимума пенсионера.</w:t>
            </w:r>
          </w:p>
        </w:tc>
        <w:tc>
          <w:tcPr>
            <w:tcW w:w="3261" w:type="dxa"/>
            <w:tcBorders>
              <w:top w:val="single" w:sz="4" w:space="0" w:color="auto"/>
              <w:left w:val="single" w:sz="4" w:space="0" w:color="auto"/>
              <w:bottom w:val="single" w:sz="4" w:space="0" w:color="auto"/>
              <w:right w:val="single" w:sz="4" w:space="0" w:color="auto"/>
            </w:tcBorders>
          </w:tcPr>
          <w:p w:rsidR="00724122" w:rsidRPr="00E5066E" w:rsidRDefault="00724122" w:rsidP="009F5B0E">
            <w:pPr>
              <w:autoSpaceDE w:val="0"/>
              <w:autoSpaceDN w:val="0"/>
              <w:adjustRightInd w:val="0"/>
              <w:rPr>
                <w:rFonts w:ascii="Times New Roman" w:hAnsi="Times New Roman"/>
                <w:bCs/>
                <w:sz w:val="24"/>
                <w:szCs w:val="24"/>
              </w:rPr>
            </w:pPr>
          </w:p>
        </w:tc>
      </w:tr>
      <w:tr w:rsidR="0088255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88255B" w:rsidRPr="008904AF" w:rsidRDefault="0088255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jc w:val="both"/>
              <w:rPr>
                <w:rFonts w:ascii="Times New Roman" w:hAnsi="Times New Roman"/>
                <w:sz w:val="24"/>
                <w:szCs w:val="24"/>
              </w:rPr>
            </w:pPr>
            <w:r w:rsidRPr="0088255B">
              <w:rPr>
                <w:rFonts w:ascii="Times New Roman" w:hAnsi="Times New Roman"/>
                <w:sz w:val="24"/>
                <w:szCs w:val="24"/>
              </w:rPr>
              <w:tab/>
              <w:t xml:space="preserve">Информационное сообщение </w:t>
            </w:r>
            <w:proofErr w:type="spellStart"/>
            <w:r w:rsidRPr="0088255B">
              <w:rPr>
                <w:rFonts w:ascii="Times New Roman" w:hAnsi="Times New Roman"/>
                <w:sz w:val="24"/>
                <w:szCs w:val="24"/>
              </w:rPr>
              <w:t>Росалкогольрегулирования</w:t>
            </w:r>
            <w:proofErr w:type="spellEnd"/>
          </w:p>
          <w:p w:rsidR="0088255B" w:rsidRPr="00770055" w:rsidRDefault="0088255B" w:rsidP="0088255B">
            <w:pPr>
              <w:autoSpaceDE w:val="0"/>
              <w:autoSpaceDN w:val="0"/>
              <w:adjustRightInd w:val="0"/>
              <w:jc w:val="both"/>
              <w:rPr>
                <w:rFonts w:ascii="Times New Roman" w:hAnsi="Times New Roman"/>
                <w:sz w:val="24"/>
                <w:szCs w:val="24"/>
              </w:rPr>
            </w:pPr>
            <w:r w:rsidRPr="0088255B">
              <w:rPr>
                <w:rFonts w:ascii="Times New Roman" w:hAnsi="Times New Roman"/>
                <w:sz w:val="24"/>
                <w:szCs w:val="24"/>
              </w:rPr>
              <w:tab/>
              <w:t>&lt;О соблюдении запрета на закупку, поставку и розничную продажу алкогольной продукции, по ценам ниже цен, установленных Приказом Минфина России от 11.05.2016 N 58н&gt;</w:t>
            </w:r>
          </w:p>
        </w:tc>
        <w:tc>
          <w:tcPr>
            <w:tcW w:w="8079" w:type="dxa"/>
            <w:tcBorders>
              <w:top w:val="single" w:sz="4" w:space="0" w:color="auto"/>
              <w:left w:val="single" w:sz="4" w:space="0" w:color="auto"/>
              <w:bottom w:val="single" w:sz="4" w:space="0" w:color="auto"/>
              <w:right w:val="single" w:sz="4" w:space="0" w:color="auto"/>
            </w:tcBorders>
          </w:tcPr>
          <w:p w:rsidR="0088255B" w:rsidRPr="0088255B" w:rsidRDefault="0088255B" w:rsidP="0088255B">
            <w:pPr>
              <w:autoSpaceDE w:val="0"/>
              <w:autoSpaceDN w:val="0"/>
              <w:adjustRightInd w:val="0"/>
              <w:jc w:val="both"/>
              <w:rPr>
                <w:rFonts w:ascii="Times New Roman" w:hAnsi="Times New Roman"/>
                <w:bCs/>
              </w:rPr>
            </w:pPr>
            <w:proofErr w:type="spellStart"/>
            <w:r w:rsidRPr="0088255B">
              <w:rPr>
                <w:rFonts w:ascii="Times New Roman" w:hAnsi="Times New Roman"/>
                <w:bCs/>
              </w:rPr>
              <w:t>Росалкогольрегулирование</w:t>
            </w:r>
            <w:proofErr w:type="spellEnd"/>
            <w:r w:rsidRPr="0088255B">
              <w:rPr>
                <w:rFonts w:ascii="Times New Roman" w:hAnsi="Times New Roman"/>
                <w:bCs/>
              </w:rPr>
              <w:t xml:space="preserve"> напоминает об ответственности за реализацию алкогольной продукции ниже установленных государством цен</w:t>
            </w:r>
          </w:p>
          <w:p w:rsidR="0088255B" w:rsidRPr="0088255B" w:rsidRDefault="0088255B" w:rsidP="0088255B">
            <w:pPr>
              <w:autoSpaceDE w:val="0"/>
              <w:autoSpaceDN w:val="0"/>
              <w:adjustRightInd w:val="0"/>
              <w:jc w:val="both"/>
              <w:rPr>
                <w:rFonts w:ascii="Times New Roman" w:hAnsi="Times New Roman"/>
                <w:bCs/>
              </w:rPr>
            </w:pPr>
            <w:proofErr w:type="gramStart"/>
            <w:r w:rsidRPr="0088255B">
              <w:rPr>
                <w:rFonts w:ascii="Times New Roman" w:hAnsi="Times New Roman"/>
                <w:bCs/>
              </w:rPr>
              <w:t xml:space="preserve">Приказом Минфина России от 14.12.2018 N 267н увеличены минимальные цены на алкогольную продукцию крепостью свыше 28 процентов (бренди, коньяк, алкогольная продукция, произведенная из винного, виноградного, плодового, коньячного, </w:t>
            </w:r>
            <w:proofErr w:type="spellStart"/>
            <w:r w:rsidRPr="0088255B">
              <w:rPr>
                <w:rFonts w:ascii="Times New Roman" w:hAnsi="Times New Roman"/>
                <w:bCs/>
              </w:rPr>
              <w:t>кальвадосного</w:t>
            </w:r>
            <w:proofErr w:type="spellEnd"/>
            <w:r w:rsidRPr="0088255B">
              <w:rPr>
                <w:rFonts w:ascii="Times New Roman" w:hAnsi="Times New Roman"/>
                <w:bCs/>
              </w:rPr>
              <w:t xml:space="preserve">, </w:t>
            </w:r>
            <w:proofErr w:type="spellStart"/>
            <w:r w:rsidRPr="0088255B">
              <w:rPr>
                <w:rFonts w:ascii="Times New Roman" w:hAnsi="Times New Roman"/>
                <w:bCs/>
              </w:rPr>
              <w:t>вискового</w:t>
            </w:r>
            <w:proofErr w:type="spellEnd"/>
            <w:r w:rsidRPr="0088255B">
              <w:rPr>
                <w:rFonts w:ascii="Times New Roman" w:hAnsi="Times New Roman"/>
                <w:bCs/>
              </w:rPr>
              <w:t xml:space="preserve"> дистиллятов).</w:t>
            </w:r>
            <w:proofErr w:type="gramEnd"/>
          </w:p>
          <w:p w:rsidR="0088255B" w:rsidRPr="0088255B" w:rsidRDefault="0088255B" w:rsidP="0088255B">
            <w:pPr>
              <w:autoSpaceDE w:val="0"/>
              <w:autoSpaceDN w:val="0"/>
              <w:adjustRightInd w:val="0"/>
              <w:jc w:val="both"/>
              <w:rPr>
                <w:rFonts w:ascii="Times New Roman" w:hAnsi="Times New Roman"/>
                <w:bCs/>
              </w:rPr>
            </w:pPr>
            <w:r w:rsidRPr="0088255B">
              <w:rPr>
                <w:rFonts w:ascii="Times New Roman" w:hAnsi="Times New Roman"/>
                <w:bCs/>
              </w:rPr>
              <w:t>Административная ответственность за нарушение порядка ценообразования предусмотрена частью 2 статьи 14.6 КоАП РФ.</w:t>
            </w:r>
          </w:p>
          <w:p w:rsidR="0088255B" w:rsidRPr="00770055" w:rsidRDefault="0088255B" w:rsidP="0088255B">
            <w:pPr>
              <w:autoSpaceDE w:val="0"/>
              <w:autoSpaceDN w:val="0"/>
              <w:adjustRightInd w:val="0"/>
              <w:jc w:val="both"/>
              <w:rPr>
                <w:rFonts w:ascii="Times New Roman" w:hAnsi="Times New Roman"/>
                <w:bCs/>
              </w:rPr>
            </w:pPr>
            <w:r w:rsidRPr="0088255B">
              <w:rPr>
                <w:rFonts w:ascii="Times New Roman" w:hAnsi="Times New Roman"/>
                <w:bCs/>
              </w:rPr>
              <w:t xml:space="preserve">Поставка (за исключением экспорта), закупка (за исключением импорта) и розничная продажа алкогольной продукции крепостью свыше 28 процентов по ценам ниже цен, установленных Приказом Минфина России от 11.05.2016 N 58н (в редакции Приказа N 267н), является основанием для аннулирования лицензии на производство и оборот алкогольной продукции по решению </w:t>
            </w:r>
            <w:proofErr w:type="spellStart"/>
            <w:r w:rsidRPr="0088255B">
              <w:rPr>
                <w:rFonts w:ascii="Times New Roman" w:hAnsi="Times New Roman"/>
                <w:bCs/>
              </w:rPr>
              <w:t>Росалкогольрегулирования</w:t>
            </w:r>
            <w:proofErr w:type="spellEnd"/>
            <w:r w:rsidRPr="0088255B">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88255B" w:rsidRPr="00770055" w:rsidRDefault="0088255B" w:rsidP="009F5B0E">
            <w:pPr>
              <w:autoSpaceDE w:val="0"/>
              <w:autoSpaceDN w:val="0"/>
              <w:adjustRightInd w:val="0"/>
              <w:rPr>
                <w:rFonts w:ascii="Times New Roman" w:hAnsi="Times New Roman"/>
                <w:bCs/>
                <w:sz w:val="24"/>
                <w:szCs w:val="24"/>
              </w:rPr>
            </w:pPr>
            <w:r w:rsidRPr="0088255B">
              <w:rPr>
                <w:rFonts w:ascii="Times New Roman" w:hAnsi="Times New Roman"/>
                <w:bCs/>
                <w:sz w:val="24"/>
                <w:szCs w:val="24"/>
              </w:rPr>
              <w:tab/>
              <w:t>Текст документа приведен в соответствии с публикацией на сайте http://fsrar.ru по состоянию на 04.02.2019.</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ind w:left="-108" w:right="-108"/>
              <w:rPr>
                <w:rFonts w:ascii="Times New Roman" w:hAnsi="Times New Roman"/>
                <w:sz w:val="24"/>
                <w:szCs w:val="24"/>
              </w:rPr>
            </w:pPr>
            <w:r w:rsidRPr="00770055">
              <w:rPr>
                <w:rFonts w:ascii="Times New Roman" w:hAnsi="Times New Roman"/>
                <w:sz w:val="24"/>
                <w:szCs w:val="24"/>
              </w:rPr>
              <w:tab/>
              <w:t>"Паспорт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1054D" w:rsidRPr="00195604" w:rsidRDefault="00770055" w:rsidP="00770055">
            <w:pPr>
              <w:autoSpaceDE w:val="0"/>
              <w:autoSpaceDN w:val="0"/>
              <w:adjustRightInd w:val="0"/>
              <w:ind w:left="-108" w:right="-108"/>
              <w:rPr>
                <w:rFonts w:ascii="Times New Roman" w:hAnsi="Times New Roman"/>
                <w:sz w:val="24"/>
                <w:szCs w:val="24"/>
              </w:rPr>
            </w:pPr>
            <w:r w:rsidRPr="00770055">
              <w:rPr>
                <w:rFonts w:ascii="Times New Roman" w:hAnsi="Times New Roman"/>
                <w:sz w:val="24"/>
                <w:szCs w:val="24"/>
              </w:rPr>
              <w:tab/>
              <w:t xml:space="preserve">(утв. протоколом заседания проектного комитета по национальному проекту </w:t>
            </w:r>
            <w:r w:rsidRPr="00770055">
              <w:rPr>
                <w:rFonts w:ascii="Times New Roman" w:hAnsi="Times New Roman"/>
                <w:sz w:val="24"/>
                <w:szCs w:val="24"/>
              </w:rPr>
              <w:lastRenderedPageBreak/>
              <w:t>"Демография" от 14.12.2018 N 3)</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lastRenderedPageBreak/>
              <w:t>Утвержден паспорт федерального проекта "Спорт - норма жизни"</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Речь идет о федеральном проекте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770055" w:rsidRPr="00770055" w:rsidRDefault="00770055" w:rsidP="00770055">
            <w:pPr>
              <w:autoSpaceDE w:val="0"/>
              <w:autoSpaceDN w:val="0"/>
              <w:adjustRightInd w:val="0"/>
              <w:jc w:val="both"/>
              <w:rPr>
                <w:rFonts w:ascii="Times New Roman" w:hAnsi="Times New Roman"/>
                <w:bCs/>
              </w:rPr>
            </w:pPr>
            <w:proofErr w:type="gramStart"/>
            <w:r w:rsidRPr="00770055">
              <w:rPr>
                <w:rFonts w:ascii="Times New Roman" w:hAnsi="Times New Roman"/>
                <w:bCs/>
              </w:rPr>
              <w:t>Целью проекта является доведение к 2024 году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roofErr w:type="gramEnd"/>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 xml:space="preserve">Приводится план мероприятий по реализации федерального проекта, а также </w:t>
            </w:r>
            <w:r w:rsidRPr="00770055">
              <w:rPr>
                <w:rFonts w:ascii="Times New Roman" w:hAnsi="Times New Roman"/>
                <w:bCs/>
              </w:rPr>
              <w:lastRenderedPageBreak/>
              <w:t>показатели его реализации по субъектам РФ.</w:t>
            </w:r>
          </w:p>
          <w:p w:rsidR="0051054D" w:rsidRPr="00195604" w:rsidRDefault="00770055" w:rsidP="00770055">
            <w:pPr>
              <w:autoSpaceDE w:val="0"/>
              <w:autoSpaceDN w:val="0"/>
              <w:adjustRightInd w:val="0"/>
              <w:jc w:val="both"/>
              <w:rPr>
                <w:rFonts w:ascii="Times New Roman" w:hAnsi="Times New Roman"/>
                <w:bCs/>
              </w:rPr>
            </w:pPr>
            <w:r w:rsidRPr="00770055">
              <w:rPr>
                <w:rFonts w:ascii="Times New Roman" w:hAnsi="Times New Roman"/>
                <w:bCs/>
              </w:rPr>
              <w:t>Срок начала и окончания проекта: 1 января 2019 г. - 31 декабря 2024 г.</w:t>
            </w:r>
          </w:p>
        </w:tc>
        <w:tc>
          <w:tcPr>
            <w:tcW w:w="3261" w:type="dxa"/>
            <w:tcBorders>
              <w:top w:val="single" w:sz="4" w:space="0" w:color="auto"/>
              <w:left w:val="single" w:sz="4" w:space="0" w:color="auto"/>
              <w:bottom w:val="single" w:sz="4" w:space="0" w:color="auto"/>
              <w:right w:val="single" w:sz="4" w:space="0" w:color="auto"/>
            </w:tcBorders>
          </w:tcPr>
          <w:p w:rsidR="0051054D" w:rsidRPr="00724122" w:rsidRDefault="00770055" w:rsidP="00A45F92">
            <w:pPr>
              <w:autoSpaceDE w:val="0"/>
              <w:autoSpaceDN w:val="0"/>
              <w:adjustRightInd w:val="0"/>
              <w:rPr>
                <w:rFonts w:ascii="Times New Roman" w:hAnsi="Times New Roman"/>
                <w:bCs/>
                <w:sz w:val="24"/>
                <w:szCs w:val="24"/>
              </w:rPr>
            </w:pPr>
            <w:r w:rsidRPr="00770055">
              <w:rPr>
                <w:rFonts w:ascii="Times New Roman" w:hAnsi="Times New Roman"/>
                <w:bCs/>
                <w:sz w:val="24"/>
                <w:szCs w:val="24"/>
              </w:rPr>
              <w:lastRenderedPageBreak/>
              <w:t>Текст документа приведен в соответствии с публикацией на сайте https://www.minsport.gov.ru по состоянию на 24.01.201</w:t>
            </w:r>
            <w:r w:rsidR="00724122" w:rsidRPr="00724122">
              <w:rPr>
                <w:rFonts w:ascii="Times New Roman" w:hAnsi="Times New Roman"/>
                <w:bCs/>
                <w:sz w:val="24"/>
                <w:szCs w:val="24"/>
              </w:rPr>
              <w:t>9</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jc w:val="both"/>
              <w:rPr>
                <w:rFonts w:ascii="Times New Roman" w:hAnsi="Times New Roman"/>
                <w:sz w:val="24"/>
                <w:szCs w:val="24"/>
              </w:rPr>
            </w:pPr>
            <w:r w:rsidRPr="00770055">
              <w:rPr>
                <w:rFonts w:ascii="Times New Roman" w:hAnsi="Times New Roman"/>
                <w:sz w:val="24"/>
                <w:szCs w:val="24"/>
              </w:rPr>
              <w:tab/>
              <w:t>"Паспорт национального проекта "Демография"</w:t>
            </w:r>
          </w:p>
          <w:p w:rsidR="0051054D" w:rsidRPr="009F5B0E" w:rsidRDefault="00770055" w:rsidP="00770055">
            <w:pPr>
              <w:autoSpaceDE w:val="0"/>
              <w:autoSpaceDN w:val="0"/>
              <w:adjustRightInd w:val="0"/>
              <w:jc w:val="both"/>
              <w:rPr>
                <w:rFonts w:ascii="Times New Roman" w:hAnsi="Times New Roman"/>
                <w:sz w:val="24"/>
                <w:szCs w:val="24"/>
              </w:rPr>
            </w:pPr>
            <w:r w:rsidRPr="00770055">
              <w:rPr>
                <w:rFonts w:ascii="Times New Roman" w:hAnsi="Times New Roman"/>
                <w:sz w:val="24"/>
                <w:szCs w:val="24"/>
              </w:rPr>
              <w:tab/>
              <w:t>(утв. президиумом Совета при Президенте РФ по стратегическому развитию и приоритетным проектам, протокол от 24.12.2018 N 16)</w:t>
            </w:r>
          </w:p>
        </w:tc>
        <w:tc>
          <w:tcPr>
            <w:tcW w:w="8079" w:type="dxa"/>
            <w:tcBorders>
              <w:top w:val="single" w:sz="4" w:space="0" w:color="auto"/>
              <w:left w:val="single" w:sz="4" w:space="0" w:color="auto"/>
              <w:bottom w:val="single" w:sz="4" w:space="0" w:color="auto"/>
              <w:right w:val="single" w:sz="4" w:space="0" w:color="auto"/>
            </w:tcBorders>
          </w:tcPr>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Утвержден паспорт национального проекта "Демография"</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Проект направлен на реализацию следующих целей:</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увеличение ожидаемой продолжительности здоровой жизни до 67 лет;</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увеличение суммарного коэффициента рождаемости (до 1,7 детей на 1 женщину);</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увеличение доли граждан, ведущих здоровый образ жизни;</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увеличение доли граждан, систематически занимающихся физической культурой и спортом.</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Национальный прое</w:t>
            </w:r>
            <w:proofErr w:type="gramStart"/>
            <w:r w:rsidRPr="00770055">
              <w:rPr>
                <w:rFonts w:ascii="Times New Roman" w:hAnsi="Times New Roman"/>
                <w:bCs/>
              </w:rPr>
              <w:t>кт вкл</w:t>
            </w:r>
            <w:proofErr w:type="gramEnd"/>
            <w:r w:rsidRPr="00770055">
              <w:rPr>
                <w:rFonts w:ascii="Times New Roman" w:hAnsi="Times New Roman"/>
                <w:bCs/>
              </w:rPr>
              <w:t>ючает в себя следующие федеральные проекты:</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Финансовая поддержка семей при рождении детей;</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Содействие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 в возрасте до трех лет);</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Разработка и реализация программы системной поддержки и повышения качества жизни граждан старшего поколения (Старшее поколение);</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rsidR="00770055" w:rsidRPr="00770055" w:rsidRDefault="00770055" w:rsidP="00770055">
            <w:pPr>
              <w:autoSpaceDE w:val="0"/>
              <w:autoSpaceDN w:val="0"/>
              <w:adjustRightInd w:val="0"/>
              <w:jc w:val="both"/>
              <w:rPr>
                <w:rFonts w:ascii="Times New Roman" w:hAnsi="Times New Roman"/>
                <w:bCs/>
              </w:rPr>
            </w:pPr>
            <w:r w:rsidRPr="00770055">
              <w:rPr>
                <w:rFonts w:ascii="Times New Roman" w:hAnsi="Times New Roman"/>
                <w:bCs/>
              </w:rPr>
              <w:t>Приводятся, в числе прочего, финансовое обеспечение реализации национального проекта, методика расчета целей, целевых и дополнительных показателей национального проекта.</w:t>
            </w:r>
          </w:p>
          <w:p w:rsidR="0051054D" w:rsidRPr="009F5B0E" w:rsidRDefault="00770055" w:rsidP="00770055">
            <w:pPr>
              <w:autoSpaceDE w:val="0"/>
              <w:autoSpaceDN w:val="0"/>
              <w:adjustRightInd w:val="0"/>
              <w:jc w:val="both"/>
              <w:rPr>
                <w:rFonts w:ascii="Times New Roman" w:hAnsi="Times New Roman"/>
                <w:bCs/>
              </w:rPr>
            </w:pPr>
            <w:r w:rsidRPr="00770055">
              <w:rPr>
                <w:rFonts w:ascii="Times New Roman" w:hAnsi="Times New Roman"/>
                <w:bCs/>
              </w:rPr>
              <w:t>Срок начала и окончания проекта: 1 января 2019 г. - 31 декабря 2024 г.</w:t>
            </w:r>
          </w:p>
        </w:tc>
        <w:tc>
          <w:tcPr>
            <w:tcW w:w="3261" w:type="dxa"/>
            <w:tcBorders>
              <w:top w:val="single" w:sz="4" w:space="0" w:color="auto"/>
              <w:left w:val="single" w:sz="4" w:space="0" w:color="auto"/>
              <w:bottom w:val="single" w:sz="4" w:space="0" w:color="auto"/>
              <w:right w:val="single" w:sz="4" w:space="0" w:color="auto"/>
            </w:tcBorders>
          </w:tcPr>
          <w:p w:rsidR="0051054D" w:rsidRPr="009F5B0E" w:rsidRDefault="00770055" w:rsidP="00A45F92">
            <w:pPr>
              <w:autoSpaceDE w:val="0"/>
              <w:autoSpaceDN w:val="0"/>
              <w:adjustRightInd w:val="0"/>
              <w:rPr>
                <w:rFonts w:ascii="Times New Roman" w:hAnsi="Times New Roman"/>
                <w:bCs/>
                <w:sz w:val="24"/>
                <w:szCs w:val="24"/>
              </w:rPr>
            </w:pPr>
            <w:r w:rsidRPr="00770055">
              <w:rPr>
                <w:rFonts w:ascii="Times New Roman" w:hAnsi="Times New Roman"/>
                <w:bCs/>
                <w:sz w:val="24"/>
                <w:szCs w:val="24"/>
              </w:rPr>
              <w:tab/>
              <w:t>Текст документа приведен в соответствии с публикацией на сайте https://www.minsport.gov.ru по состоянию на 24.01.2019.</w:t>
            </w: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54D" w:rsidRPr="0051054D" w:rsidRDefault="00016FFF" w:rsidP="0051054D">
            <w:pPr>
              <w:autoSpaceDE w:val="0"/>
              <w:autoSpaceDN w:val="0"/>
              <w:adjustRightInd w:val="0"/>
              <w:jc w:val="both"/>
              <w:rPr>
                <w:rFonts w:ascii="Times New Roman" w:hAnsi="Times New Roman"/>
                <w:sz w:val="24"/>
                <w:szCs w:val="24"/>
              </w:rPr>
            </w:pPr>
            <w:r w:rsidRPr="00016FFF">
              <w:rPr>
                <w:rFonts w:ascii="Times New Roman" w:hAnsi="Times New Roman"/>
                <w:sz w:val="24"/>
                <w:szCs w:val="24"/>
              </w:rPr>
              <w:tab/>
              <w:t>Обзор судебной практики по вопросам оспаривания сделок при банкротстве граждан (утв. постановлением Президиума Арбитражного суда Дальневосточного округа от 26.10.2018 N 21, с изменениями, утвержденными постановлением Президиума Арбитражного суда Дальневосточного округа от 21.12.2018 N 25)</w:t>
            </w:r>
          </w:p>
        </w:tc>
        <w:tc>
          <w:tcPr>
            <w:tcW w:w="8079" w:type="dxa"/>
            <w:tcBorders>
              <w:top w:val="single" w:sz="4" w:space="0" w:color="auto"/>
              <w:left w:val="single" w:sz="4" w:space="0" w:color="auto"/>
              <w:bottom w:val="single" w:sz="4" w:space="0" w:color="auto"/>
              <w:right w:val="single" w:sz="4" w:space="0" w:color="auto"/>
            </w:tcBorders>
          </w:tcPr>
          <w:p w:rsidR="00016FFF" w:rsidRPr="00016FFF" w:rsidRDefault="00016FFF" w:rsidP="00016FFF">
            <w:pPr>
              <w:autoSpaceDE w:val="0"/>
              <w:autoSpaceDN w:val="0"/>
              <w:adjustRightInd w:val="0"/>
              <w:jc w:val="both"/>
              <w:rPr>
                <w:rFonts w:ascii="Times New Roman" w:hAnsi="Times New Roman"/>
                <w:bCs/>
              </w:rPr>
            </w:pPr>
            <w:r w:rsidRPr="00016FFF">
              <w:rPr>
                <w:rFonts w:ascii="Times New Roman" w:hAnsi="Times New Roman"/>
                <w:bCs/>
              </w:rPr>
              <w:t>При оспаривании сделок в банкротстве граждан суды должны учитывать необходимость обеспечения справедливого баланса между имущественными интересами кредиторов и личными правами должника</w:t>
            </w:r>
          </w:p>
          <w:p w:rsidR="00016FFF" w:rsidRPr="00016FFF" w:rsidRDefault="00016FFF" w:rsidP="00016FFF">
            <w:pPr>
              <w:autoSpaceDE w:val="0"/>
              <w:autoSpaceDN w:val="0"/>
              <w:adjustRightInd w:val="0"/>
              <w:jc w:val="both"/>
              <w:rPr>
                <w:rFonts w:ascii="Times New Roman" w:hAnsi="Times New Roman"/>
                <w:bCs/>
              </w:rPr>
            </w:pPr>
            <w:r w:rsidRPr="00016FFF">
              <w:rPr>
                <w:rFonts w:ascii="Times New Roman" w:hAnsi="Times New Roman"/>
                <w:bCs/>
              </w:rPr>
              <w:t>В Обзоре обобщены подходы, выработанные в судебной практике Арбитражного суда Дальневосточного округа при рассмотрении споров по вопросам оспаривания сделок при банкротстве граждан.</w:t>
            </w:r>
          </w:p>
          <w:p w:rsidR="00016FFF" w:rsidRPr="00016FFF" w:rsidRDefault="00016FFF" w:rsidP="00016FFF">
            <w:pPr>
              <w:autoSpaceDE w:val="0"/>
              <w:autoSpaceDN w:val="0"/>
              <w:adjustRightInd w:val="0"/>
              <w:jc w:val="both"/>
              <w:rPr>
                <w:rFonts w:ascii="Times New Roman" w:hAnsi="Times New Roman"/>
                <w:bCs/>
              </w:rPr>
            </w:pPr>
            <w:r w:rsidRPr="00016FFF">
              <w:rPr>
                <w:rFonts w:ascii="Times New Roman" w:hAnsi="Times New Roman"/>
                <w:bCs/>
              </w:rPr>
              <w:t>Приводятся, в частности, следующие правовые позиции:</w:t>
            </w:r>
          </w:p>
          <w:p w:rsidR="00016FFF" w:rsidRPr="00016FFF" w:rsidRDefault="00016FFF" w:rsidP="00016FFF">
            <w:pPr>
              <w:autoSpaceDE w:val="0"/>
              <w:autoSpaceDN w:val="0"/>
              <w:adjustRightInd w:val="0"/>
              <w:jc w:val="both"/>
              <w:rPr>
                <w:rFonts w:ascii="Times New Roman" w:hAnsi="Times New Roman"/>
                <w:bCs/>
              </w:rPr>
            </w:pPr>
            <w:r w:rsidRPr="00016FFF">
              <w:rPr>
                <w:rFonts w:ascii="Times New Roman" w:hAnsi="Times New Roman"/>
                <w:bCs/>
              </w:rPr>
              <w:t>наличие родственных отношений с гражданином-должником по общему правилу свидетельствует об осведомленности второй стороны сделки о цели ее совершения, направленной на причинение вреда кредиторам (обязанность опровергнуть данное обстоятельство лежит на ответчике, состоящем в супружеских или родственных отношениях с должником и являющемся заинтересованным по отношению к нему лицом);</w:t>
            </w:r>
          </w:p>
          <w:p w:rsidR="00016FFF" w:rsidRPr="00016FFF" w:rsidRDefault="00016FFF" w:rsidP="00016FFF">
            <w:pPr>
              <w:autoSpaceDE w:val="0"/>
              <w:autoSpaceDN w:val="0"/>
              <w:adjustRightInd w:val="0"/>
              <w:jc w:val="both"/>
              <w:rPr>
                <w:rFonts w:ascii="Times New Roman" w:hAnsi="Times New Roman"/>
                <w:bCs/>
              </w:rPr>
            </w:pPr>
            <w:proofErr w:type="spellStart"/>
            <w:r w:rsidRPr="00016FFF">
              <w:rPr>
                <w:rFonts w:ascii="Times New Roman" w:hAnsi="Times New Roman"/>
                <w:bCs/>
              </w:rPr>
              <w:t>непривлечение</w:t>
            </w:r>
            <w:proofErr w:type="spellEnd"/>
            <w:r w:rsidRPr="00016FFF">
              <w:rPr>
                <w:rFonts w:ascii="Times New Roman" w:hAnsi="Times New Roman"/>
                <w:bCs/>
              </w:rPr>
              <w:t xml:space="preserve"> к участию в обособленном споре по рассмотрению заявления о </w:t>
            </w:r>
            <w:r w:rsidRPr="00016FFF">
              <w:rPr>
                <w:rFonts w:ascii="Times New Roman" w:hAnsi="Times New Roman"/>
                <w:bCs/>
              </w:rPr>
              <w:lastRenderedPageBreak/>
              <w:t>признании недействительной сделки должника, затрагивающей интересы несовершеннолетнего лица, органа опеки и попечительства, отсутствие в деле письменного заключения последнего не является безусловным основанием для отмены судебного акта;</w:t>
            </w:r>
          </w:p>
          <w:p w:rsidR="0051054D" w:rsidRPr="0051054D" w:rsidRDefault="00016FFF" w:rsidP="00016FFF">
            <w:pPr>
              <w:autoSpaceDE w:val="0"/>
              <w:autoSpaceDN w:val="0"/>
              <w:adjustRightInd w:val="0"/>
              <w:jc w:val="both"/>
              <w:rPr>
                <w:rFonts w:ascii="Times New Roman" w:hAnsi="Times New Roman"/>
                <w:bCs/>
              </w:rPr>
            </w:pPr>
            <w:r w:rsidRPr="00016FFF">
              <w:rPr>
                <w:rFonts w:ascii="Times New Roman" w:hAnsi="Times New Roman"/>
                <w:bCs/>
              </w:rPr>
              <w:t>заключение органа опеки и попечительства о возможном ухудшении положения несовершеннолетнего лица в случае применения последствий недействительности сделки само по себе, в отсутствие других доказательств, не является основанием для отказа в удовлетворении требования о признании недействительной сделки должника-гражданина.</w:t>
            </w:r>
          </w:p>
        </w:tc>
        <w:tc>
          <w:tcPr>
            <w:tcW w:w="3261" w:type="dxa"/>
            <w:tcBorders>
              <w:top w:val="single" w:sz="4" w:space="0" w:color="auto"/>
              <w:left w:val="single" w:sz="4" w:space="0" w:color="auto"/>
              <w:bottom w:val="single" w:sz="4" w:space="0" w:color="auto"/>
              <w:right w:val="single" w:sz="4" w:space="0" w:color="auto"/>
            </w:tcBorders>
          </w:tcPr>
          <w:p w:rsidR="0051054D" w:rsidRPr="0051054D" w:rsidRDefault="0051054D" w:rsidP="0051054D">
            <w:pPr>
              <w:autoSpaceDE w:val="0"/>
              <w:autoSpaceDN w:val="0"/>
              <w:adjustRightInd w:val="0"/>
              <w:rPr>
                <w:rFonts w:ascii="Times New Roman" w:hAnsi="Times New Roman"/>
                <w:bCs/>
                <w:sz w:val="24"/>
                <w:szCs w:val="24"/>
              </w:rPr>
            </w:pPr>
          </w:p>
        </w:tc>
      </w:tr>
      <w:tr w:rsidR="0051054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54D" w:rsidRPr="008904AF" w:rsidRDefault="0051054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13EC3" w:rsidRPr="00B13EC3" w:rsidRDefault="00B13EC3" w:rsidP="00B13EC3">
            <w:pPr>
              <w:autoSpaceDE w:val="0"/>
              <w:autoSpaceDN w:val="0"/>
              <w:adjustRightInd w:val="0"/>
              <w:jc w:val="both"/>
              <w:rPr>
                <w:rFonts w:ascii="Times New Roman" w:hAnsi="Times New Roman"/>
                <w:sz w:val="24"/>
                <w:szCs w:val="24"/>
              </w:rPr>
            </w:pPr>
            <w:r w:rsidRPr="00B13EC3">
              <w:rPr>
                <w:rFonts w:ascii="Times New Roman" w:hAnsi="Times New Roman"/>
                <w:sz w:val="24"/>
                <w:szCs w:val="24"/>
              </w:rPr>
              <w:tab/>
              <w:t>"МР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Методические рекомендации"</w:t>
            </w:r>
          </w:p>
          <w:p w:rsidR="0051054D" w:rsidRPr="0051054D" w:rsidRDefault="00B13EC3" w:rsidP="00B13EC3">
            <w:pPr>
              <w:autoSpaceDE w:val="0"/>
              <w:autoSpaceDN w:val="0"/>
              <w:adjustRightInd w:val="0"/>
              <w:jc w:val="both"/>
              <w:rPr>
                <w:rFonts w:ascii="Times New Roman" w:hAnsi="Times New Roman"/>
                <w:sz w:val="24"/>
                <w:szCs w:val="24"/>
              </w:rPr>
            </w:pPr>
            <w:r w:rsidRPr="00B13EC3">
              <w:rPr>
                <w:rFonts w:ascii="Times New Roman" w:hAnsi="Times New Roman"/>
                <w:sz w:val="24"/>
                <w:szCs w:val="24"/>
              </w:rPr>
              <w:tab/>
              <w:t>(утв. Главным государственным санитарным врачом РФ 10.08.2018)</w:t>
            </w:r>
          </w:p>
        </w:tc>
        <w:tc>
          <w:tcPr>
            <w:tcW w:w="8079" w:type="dxa"/>
            <w:tcBorders>
              <w:top w:val="single" w:sz="4" w:space="0" w:color="auto"/>
              <w:left w:val="single" w:sz="4" w:space="0" w:color="auto"/>
              <w:bottom w:val="single" w:sz="4" w:space="0" w:color="auto"/>
              <w:right w:val="single" w:sz="4" w:space="0" w:color="auto"/>
            </w:tcBorders>
          </w:tcPr>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Утверждены методические рекомендации по организации рационального питания детей и подростков в школах и дошкольных организациях</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 xml:space="preserve">Рекомендации могут быть использованы органами и организациями </w:t>
            </w:r>
            <w:proofErr w:type="spellStart"/>
            <w:r w:rsidRPr="00B13EC3">
              <w:rPr>
                <w:rFonts w:ascii="Times New Roman" w:hAnsi="Times New Roman"/>
                <w:bCs/>
              </w:rPr>
              <w:t>Роспотребнадзора</w:t>
            </w:r>
            <w:proofErr w:type="spellEnd"/>
            <w:r w:rsidRPr="00B13EC3">
              <w:rPr>
                <w:rFonts w:ascii="Times New Roman" w:hAnsi="Times New Roman"/>
                <w:bCs/>
              </w:rPr>
              <w:t>, региональными органами управления образованием, образовательными и оздоровительными организациями для детей и подростков, организациями по уходу и присмотру за детьми, высшими учебными заведениями медицинского и педагогического профиля.</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 xml:space="preserve">Согласно рекомендациям меню рекомендуется составлять не менее чем на 2 недели. Оно должно учитывать физиологическую потребность организма в энергии и пищевых веществах, а также фактические </w:t>
            </w:r>
            <w:proofErr w:type="spellStart"/>
            <w:r w:rsidRPr="00B13EC3">
              <w:rPr>
                <w:rFonts w:ascii="Times New Roman" w:hAnsi="Times New Roman"/>
                <w:bCs/>
              </w:rPr>
              <w:t>энерготраты</w:t>
            </w:r>
            <w:proofErr w:type="spellEnd"/>
            <w:r w:rsidRPr="00B13EC3">
              <w:rPr>
                <w:rFonts w:ascii="Times New Roman" w:hAnsi="Times New Roman"/>
                <w:bCs/>
              </w:rPr>
              <w:t xml:space="preserve"> ребенка; быть разнообразным, безопасным и сбалансированным; включать продукты для детского питания, обогащенные витаминами, минералами, </w:t>
            </w:r>
            <w:proofErr w:type="spellStart"/>
            <w:r w:rsidRPr="00B13EC3">
              <w:rPr>
                <w:rFonts w:ascii="Times New Roman" w:hAnsi="Times New Roman"/>
                <w:bCs/>
              </w:rPr>
              <w:t>бифидобактериями</w:t>
            </w:r>
            <w:proofErr w:type="spellEnd"/>
            <w:r w:rsidRPr="00B13EC3">
              <w:rPr>
                <w:rFonts w:ascii="Times New Roman" w:hAnsi="Times New Roman"/>
                <w:bCs/>
              </w:rPr>
              <w:t xml:space="preserve">; содержать блюда, в </w:t>
            </w:r>
            <w:proofErr w:type="gramStart"/>
            <w:r w:rsidRPr="00B13EC3">
              <w:rPr>
                <w:rFonts w:ascii="Times New Roman" w:hAnsi="Times New Roman"/>
                <w:bCs/>
              </w:rPr>
              <w:t>технологии</w:t>
            </w:r>
            <w:proofErr w:type="gramEnd"/>
            <w:r w:rsidRPr="00B13EC3">
              <w:rPr>
                <w:rFonts w:ascii="Times New Roman" w:hAnsi="Times New Roman"/>
                <w:bCs/>
              </w:rPr>
              <w:t xml:space="preserve"> приготовления которых использовались щадящие способы кулинарной обработки, обеспечивающие сохранение вкусовых качеств, предусматривать возможность организации питания детей с учетом медицинских показаний.</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В меню не должны допускаться повторение одних и тех же блюд или кулинарных изделий в один и тот же день или в смежные дни.</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На завтрак должно приходиться 20 - 25 процентов от суточной калорийности рациона, обед - 30 - 35 процентов, полдник - 10 - 15 процентов, ужин - 20 - 25 процентов, второй ужин - 5 процентов. В промежутке между завтраком и обедом может быть организован второй завтрак, включающий выдачу напитка или свежих фруктов.</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В примерном меню содержание белков должно обеспечивать 12 - 15 процентов от калорийности рациона, жиров 30 - 32 процентов и углеводов 55 - 58 процентов. При составлении меню следует учитывать национальные и территориальные особенности питания населения и состояние здоровья детей.</w:t>
            </w:r>
          </w:p>
          <w:p w:rsidR="00B13EC3" w:rsidRPr="00B13EC3" w:rsidRDefault="00B13EC3" w:rsidP="00B13EC3">
            <w:pPr>
              <w:autoSpaceDE w:val="0"/>
              <w:autoSpaceDN w:val="0"/>
              <w:adjustRightInd w:val="0"/>
              <w:jc w:val="both"/>
              <w:rPr>
                <w:rFonts w:ascii="Times New Roman" w:hAnsi="Times New Roman"/>
                <w:bCs/>
              </w:rPr>
            </w:pPr>
            <w:r w:rsidRPr="00B13EC3">
              <w:rPr>
                <w:rFonts w:ascii="Times New Roman" w:hAnsi="Times New Roman"/>
                <w:bCs/>
              </w:rPr>
              <w:t>На все блюда, указанные в меню, необходимо иметь технологические карты, которые составляются на основании рецептурных сборников, рекомендованных для детского питания.</w:t>
            </w:r>
          </w:p>
          <w:p w:rsidR="0051054D" w:rsidRPr="0051054D" w:rsidRDefault="00B13EC3" w:rsidP="00B13EC3">
            <w:pPr>
              <w:autoSpaceDE w:val="0"/>
              <w:autoSpaceDN w:val="0"/>
              <w:adjustRightInd w:val="0"/>
              <w:jc w:val="both"/>
              <w:rPr>
                <w:rFonts w:ascii="Times New Roman" w:hAnsi="Times New Roman"/>
                <w:bCs/>
              </w:rPr>
            </w:pPr>
            <w:proofErr w:type="gramStart"/>
            <w:r w:rsidRPr="00B13EC3">
              <w:rPr>
                <w:rFonts w:ascii="Times New Roman" w:hAnsi="Times New Roman"/>
                <w:bCs/>
              </w:rPr>
              <w:t xml:space="preserve">В приложении к рекомендациям приведены примерные наборы продуктов по приемам пищи для организации питания детей в дошкольных образовательных </w:t>
            </w:r>
            <w:r w:rsidRPr="00B13EC3">
              <w:rPr>
                <w:rFonts w:ascii="Times New Roman" w:hAnsi="Times New Roman"/>
                <w:bCs/>
              </w:rPr>
              <w:lastRenderedPageBreak/>
              <w:t>организациях</w:t>
            </w:r>
            <w:proofErr w:type="gramEnd"/>
            <w:r w:rsidRPr="00B13EC3">
              <w:rPr>
                <w:rFonts w:ascii="Times New Roman" w:hAnsi="Times New Roman"/>
                <w:bCs/>
              </w:rPr>
              <w:t xml:space="preserve"> и школах.</w:t>
            </w:r>
          </w:p>
        </w:tc>
        <w:tc>
          <w:tcPr>
            <w:tcW w:w="3261" w:type="dxa"/>
            <w:tcBorders>
              <w:top w:val="single" w:sz="4" w:space="0" w:color="auto"/>
              <w:left w:val="single" w:sz="4" w:space="0" w:color="auto"/>
              <w:bottom w:val="single" w:sz="4" w:space="0" w:color="auto"/>
              <w:right w:val="single" w:sz="4" w:space="0" w:color="auto"/>
            </w:tcBorders>
          </w:tcPr>
          <w:p w:rsidR="0051054D" w:rsidRPr="0051054D" w:rsidRDefault="00B13EC3" w:rsidP="0051054D">
            <w:pPr>
              <w:autoSpaceDE w:val="0"/>
              <w:autoSpaceDN w:val="0"/>
              <w:adjustRightInd w:val="0"/>
              <w:rPr>
                <w:rFonts w:ascii="Times New Roman" w:hAnsi="Times New Roman"/>
                <w:bCs/>
                <w:sz w:val="24"/>
                <w:szCs w:val="24"/>
              </w:rPr>
            </w:pPr>
            <w:r w:rsidRPr="00B13EC3">
              <w:rPr>
                <w:rFonts w:ascii="Times New Roman" w:hAnsi="Times New Roman"/>
                <w:bCs/>
                <w:sz w:val="24"/>
                <w:szCs w:val="24"/>
              </w:rPr>
              <w:lastRenderedPageBreak/>
              <w:tab/>
              <w:t>Документ опубликован не был</w:t>
            </w:r>
          </w:p>
        </w:tc>
        <w:bookmarkStart w:id="0" w:name="_GoBack"/>
        <w:bookmarkEnd w:id="0"/>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9383D" w:rsidRPr="00F9383D" w:rsidRDefault="00F9383D" w:rsidP="00F9383D">
            <w:pPr>
              <w:autoSpaceDE w:val="0"/>
              <w:autoSpaceDN w:val="0"/>
              <w:adjustRightInd w:val="0"/>
              <w:ind w:right="-108"/>
              <w:rPr>
                <w:rFonts w:ascii="Times New Roman" w:hAnsi="Times New Roman"/>
                <w:sz w:val="24"/>
                <w:szCs w:val="24"/>
              </w:rPr>
            </w:pPr>
            <w:r w:rsidRPr="00F9383D">
              <w:rPr>
                <w:rFonts w:ascii="Times New Roman" w:hAnsi="Times New Roman"/>
                <w:sz w:val="24"/>
                <w:szCs w:val="24"/>
              </w:rPr>
              <w:tab/>
              <w:t>Закон Иркутской области от 12.02.2019 N 4-ОЗ</w:t>
            </w:r>
          </w:p>
          <w:p w:rsidR="00F9383D" w:rsidRPr="00CE588B" w:rsidRDefault="00F9383D" w:rsidP="00F9383D">
            <w:pPr>
              <w:autoSpaceDE w:val="0"/>
              <w:autoSpaceDN w:val="0"/>
              <w:adjustRightInd w:val="0"/>
              <w:ind w:right="-108"/>
              <w:rPr>
                <w:rFonts w:ascii="Times New Roman" w:hAnsi="Times New Roman"/>
                <w:sz w:val="24"/>
                <w:szCs w:val="24"/>
              </w:rPr>
            </w:pPr>
            <w:r w:rsidRPr="00F9383D">
              <w:rPr>
                <w:rFonts w:ascii="Times New Roman" w:hAnsi="Times New Roman"/>
                <w:sz w:val="24"/>
                <w:szCs w:val="24"/>
              </w:rPr>
              <w:tab/>
              <w:t>"О внесении изменений в статью 8 Закона Иркутской области "О порядке организации и ведения регистра муниципальных нормативных правовых актов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F9383D" w:rsidRPr="00CE588B" w:rsidRDefault="00F9383D" w:rsidP="0098514A">
            <w:pPr>
              <w:autoSpaceDE w:val="0"/>
              <w:autoSpaceDN w:val="0"/>
              <w:adjustRightInd w:val="0"/>
              <w:jc w:val="both"/>
              <w:rPr>
                <w:rFonts w:ascii="Times New Roman" w:hAnsi="Times New Roman"/>
                <w:bCs/>
              </w:rPr>
            </w:pPr>
            <w:r w:rsidRPr="00F9383D">
              <w:rPr>
                <w:rFonts w:ascii="Times New Roman" w:hAnsi="Times New Roman"/>
                <w:bCs/>
              </w:rPr>
              <w:t xml:space="preserve">Внесенными изменениями установлено, что при проведении экспертизы правовых актов, включенных в регистр муниципальных нормативных правовых актов Иркутской области, больше не осуществляется проверка такого акта на наличие </w:t>
            </w:r>
            <w:proofErr w:type="spellStart"/>
            <w:r w:rsidRPr="00F9383D">
              <w:rPr>
                <w:rFonts w:ascii="Times New Roman" w:hAnsi="Times New Roman"/>
                <w:bCs/>
              </w:rPr>
              <w:t>коррупциогенных</w:t>
            </w:r>
            <w:proofErr w:type="spellEnd"/>
            <w:r w:rsidRPr="00F9383D">
              <w:rPr>
                <w:rFonts w:ascii="Times New Roman" w:hAnsi="Times New Roman"/>
                <w:bCs/>
              </w:rPr>
              <w:t xml:space="preserve"> факторов.</w:t>
            </w:r>
          </w:p>
        </w:tc>
        <w:tc>
          <w:tcPr>
            <w:tcW w:w="3261" w:type="dxa"/>
            <w:tcBorders>
              <w:top w:val="single" w:sz="4" w:space="0" w:color="auto"/>
              <w:left w:val="single" w:sz="4" w:space="0" w:color="auto"/>
              <w:bottom w:val="single" w:sz="4" w:space="0" w:color="auto"/>
              <w:right w:val="single" w:sz="4" w:space="0" w:color="auto"/>
            </w:tcBorders>
          </w:tcPr>
          <w:p w:rsidR="00F9383D" w:rsidRPr="00F9383D" w:rsidRDefault="00F9383D" w:rsidP="00F9383D">
            <w:pPr>
              <w:autoSpaceDE w:val="0"/>
              <w:autoSpaceDN w:val="0"/>
              <w:adjustRightInd w:val="0"/>
              <w:rPr>
                <w:rFonts w:ascii="Times New Roman" w:hAnsi="Times New Roman"/>
                <w:bCs/>
                <w:sz w:val="24"/>
                <w:szCs w:val="24"/>
              </w:rPr>
            </w:pPr>
            <w:r w:rsidRPr="00F9383D">
              <w:rPr>
                <w:rFonts w:ascii="Times New Roman" w:hAnsi="Times New Roman"/>
                <w:bCs/>
                <w:sz w:val="24"/>
                <w:szCs w:val="24"/>
              </w:rPr>
              <w:tab/>
              <w:t>Официальный интернет-портал правовой информации http://www.pravo.gov.ru, 13.02.2019,</w:t>
            </w:r>
          </w:p>
          <w:p w:rsidR="00F9383D" w:rsidRPr="00CE588B" w:rsidRDefault="00F9383D" w:rsidP="00F9383D">
            <w:pPr>
              <w:autoSpaceDE w:val="0"/>
              <w:autoSpaceDN w:val="0"/>
              <w:adjustRightInd w:val="0"/>
              <w:rPr>
                <w:rFonts w:ascii="Times New Roman" w:hAnsi="Times New Roman"/>
                <w:bCs/>
                <w:sz w:val="24"/>
                <w:szCs w:val="24"/>
              </w:rPr>
            </w:pPr>
            <w:r w:rsidRPr="00F9383D">
              <w:rPr>
                <w:rFonts w:ascii="Times New Roman" w:hAnsi="Times New Roman"/>
                <w:bCs/>
                <w:sz w:val="24"/>
                <w:szCs w:val="24"/>
              </w:rPr>
              <w:tab/>
              <w:t>"Областная", N 18, 20.02.2019</w:t>
            </w:r>
          </w:p>
        </w:tc>
      </w:tr>
      <w:tr w:rsidR="00F938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9383D" w:rsidRPr="008904AF" w:rsidRDefault="00F9383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9383D" w:rsidRPr="00F9383D" w:rsidRDefault="00F9383D" w:rsidP="00F9383D">
            <w:pPr>
              <w:autoSpaceDE w:val="0"/>
              <w:autoSpaceDN w:val="0"/>
              <w:adjustRightInd w:val="0"/>
              <w:ind w:right="-108"/>
              <w:rPr>
                <w:rFonts w:ascii="Times New Roman" w:hAnsi="Times New Roman"/>
                <w:sz w:val="24"/>
                <w:szCs w:val="24"/>
              </w:rPr>
            </w:pPr>
            <w:r w:rsidRPr="00F9383D">
              <w:rPr>
                <w:rFonts w:ascii="Times New Roman" w:hAnsi="Times New Roman"/>
                <w:sz w:val="24"/>
                <w:szCs w:val="24"/>
              </w:rPr>
              <w:tab/>
              <w:t>Закон Иркутской области от 12.02.2019 N 5-ОЗ</w:t>
            </w:r>
          </w:p>
          <w:p w:rsidR="00F9383D" w:rsidRPr="00F9383D" w:rsidRDefault="00F9383D" w:rsidP="00F9383D">
            <w:pPr>
              <w:autoSpaceDE w:val="0"/>
              <w:autoSpaceDN w:val="0"/>
              <w:adjustRightInd w:val="0"/>
              <w:ind w:right="-108"/>
              <w:rPr>
                <w:rFonts w:ascii="Times New Roman" w:hAnsi="Times New Roman"/>
                <w:sz w:val="24"/>
                <w:szCs w:val="24"/>
              </w:rPr>
            </w:pPr>
            <w:r w:rsidRPr="00F9383D">
              <w:rPr>
                <w:rFonts w:ascii="Times New Roman" w:hAnsi="Times New Roman"/>
                <w:sz w:val="24"/>
                <w:szCs w:val="24"/>
              </w:rPr>
              <w:tab/>
              <w:t>"Об отдельных вопросах статуса старосты сельского населенного пункта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F9383D" w:rsidRPr="00F9383D" w:rsidRDefault="00F9383D" w:rsidP="0098514A">
            <w:pPr>
              <w:autoSpaceDE w:val="0"/>
              <w:autoSpaceDN w:val="0"/>
              <w:adjustRightInd w:val="0"/>
              <w:jc w:val="both"/>
              <w:rPr>
                <w:rFonts w:ascii="Times New Roman" w:hAnsi="Times New Roman"/>
                <w:bCs/>
              </w:rPr>
            </w:pPr>
            <w:r w:rsidRPr="00F9383D">
              <w:rPr>
                <w:rFonts w:ascii="Times New Roman" w:hAnsi="Times New Roman"/>
                <w:bCs/>
              </w:rPr>
              <w:t xml:space="preserve">Законом регулируются такие вопросы статуса старосты сельского населенного пункта, как: его полномочия и права, гарантии деятельности и иные вопросы статуса. </w:t>
            </w:r>
            <w:proofErr w:type="gramStart"/>
            <w:r w:rsidRPr="00F9383D">
              <w:rPr>
                <w:rFonts w:ascii="Times New Roman" w:hAnsi="Times New Roman"/>
                <w:bCs/>
              </w:rPr>
              <w:t>В частности, в перечень полномочий старосты включено: содействие органам местного самоуправления муниципального образования Иркутской области,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области, иными государственными органами, органами местного самоуправления иных муниципальных образований Иркутской области и жителями соответствующего сельского населенного пункта при решении вопросов местного значения</w:t>
            </w:r>
            <w:proofErr w:type="gramEnd"/>
            <w:r w:rsidRPr="00F9383D">
              <w:rPr>
                <w:rFonts w:ascii="Times New Roman" w:hAnsi="Times New Roman"/>
                <w:bCs/>
              </w:rPr>
              <w:t xml:space="preserve">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области, в состав которого входит соответствующий сельский населенный пункт; содействие органам местного самоуправления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3261" w:type="dxa"/>
            <w:tcBorders>
              <w:top w:val="single" w:sz="4" w:space="0" w:color="auto"/>
              <w:left w:val="single" w:sz="4" w:space="0" w:color="auto"/>
              <w:bottom w:val="single" w:sz="4" w:space="0" w:color="auto"/>
              <w:right w:val="single" w:sz="4" w:space="0" w:color="auto"/>
            </w:tcBorders>
          </w:tcPr>
          <w:p w:rsidR="00F9383D" w:rsidRPr="00F9383D" w:rsidRDefault="00F9383D" w:rsidP="00F9383D">
            <w:pPr>
              <w:autoSpaceDE w:val="0"/>
              <w:autoSpaceDN w:val="0"/>
              <w:adjustRightInd w:val="0"/>
              <w:rPr>
                <w:rFonts w:ascii="Times New Roman" w:hAnsi="Times New Roman"/>
                <w:bCs/>
                <w:sz w:val="24"/>
                <w:szCs w:val="24"/>
              </w:rPr>
            </w:pPr>
            <w:r w:rsidRPr="00F9383D">
              <w:rPr>
                <w:rFonts w:ascii="Times New Roman" w:hAnsi="Times New Roman"/>
                <w:bCs/>
                <w:sz w:val="24"/>
                <w:szCs w:val="24"/>
              </w:rPr>
              <w:tab/>
              <w:t>Официальный интернет-портал правовой информации http://www.pravo.gov.ru, 13.02.2019,</w:t>
            </w:r>
          </w:p>
          <w:p w:rsidR="00F9383D" w:rsidRPr="00F9383D" w:rsidRDefault="00F9383D" w:rsidP="00F9383D">
            <w:pPr>
              <w:autoSpaceDE w:val="0"/>
              <w:autoSpaceDN w:val="0"/>
              <w:adjustRightInd w:val="0"/>
              <w:rPr>
                <w:rFonts w:ascii="Times New Roman" w:hAnsi="Times New Roman"/>
                <w:bCs/>
                <w:sz w:val="24"/>
                <w:szCs w:val="24"/>
              </w:rPr>
            </w:pPr>
            <w:r w:rsidRPr="00F9383D">
              <w:rPr>
                <w:rFonts w:ascii="Times New Roman" w:hAnsi="Times New Roman"/>
                <w:bCs/>
                <w:sz w:val="24"/>
                <w:szCs w:val="24"/>
              </w:rPr>
              <w:tab/>
              <w:t>"Областная", N 18, 20.02.2019</w:t>
            </w:r>
          </w:p>
        </w:tc>
      </w:tr>
      <w:tr w:rsidR="001554E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54E3" w:rsidRPr="008904AF" w:rsidRDefault="001554E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4E3" w:rsidRPr="001554E3" w:rsidRDefault="001554E3" w:rsidP="001554E3">
            <w:pPr>
              <w:autoSpaceDE w:val="0"/>
              <w:autoSpaceDN w:val="0"/>
              <w:adjustRightInd w:val="0"/>
              <w:ind w:right="-108"/>
              <w:rPr>
                <w:rFonts w:ascii="Times New Roman" w:hAnsi="Times New Roman"/>
                <w:sz w:val="24"/>
                <w:szCs w:val="24"/>
              </w:rPr>
            </w:pPr>
            <w:r w:rsidRPr="001554E3">
              <w:rPr>
                <w:rFonts w:ascii="Times New Roman" w:hAnsi="Times New Roman"/>
                <w:sz w:val="24"/>
                <w:szCs w:val="24"/>
              </w:rPr>
              <w:tab/>
              <w:t>Закон Иркутской области от 21.02.2019 N 9-ОЗ</w:t>
            </w:r>
          </w:p>
          <w:p w:rsidR="001554E3" w:rsidRPr="00F9383D" w:rsidRDefault="001554E3" w:rsidP="001554E3">
            <w:pPr>
              <w:autoSpaceDE w:val="0"/>
              <w:autoSpaceDN w:val="0"/>
              <w:adjustRightInd w:val="0"/>
              <w:ind w:right="-108"/>
              <w:rPr>
                <w:rFonts w:ascii="Times New Roman" w:hAnsi="Times New Roman"/>
                <w:sz w:val="24"/>
                <w:szCs w:val="24"/>
              </w:rPr>
            </w:pPr>
            <w:r w:rsidRPr="001554E3">
              <w:rPr>
                <w:rFonts w:ascii="Times New Roman" w:hAnsi="Times New Roman"/>
                <w:sz w:val="24"/>
                <w:szCs w:val="24"/>
              </w:rPr>
              <w:tab/>
              <w:t xml:space="preserve">"О внесении изменения в часть 1 статьи 4 Закона Иркутской области "О </w:t>
            </w:r>
            <w:r w:rsidRPr="001554E3">
              <w:rPr>
                <w:rFonts w:ascii="Times New Roman" w:hAnsi="Times New Roman"/>
                <w:sz w:val="24"/>
                <w:szCs w:val="24"/>
              </w:rPr>
              <w:lastRenderedPageBreak/>
              <w:t>Правительстве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554E3" w:rsidRPr="00F9383D" w:rsidRDefault="001554E3" w:rsidP="0098514A">
            <w:pPr>
              <w:autoSpaceDE w:val="0"/>
              <w:autoSpaceDN w:val="0"/>
              <w:adjustRightInd w:val="0"/>
              <w:jc w:val="both"/>
              <w:rPr>
                <w:rFonts w:ascii="Times New Roman" w:hAnsi="Times New Roman"/>
                <w:bCs/>
              </w:rPr>
            </w:pPr>
            <w:proofErr w:type="gramStart"/>
            <w:r w:rsidRPr="001554E3">
              <w:rPr>
                <w:rFonts w:ascii="Times New Roman" w:hAnsi="Times New Roman"/>
                <w:bCs/>
              </w:rPr>
              <w:lastRenderedPageBreak/>
              <w:t xml:space="preserve">Внесенными изменениями перечень полномочий Правительства Иркутской области дополнен функцией по установлению порядка безвозмездного приобретения в государственную собственность Иркутской области или муниципальную собственность муниципальных образований Иркутской области имущества общего пользования (автомобильных дорог, объектов электросетевого хозяйства, водоснабжения, связи и других объектов), расположенного в границах </w:t>
            </w:r>
            <w:r w:rsidRPr="001554E3">
              <w:rPr>
                <w:rFonts w:ascii="Times New Roman" w:hAnsi="Times New Roman"/>
                <w:bCs/>
              </w:rPr>
              <w:lastRenderedPageBreak/>
              <w:t>территории садоводства или огородничества, в случае, если такое имущество в соответствии с федеральным законодательством может находиться в государственной</w:t>
            </w:r>
            <w:proofErr w:type="gramEnd"/>
            <w:r w:rsidRPr="001554E3">
              <w:rPr>
                <w:rFonts w:ascii="Times New Roman" w:hAnsi="Times New Roman"/>
                <w:bCs/>
              </w:rPr>
              <w:t xml:space="preserve"> или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1554E3" w:rsidRPr="00F9383D" w:rsidRDefault="001554E3" w:rsidP="00F9383D">
            <w:pPr>
              <w:autoSpaceDE w:val="0"/>
              <w:autoSpaceDN w:val="0"/>
              <w:adjustRightInd w:val="0"/>
              <w:rPr>
                <w:rFonts w:ascii="Times New Roman" w:hAnsi="Times New Roman"/>
                <w:bCs/>
                <w:sz w:val="24"/>
                <w:szCs w:val="24"/>
              </w:rPr>
            </w:pPr>
            <w:r w:rsidRPr="001554E3">
              <w:rPr>
                <w:rFonts w:ascii="Times New Roman" w:hAnsi="Times New Roman"/>
                <w:bCs/>
                <w:sz w:val="24"/>
                <w:szCs w:val="24"/>
              </w:rPr>
              <w:lastRenderedPageBreak/>
              <w:tab/>
              <w:t>Официальный интернет-портал правовой информации http://www.pravo.gov.ru, 25.02.2019</w:t>
            </w:r>
          </w:p>
        </w:tc>
      </w:tr>
      <w:tr w:rsidR="001554E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54E3" w:rsidRPr="008904AF" w:rsidRDefault="001554E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4E3" w:rsidRPr="001554E3" w:rsidRDefault="001554E3" w:rsidP="001554E3">
            <w:pPr>
              <w:autoSpaceDE w:val="0"/>
              <w:autoSpaceDN w:val="0"/>
              <w:adjustRightInd w:val="0"/>
              <w:ind w:right="-108"/>
              <w:rPr>
                <w:rFonts w:ascii="Times New Roman" w:hAnsi="Times New Roman"/>
                <w:sz w:val="24"/>
                <w:szCs w:val="24"/>
              </w:rPr>
            </w:pPr>
            <w:r w:rsidRPr="001554E3">
              <w:rPr>
                <w:rFonts w:ascii="Times New Roman" w:hAnsi="Times New Roman"/>
                <w:sz w:val="24"/>
                <w:szCs w:val="24"/>
              </w:rPr>
              <w:tab/>
              <w:t>Закон Иркутской области от 19.02.2019 N 8-ОЗ</w:t>
            </w:r>
          </w:p>
          <w:p w:rsidR="001554E3" w:rsidRPr="001554E3" w:rsidRDefault="001554E3" w:rsidP="001554E3">
            <w:pPr>
              <w:autoSpaceDE w:val="0"/>
              <w:autoSpaceDN w:val="0"/>
              <w:adjustRightInd w:val="0"/>
              <w:ind w:right="-108"/>
              <w:rPr>
                <w:rFonts w:ascii="Times New Roman" w:hAnsi="Times New Roman"/>
                <w:sz w:val="24"/>
                <w:szCs w:val="24"/>
              </w:rPr>
            </w:pPr>
            <w:r w:rsidRPr="001554E3">
              <w:rPr>
                <w:rFonts w:ascii="Times New Roman" w:hAnsi="Times New Roman"/>
                <w:sz w:val="24"/>
                <w:szCs w:val="24"/>
              </w:rPr>
              <w:tab/>
              <w:t>"О внесении изменения в часть 2 статьи 5 Закона Иркутской области "Об отдельных вопросах осуществления деятельности по опеке и попечительству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554E3" w:rsidRPr="001554E3" w:rsidRDefault="001554E3" w:rsidP="0098514A">
            <w:pPr>
              <w:autoSpaceDE w:val="0"/>
              <w:autoSpaceDN w:val="0"/>
              <w:adjustRightInd w:val="0"/>
              <w:jc w:val="both"/>
              <w:rPr>
                <w:rFonts w:ascii="Times New Roman" w:hAnsi="Times New Roman"/>
                <w:bCs/>
              </w:rPr>
            </w:pPr>
            <w:r w:rsidRPr="001554E3">
              <w:rPr>
                <w:rFonts w:ascii="Times New Roman" w:hAnsi="Times New Roman"/>
                <w:bCs/>
              </w:rPr>
              <w:t>Уточнено, что выплата вознаграждения, причитающегося приемным родителям, осуществляется на основании договора о приемной семье расположенным по месту жительства или месту пребывания приемных родителей государственным учреждением Иркутской области, подведомственным органу опеки и попечительства и включенным в перечень, утвержденный нормативным правовым актом органа опеки и попечительства.</w:t>
            </w:r>
          </w:p>
        </w:tc>
        <w:tc>
          <w:tcPr>
            <w:tcW w:w="3261" w:type="dxa"/>
            <w:tcBorders>
              <w:top w:val="single" w:sz="4" w:space="0" w:color="auto"/>
              <w:left w:val="single" w:sz="4" w:space="0" w:color="auto"/>
              <w:bottom w:val="single" w:sz="4" w:space="0" w:color="auto"/>
              <w:right w:val="single" w:sz="4" w:space="0" w:color="auto"/>
            </w:tcBorders>
          </w:tcPr>
          <w:p w:rsidR="001554E3" w:rsidRPr="001554E3" w:rsidRDefault="001554E3" w:rsidP="00F9383D">
            <w:pPr>
              <w:autoSpaceDE w:val="0"/>
              <w:autoSpaceDN w:val="0"/>
              <w:adjustRightInd w:val="0"/>
              <w:rPr>
                <w:rFonts w:ascii="Times New Roman" w:hAnsi="Times New Roman"/>
                <w:bCs/>
                <w:sz w:val="24"/>
                <w:szCs w:val="24"/>
              </w:rPr>
            </w:pPr>
            <w:r w:rsidRPr="001554E3">
              <w:rPr>
                <w:rFonts w:ascii="Times New Roman" w:hAnsi="Times New Roman"/>
                <w:bCs/>
                <w:sz w:val="24"/>
                <w:szCs w:val="24"/>
              </w:rPr>
              <w:tab/>
              <w:t>Официальный интернет-портал правовой информации http://www.pravo.gov.ru, 20.02.2019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Закон Иркутской области от 19.02.2019 N 7-ОЗ</w:t>
            </w:r>
          </w:p>
          <w:p w:rsidR="00B3148C" w:rsidRPr="001554E3"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"О внесении изменений в часть 1 статьи 2 Закона Иркутской области "О ежемесячной денежной выплате в Иркутской области семьям в случае рождения, усыновления (удочерения) третьего или последующих детей"</w:t>
            </w:r>
          </w:p>
        </w:tc>
        <w:tc>
          <w:tcPr>
            <w:tcW w:w="8079" w:type="dxa"/>
            <w:tcBorders>
              <w:top w:val="single" w:sz="4" w:space="0" w:color="auto"/>
              <w:left w:val="single" w:sz="4" w:space="0" w:color="auto"/>
              <w:bottom w:val="single" w:sz="4" w:space="0" w:color="auto"/>
              <w:right w:val="single" w:sz="4" w:space="0" w:color="auto"/>
            </w:tcBorders>
          </w:tcPr>
          <w:p w:rsidR="00B3148C" w:rsidRPr="001554E3" w:rsidRDefault="00B3148C" w:rsidP="0098514A">
            <w:pPr>
              <w:autoSpaceDE w:val="0"/>
              <w:autoSpaceDN w:val="0"/>
              <w:adjustRightInd w:val="0"/>
              <w:jc w:val="both"/>
              <w:rPr>
                <w:rFonts w:ascii="Times New Roman" w:hAnsi="Times New Roman"/>
                <w:bCs/>
              </w:rPr>
            </w:pPr>
            <w:r w:rsidRPr="00B3148C">
              <w:rPr>
                <w:rFonts w:ascii="Times New Roman" w:hAnsi="Times New Roman"/>
                <w:bCs/>
              </w:rPr>
              <w:t>Внесенными изменениями уточнены категории лиц, имеющих право на ежемесячную денежную выплату. В частности, к ним отнесены семьи, среднедушевой доход которых ниже величины прожиточного минимума, установленной в целом по Иркутской области в расчете на душу населения, в которых в период с 1 января 2013 года по 31 декабря 2021 года родился третий или последующий ребенок, за исключением семей, указанных в законодательстве.</w:t>
            </w:r>
          </w:p>
        </w:tc>
        <w:tc>
          <w:tcPr>
            <w:tcW w:w="3261" w:type="dxa"/>
            <w:tcBorders>
              <w:top w:val="single" w:sz="4" w:space="0" w:color="auto"/>
              <w:left w:val="single" w:sz="4" w:space="0" w:color="auto"/>
              <w:bottom w:val="single" w:sz="4" w:space="0" w:color="auto"/>
              <w:right w:val="single" w:sz="4" w:space="0" w:color="auto"/>
            </w:tcBorders>
          </w:tcPr>
          <w:p w:rsidR="00B3148C" w:rsidRPr="001554E3" w:rsidRDefault="00B3148C" w:rsidP="00F9383D">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Официальный интернет-портал правовой информации http://www.pravo.gov.ru, 20.02.2019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Указ Губернатора Иркутской области от 15.01.2019 N 11-уг</w:t>
            </w:r>
          </w:p>
          <w:p w:rsidR="007F1E02" w:rsidRPr="0098514A"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 xml:space="preserve">"О предоставлении в 2019 году отдельным категориям граждан, проживающих на территории Иркутской области в зоне приема сигнала цифрового эфирного наземного телевизионного вещания стандарта DVB-T2, единовременной денежной компенсации расходов, возникших в связи с </w:t>
            </w:r>
            <w:r w:rsidRPr="00CE588B">
              <w:rPr>
                <w:rFonts w:ascii="Times New Roman" w:hAnsi="Times New Roman"/>
                <w:sz w:val="24"/>
                <w:szCs w:val="24"/>
              </w:rPr>
              <w:lastRenderedPageBreak/>
              <w:t>приобретением пользовательского оборудования для его приема"</w:t>
            </w:r>
          </w:p>
        </w:tc>
        <w:tc>
          <w:tcPr>
            <w:tcW w:w="8079" w:type="dxa"/>
            <w:tcBorders>
              <w:top w:val="single" w:sz="4" w:space="0" w:color="auto"/>
              <w:left w:val="single" w:sz="4" w:space="0" w:color="auto"/>
              <w:bottom w:val="single" w:sz="4" w:space="0" w:color="auto"/>
              <w:right w:val="single" w:sz="4" w:space="0" w:color="auto"/>
            </w:tcBorders>
          </w:tcPr>
          <w:p w:rsidR="007F1E02" w:rsidRPr="0098514A" w:rsidRDefault="00CE588B" w:rsidP="0098514A">
            <w:pPr>
              <w:autoSpaceDE w:val="0"/>
              <w:autoSpaceDN w:val="0"/>
              <w:adjustRightInd w:val="0"/>
              <w:jc w:val="both"/>
              <w:rPr>
                <w:rFonts w:ascii="Times New Roman" w:hAnsi="Times New Roman"/>
                <w:bCs/>
              </w:rPr>
            </w:pPr>
            <w:proofErr w:type="gramStart"/>
            <w:r w:rsidRPr="00CE588B">
              <w:rPr>
                <w:rFonts w:ascii="Times New Roman" w:hAnsi="Times New Roman"/>
                <w:bCs/>
              </w:rPr>
              <w:lastRenderedPageBreak/>
              <w:t>Установлено, что компенсация предоставляется однократно в размере 50% фактической стоимости одного комплекта оборудования, но не более 1 000 рублей следующим категориям граждан: участникам Великой Отечественной войны; инвалидам Великой Отечественной войны;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w:t>
            </w:r>
            <w:proofErr w:type="gramEnd"/>
            <w:r w:rsidRPr="00CE588B">
              <w:rPr>
                <w:rFonts w:ascii="Times New Roman" w:hAnsi="Times New Roman"/>
                <w:bCs/>
              </w:rPr>
              <w:t xml:space="preserve"> лицам, награжденным орденами или медалями СССР за самоотверженный труд в период Великой Отечественной войны; инвалидам I и II групп.</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16.01.2019,</w:t>
            </w:r>
          </w:p>
          <w:p w:rsidR="007F1E02" w:rsidRPr="0098514A"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7, 25.01.2019</w:t>
            </w:r>
          </w:p>
        </w:tc>
      </w:tr>
      <w:tr w:rsidR="00E4474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4749" w:rsidRPr="008904AF" w:rsidRDefault="00E4474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Указ Губернатора Иркутской области от 24.01.2019 N 16-уг</w:t>
            </w:r>
          </w:p>
          <w:p w:rsidR="00E44749" w:rsidRPr="00CE588B"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"О внесении изменения в пункт 10 Положения о комиссии по координации работы по противодействию коррупции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44749" w:rsidRPr="00CE588B" w:rsidRDefault="00E44749" w:rsidP="0098514A">
            <w:pPr>
              <w:autoSpaceDE w:val="0"/>
              <w:autoSpaceDN w:val="0"/>
              <w:adjustRightInd w:val="0"/>
              <w:jc w:val="both"/>
              <w:rPr>
                <w:rFonts w:ascii="Times New Roman" w:hAnsi="Times New Roman"/>
                <w:bCs/>
              </w:rPr>
            </w:pPr>
            <w:r w:rsidRPr="00E44749">
              <w:rPr>
                <w:rFonts w:ascii="Times New Roman" w:hAnsi="Times New Roman"/>
                <w:bCs/>
              </w:rPr>
              <w:t>Изменениями, внесенными в указ Губернатора Иркутской области от 13 октября 2015 года N 254-уг, из перечня лиц, которые могут входить в состав Комиссии, исключены представители прокуратуры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rPr>
                <w:rFonts w:ascii="Times New Roman" w:hAnsi="Times New Roman"/>
                <w:bCs/>
                <w:sz w:val="24"/>
                <w:szCs w:val="24"/>
              </w:rPr>
            </w:pPr>
            <w:r w:rsidRPr="00E44749">
              <w:rPr>
                <w:rFonts w:ascii="Times New Roman" w:hAnsi="Times New Roman"/>
                <w:bCs/>
                <w:sz w:val="24"/>
                <w:szCs w:val="24"/>
              </w:rPr>
              <w:tab/>
              <w:t>Официальный интернет-портал правовой информации http://www.pravo.gov.ru, 28.01.2019,</w:t>
            </w:r>
          </w:p>
          <w:p w:rsidR="00E44749" w:rsidRPr="00CE588B" w:rsidRDefault="00E44749" w:rsidP="00E44749">
            <w:pPr>
              <w:autoSpaceDE w:val="0"/>
              <w:autoSpaceDN w:val="0"/>
              <w:adjustRightInd w:val="0"/>
              <w:rPr>
                <w:rFonts w:ascii="Times New Roman" w:hAnsi="Times New Roman"/>
                <w:bCs/>
                <w:sz w:val="24"/>
                <w:szCs w:val="24"/>
              </w:rPr>
            </w:pPr>
            <w:r w:rsidRPr="00E44749">
              <w:rPr>
                <w:rFonts w:ascii="Times New Roman" w:hAnsi="Times New Roman"/>
                <w:bCs/>
                <w:sz w:val="24"/>
                <w:szCs w:val="24"/>
              </w:rPr>
              <w:tab/>
              <w:t>"Областная", N 11, 04.02.2019</w:t>
            </w:r>
          </w:p>
        </w:tc>
      </w:tr>
      <w:tr w:rsidR="004447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4471D" w:rsidRPr="008904AF" w:rsidRDefault="0044471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Постановление Правительства Иркутской области от 18.01.2019 N 7-пп</w:t>
            </w:r>
          </w:p>
          <w:p w:rsidR="0044471D" w:rsidRPr="004B4114"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CE588B">
              <w:rPr>
                <w:rFonts w:ascii="Times New Roman" w:hAnsi="Times New Roman"/>
                <w:sz w:val="24"/>
                <w:szCs w:val="24"/>
              </w:rPr>
              <w:t>софинансирования</w:t>
            </w:r>
            <w:proofErr w:type="spellEnd"/>
            <w:r w:rsidRPr="00CE588B">
              <w:rPr>
                <w:rFonts w:ascii="Times New Roman" w:hAnsi="Times New Roman"/>
                <w:sz w:val="24"/>
                <w:szCs w:val="24"/>
              </w:rPr>
              <w:t xml:space="preserve"> расходных обязательств муниципальных 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w:t>
            </w:r>
          </w:p>
        </w:tc>
        <w:tc>
          <w:tcPr>
            <w:tcW w:w="8079" w:type="dxa"/>
            <w:tcBorders>
              <w:top w:val="single" w:sz="4" w:space="0" w:color="auto"/>
              <w:left w:val="single" w:sz="4" w:space="0" w:color="auto"/>
              <w:bottom w:val="single" w:sz="4" w:space="0" w:color="auto"/>
              <w:right w:val="single" w:sz="4" w:space="0" w:color="auto"/>
            </w:tcBorders>
          </w:tcPr>
          <w:p w:rsidR="0044471D" w:rsidRPr="004B4114" w:rsidRDefault="00CE588B" w:rsidP="0098514A">
            <w:pPr>
              <w:autoSpaceDE w:val="0"/>
              <w:autoSpaceDN w:val="0"/>
              <w:adjustRightInd w:val="0"/>
              <w:jc w:val="both"/>
              <w:rPr>
                <w:rFonts w:ascii="Times New Roman" w:hAnsi="Times New Roman"/>
                <w:bCs/>
              </w:rPr>
            </w:pPr>
            <w:r w:rsidRPr="00CE588B">
              <w:rPr>
                <w:rFonts w:ascii="Times New Roman" w:hAnsi="Times New Roman"/>
                <w:bCs/>
              </w:rPr>
              <w:t xml:space="preserve">Изменениями, внесенными в постановление Правительства Иркутской области от 24 марта 2016 года N 159-пп, определено, что с 1 января 2019 года критерием отбора муниципальных образований Иркутской области для выделения субсидий является наличие сводного списка участников мероприятий - получателей жилья по договору найма жилого помещения. Проверка соответствия данному критерию осуществляется министерством самостоятельно. Также указано, что возврат в областной бюджет в полном объеме субсидии в случае </w:t>
            </w:r>
            <w:proofErr w:type="spellStart"/>
            <w:r w:rsidRPr="00CE588B">
              <w:rPr>
                <w:rFonts w:ascii="Times New Roman" w:hAnsi="Times New Roman"/>
                <w:bCs/>
              </w:rPr>
              <w:t>недостижения</w:t>
            </w:r>
            <w:proofErr w:type="spellEnd"/>
            <w:r w:rsidRPr="00CE588B">
              <w:rPr>
                <w:rFonts w:ascii="Times New Roman" w:hAnsi="Times New Roman"/>
                <w:bCs/>
              </w:rPr>
              <w:t xml:space="preserve"> муниципальным образованием в срок, предусмотренный соглашением, значений целевых показателей результативности предоставления субсидии, установленных соглашением, не освобождает муниципальное образование от обязанности по достижению значений показателей результативности использования субсидии, установленных соглашением. Основанием для освобождения муниципального образования от применения вышеуказанной меры ответственности является документально подтвержденное наступление обстоятельств непреодолимой силы, препятствующих достижению значений показателей результативности использования субсидии, установленных соглашением.</w:t>
            </w:r>
          </w:p>
        </w:tc>
        <w:tc>
          <w:tcPr>
            <w:tcW w:w="3261" w:type="dxa"/>
            <w:tcBorders>
              <w:top w:val="single" w:sz="4" w:space="0" w:color="auto"/>
              <w:left w:val="single" w:sz="4" w:space="0" w:color="auto"/>
              <w:bottom w:val="single" w:sz="4" w:space="0" w:color="auto"/>
              <w:right w:val="single" w:sz="4" w:space="0" w:color="auto"/>
            </w:tcBorders>
          </w:tcPr>
          <w:p w:rsidR="0098514A" w:rsidRPr="004B4114" w:rsidRDefault="00CE588B" w:rsidP="0098514A">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22.01.2019</w:t>
            </w:r>
          </w:p>
        </w:tc>
      </w:tr>
      <w:tr w:rsidR="00CE588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E588B" w:rsidRPr="008904AF" w:rsidRDefault="00CE588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Постановление Правительства Иркутской области от 30.01.2019 N 57-пп</w:t>
            </w:r>
          </w:p>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"Об установлении величины прожиточного минимума по Иркутской области за IV квартал 2018 года"</w:t>
            </w:r>
          </w:p>
        </w:tc>
        <w:tc>
          <w:tcPr>
            <w:tcW w:w="8079" w:type="dxa"/>
            <w:tcBorders>
              <w:top w:val="single" w:sz="4" w:space="0" w:color="auto"/>
              <w:left w:val="single" w:sz="4" w:space="0" w:color="auto"/>
              <w:bottom w:val="single" w:sz="4" w:space="0" w:color="auto"/>
              <w:right w:val="single" w:sz="4" w:space="0" w:color="auto"/>
            </w:tcBorders>
          </w:tcPr>
          <w:p w:rsidR="00CE588B" w:rsidRPr="00CE588B" w:rsidRDefault="00CE588B" w:rsidP="0098514A">
            <w:pPr>
              <w:autoSpaceDE w:val="0"/>
              <w:autoSpaceDN w:val="0"/>
              <w:adjustRightInd w:val="0"/>
              <w:jc w:val="both"/>
              <w:rPr>
                <w:rFonts w:ascii="Times New Roman" w:hAnsi="Times New Roman"/>
                <w:bCs/>
              </w:rPr>
            </w:pPr>
            <w:proofErr w:type="gramStart"/>
            <w:r w:rsidRPr="00CE588B">
              <w:rPr>
                <w:rFonts w:ascii="Times New Roman" w:hAnsi="Times New Roman"/>
                <w:bCs/>
              </w:rPr>
              <w:t>Установлена величина прожиточного минимума за IV квартал 2018 года: в целом по Иркутской области в расчете на душу населения - 10698 руб., для трудоспособного населения - 11327 руб., пенсионеров - 8626 руб., детей - 10958 руб.; по районам Крайнего Севера Иркутской области и местностям, приравненным к районам Крайнего Севера, в расчете на душу населения - 13096 руб., для трудоспособного населения - 13913 руб., пенсионеров - 10506 руб</w:t>
            </w:r>
            <w:proofErr w:type="gramEnd"/>
            <w:r w:rsidRPr="00CE588B">
              <w:rPr>
                <w:rFonts w:ascii="Times New Roman" w:hAnsi="Times New Roman"/>
                <w:bCs/>
              </w:rPr>
              <w:t>., детей - 13538 руб.; по иным местностям Иркутской области в расчете на душу населения - 9954 руб., для трудоспособного населения - 10528 руб., пенсионеров - 8045 руб., детей - 10161 руб.</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01.02.2019,</w:t>
            </w:r>
          </w:p>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14, 11.02.2019</w:t>
            </w:r>
          </w:p>
        </w:tc>
      </w:tr>
      <w:tr w:rsidR="00E4474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4749" w:rsidRPr="008904AF" w:rsidRDefault="00E4474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Постановление Правительства Иркутской области от 21.01.2019 N 19-пп</w:t>
            </w:r>
          </w:p>
          <w:p w:rsidR="00E44749" w:rsidRPr="00CE588B"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"О внесении изменений в постановление Правительства Иркутской области от 16 января 2009 года N 5-пп"</w:t>
            </w:r>
          </w:p>
        </w:tc>
        <w:tc>
          <w:tcPr>
            <w:tcW w:w="8079" w:type="dxa"/>
            <w:tcBorders>
              <w:top w:val="single" w:sz="4" w:space="0" w:color="auto"/>
              <w:left w:val="single" w:sz="4" w:space="0" w:color="auto"/>
              <w:bottom w:val="single" w:sz="4" w:space="0" w:color="auto"/>
              <w:right w:val="single" w:sz="4" w:space="0" w:color="auto"/>
            </w:tcBorders>
          </w:tcPr>
          <w:p w:rsidR="00E44749" w:rsidRPr="00CE588B" w:rsidRDefault="00E44749" w:rsidP="00E44749">
            <w:pPr>
              <w:autoSpaceDE w:val="0"/>
              <w:autoSpaceDN w:val="0"/>
              <w:adjustRightInd w:val="0"/>
              <w:jc w:val="both"/>
              <w:rPr>
                <w:rFonts w:ascii="Times New Roman" w:hAnsi="Times New Roman"/>
                <w:bCs/>
              </w:rPr>
            </w:pPr>
            <w:proofErr w:type="gramStart"/>
            <w:r w:rsidRPr="00E44749">
              <w:rPr>
                <w:rFonts w:ascii="Times New Roman" w:hAnsi="Times New Roman"/>
                <w:bCs/>
              </w:rPr>
              <w:t>Изменениями, внесенными в постановление Правительства Иркутской области "Об отдельных вопросах в сфере наделения органов местного самоуправления муниципальных образований Иркутской области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установлен Перечень материальных затрат, необходимых для осуществления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w:t>
            </w:r>
            <w:proofErr w:type="gramEnd"/>
            <w:r w:rsidRPr="00E44749">
              <w:rPr>
                <w:rFonts w:ascii="Times New Roman" w:hAnsi="Times New Roman"/>
                <w:bCs/>
              </w:rPr>
              <w:t xml:space="preserve"> области. </w:t>
            </w:r>
            <w:proofErr w:type="gramStart"/>
            <w:r w:rsidRPr="00E44749">
              <w:rPr>
                <w:rFonts w:ascii="Times New Roman" w:hAnsi="Times New Roman"/>
                <w:bCs/>
              </w:rPr>
              <w:t>В частности, к ним отнесены: системы пожарной, охранной сигнализации (приобретение, установка, техническое обслуживание, ремонт), огнетушители (приобретение, техническое обслуживание), стационарные или передвижные металлические стеллажи (приобретение, установка) и другие.</w:t>
            </w:r>
            <w:proofErr w:type="gramEnd"/>
          </w:p>
        </w:tc>
        <w:tc>
          <w:tcPr>
            <w:tcW w:w="3261"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rPr>
                <w:rFonts w:ascii="Times New Roman" w:hAnsi="Times New Roman"/>
                <w:bCs/>
                <w:sz w:val="24"/>
                <w:szCs w:val="24"/>
              </w:rPr>
            </w:pPr>
            <w:r w:rsidRPr="00E44749">
              <w:rPr>
                <w:rFonts w:ascii="Times New Roman" w:hAnsi="Times New Roman"/>
                <w:bCs/>
                <w:sz w:val="24"/>
                <w:szCs w:val="24"/>
              </w:rPr>
              <w:tab/>
              <w:t>Официальный интернет-портал правовой информации http://www.pravo.gov.ru, 22.01.2019,</w:t>
            </w:r>
          </w:p>
          <w:p w:rsidR="00E44749" w:rsidRPr="00CE588B" w:rsidRDefault="00E44749" w:rsidP="00E44749">
            <w:pPr>
              <w:autoSpaceDE w:val="0"/>
              <w:autoSpaceDN w:val="0"/>
              <w:adjustRightInd w:val="0"/>
              <w:rPr>
                <w:rFonts w:ascii="Times New Roman" w:hAnsi="Times New Roman"/>
                <w:bCs/>
                <w:sz w:val="24"/>
                <w:szCs w:val="24"/>
              </w:rPr>
            </w:pPr>
            <w:r w:rsidRPr="00E44749">
              <w:rPr>
                <w:rFonts w:ascii="Times New Roman" w:hAnsi="Times New Roman"/>
                <w:bCs/>
                <w:sz w:val="24"/>
                <w:szCs w:val="24"/>
              </w:rPr>
              <w:tab/>
              <w:t>"Областная", N 12, 06.02.2019</w:t>
            </w:r>
          </w:p>
        </w:tc>
      </w:tr>
      <w:tr w:rsidR="00B47E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47E20" w:rsidRPr="008904AF" w:rsidRDefault="00B47E2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47E20" w:rsidRPr="00B47E20" w:rsidRDefault="00B47E20" w:rsidP="00B47E20">
            <w:pPr>
              <w:autoSpaceDE w:val="0"/>
              <w:autoSpaceDN w:val="0"/>
              <w:adjustRightInd w:val="0"/>
              <w:ind w:right="-108"/>
              <w:rPr>
                <w:rFonts w:ascii="Times New Roman" w:hAnsi="Times New Roman"/>
                <w:sz w:val="24"/>
                <w:szCs w:val="24"/>
              </w:rPr>
            </w:pPr>
            <w:r w:rsidRPr="00B47E20">
              <w:rPr>
                <w:rFonts w:ascii="Times New Roman" w:hAnsi="Times New Roman"/>
                <w:sz w:val="24"/>
                <w:szCs w:val="24"/>
              </w:rPr>
              <w:tab/>
              <w:t>Постановление Правительства Иркутской области от 24.01.2019 N 37-пп</w:t>
            </w:r>
          </w:p>
          <w:p w:rsidR="00B47E20" w:rsidRPr="00E44749" w:rsidRDefault="00B47E20" w:rsidP="00B47E20">
            <w:pPr>
              <w:autoSpaceDE w:val="0"/>
              <w:autoSpaceDN w:val="0"/>
              <w:adjustRightInd w:val="0"/>
              <w:ind w:right="-108"/>
              <w:rPr>
                <w:rFonts w:ascii="Times New Roman" w:hAnsi="Times New Roman"/>
                <w:sz w:val="24"/>
                <w:szCs w:val="24"/>
              </w:rPr>
            </w:pPr>
            <w:r w:rsidRPr="00B47E20">
              <w:rPr>
                <w:rFonts w:ascii="Times New Roman" w:hAnsi="Times New Roman"/>
                <w:sz w:val="24"/>
                <w:szCs w:val="24"/>
              </w:rPr>
              <w:tab/>
              <w:t xml:space="preserve">"О внесении изменений в государственную программу Иркутской области "Доступное жилье" на 2019 - 2024 годы и признании </w:t>
            </w:r>
            <w:proofErr w:type="gramStart"/>
            <w:r w:rsidRPr="00B47E20">
              <w:rPr>
                <w:rFonts w:ascii="Times New Roman" w:hAnsi="Times New Roman"/>
                <w:sz w:val="24"/>
                <w:szCs w:val="24"/>
              </w:rPr>
              <w:t>утратившими</w:t>
            </w:r>
            <w:proofErr w:type="gramEnd"/>
            <w:r w:rsidRPr="00B47E20">
              <w:rPr>
                <w:rFonts w:ascii="Times New Roman" w:hAnsi="Times New Roman"/>
                <w:sz w:val="24"/>
                <w:szCs w:val="24"/>
              </w:rPr>
              <w:t xml:space="preserve"> силу отдельных постановлений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47E20" w:rsidRPr="00E44749" w:rsidRDefault="00B47E20" w:rsidP="00E44749">
            <w:pPr>
              <w:autoSpaceDE w:val="0"/>
              <w:autoSpaceDN w:val="0"/>
              <w:adjustRightInd w:val="0"/>
              <w:jc w:val="both"/>
              <w:rPr>
                <w:rFonts w:ascii="Times New Roman" w:hAnsi="Times New Roman"/>
                <w:bCs/>
              </w:rPr>
            </w:pPr>
            <w:r w:rsidRPr="00B47E20">
              <w:rPr>
                <w:rFonts w:ascii="Times New Roman" w:hAnsi="Times New Roman"/>
                <w:bCs/>
              </w:rPr>
              <w:t xml:space="preserve">Изменениями, внесенными в постановление Правительства Иркутской области от 31 октября 2018 года N 780-пп, общий объем финансирования программы на 2021 год увеличен с 3 186 291,2 тыс. руб. до 3 585 653,9 тыс. руб. Также скорректирован объем финансовых ресурсов, необходимых на реализацию ее подпрограмм. </w:t>
            </w:r>
            <w:proofErr w:type="gramStart"/>
            <w:r w:rsidRPr="00B47E20">
              <w:rPr>
                <w:rFonts w:ascii="Times New Roman" w:hAnsi="Times New Roman"/>
                <w:bCs/>
              </w:rPr>
              <w:t>В частности, общий объем финансирования подпрограммы "Обеспечение устойчивого сокращения непригодного для проживания жилищного фонда" на 2021 год увеличен с 13 609,3 тыс. руб. до 234 149,7 тыс. руб. Предусмотрено, что в результате реализации указанной подпрограммы будет произведено расселение к 2024 году 29 035,6 кв. м (ранее - 27 440,2 кв. м) аварийного жилищного фонда, в том числе признанного таковым в результате</w:t>
            </w:r>
            <w:proofErr w:type="gramEnd"/>
            <w:r w:rsidRPr="00B47E20">
              <w:rPr>
                <w:rFonts w:ascii="Times New Roman" w:hAnsi="Times New Roman"/>
                <w:bCs/>
              </w:rPr>
              <w:t xml:space="preserve"> чрезвычайных ситуаций.</w:t>
            </w:r>
          </w:p>
        </w:tc>
        <w:tc>
          <w:tcPr>
            <w:tcW w:w="3261" w:type="dxa"/>
            <w:tcBorders>
              <w:top w:val="single" w:sz="4" w:space="0" w:color="auto"/>
              <w:left w:val="single" w:sz="4" w:space="0" w:color="auto"/>
              <w:bottom w:val="single" w:sz="4" w:space="0" w:color="auto"/>
              <w:right w:val="single" w:sz="4" w:space="0" w:color="auto"/>
            </w:tcBorders>
          </w:tcPr>
          <w:p w:rsidR="00B47E20" w:rsidRPr="00E44749" w:rsidRDefault="00B47E20" w:rsidP="00E44749">
            <w:pPr>
              <w:autoSpaceDE w:val="0"/>
              <w:autoSpaceDN w:val="0"/>
              <w:adjustRightInd w:val="0"/>
              <w:rPr>
                <w:rFonts w:ascii="Times New Roman" w:hAnsi="Times New Roman"/>
                <w:bCs/>
                <w:sz w:val="24"/>
                <w:szCs w:val="24"/>
              </w:rPr>
            </w:pPr>
            <w:r w:rsidRPr="00B47E20">
              <w:rPr>
                <w:rFonts w:ascii="Times New Roman" w:hAnsi="Times New Roman"/>
                <w:bCs/>
                <w:sz w:val="24"/>
                <w:szCs w:val="24"/>
              </w:rPr>
              <w:tab/>
              <w:t>Официальный интернет-портал правовой информации http://www.pravo.gov.ru, 30.01.2019</w:t>
            </w:r>
          </w:p>
        </w:tc>
      </w:tr>
      <w:tr w:rsidR="003F5DB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F5DB3" w:rsidRPr="008904AF" w:rsidRDefault="003F5DB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F5DB3" w:rsidRPr="003F5DB3" w:rsidRDefault="003F5DB3" w:rsidP="003F5DB3">
            <w:pPr>
              <w:autoSpaceDE w:val="0"/>
              <w:autoSpaceDN w:val="0"/>
              <w:adjustRightInd w:val="0"/>
              <w:ind w:right="-108"/>
              <w:rPr>
                <w:rFonts w:ascii="Times New Roman" w:hAnsi="Times New Roman"/>
                <w:sz w:val="24"/>
                <w:szCs w:val="24"/>
              </w:rPr>
            </w:pPr>
            <w:r w:rsidRPr="003F5DB3">
              <w:rPr>
                <w:rFonts w:ascii="Times New Roman" w:hAnsi="Times New Roman"/>
                <w:sz w:val="24"/>
                <w:szCs w:val="24"/>
              </w:rPr>
              <w:tab/>
              <w:t>Постановление Правительства Иркутской области от 29.01.2019 N 49-пп</w:t>
            </w:r>
          </w:p>
          <w:p w:rsidR="003F5DB3" w:rsidRPr="00B47E20" w:rsidRDefault="003F5DB3" w:rsidP="003F5DB3">
            <w:pPr>
              <w:autoSpaceDE w:val="0"/>
              <w:autoSpaceDN w:val="0"/>
              <w:adjustRightInd w:val="0"/>
              <w:ind w:right="-108"/>
              <w:rPr>
                <w:rFonts w:ascii="Times New Roman" w:hAnsi="Times New Roman"/>
                <w:sz w:val="24"/>
                <w:szCs w:val="24"/>
              </w:rPr>
            </w:pPr>
            <w:r w:rsidRPr="003F5DB3">
              <w:rPr>
                <w:rFonts w:ascii="Times New Roman" w:hAnsi="Times New Roman"/>
                <w:sz w:val="24"/>
                <w:szCs w:val="24"/>
              </w:rPr>
              <w:tab/>
              <w:t>"О внесении изменения в пункт 9 Порядка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w:t>
            </w:r>
          </w:p>
        </w:tc>
        <w:tc>
          <w:tcPr>
            <w:tcW w:w="8079" w:type="dxa"/>
            <w:tcBorders>
              <w:top w:val="single" w:sz="4" w:space="0" w:color="auto"/>
              <w:left w:val="single" w:sz="4" w:space="0" w:color="auto"/>
              <w:bottom w:val="single" w:sz="4" w:space="0" w:color="auto"/>
              <w:right w:val="single" w:sz="4" w:space="0" w:color="auto"/>
            </w:tcBorders>
          </w:tcPr>
          <w:p w:rsidR="003F5DB3" w:rsidRPr="00B47E20" w:rsidRDefault="003F5DB3" w:rsidP="00E44749">
            <w:pPr>
              <w:autoSpaceDE w:val="0"/>
              <w:autoSpaceDN w:val="0"/>
              <w:adjustRightInd w:val="0"/>
              <w:jc w:val="both"/>
              <w:rPr>
                <w:rFonts w:ascii="Times New Roman" w:hAnsi="Times New Roman"/>
                <w:bCs/>
              </w:rPr>
            </w:pPr>
            <w:proofErr w:type="gramStart"/>
            <w:r w:rsidRPr="003F5DB3">
              <w:rPr>
                <w:rFonts w:ascii="Times New Roman" w:hAnsi="Times New Roman"/>
                <w:bCs/>
              </w:rPr>
              <w:t>Изменениями, внесенными в постановление Правительства Иркутской области от 30.05.2017 N 349-пп, признана утратившей силу норма, устанавливающая, что не позднее чем через пять календарных дней со дня получения предложений собственники помещений в многоквартирном доме на общем собрании принимают решение о проведении капитального ремонта общего имущества в таком доме, в котором должны быть определены или утверждены: лицо, которое от имени всех собственников</w:t>
            </w:r>
            <w:proofErr w:type="gramEnd"/>
            <w:r w:rsidRPr="003F5DB3">
              <w:rPr>
                <w:rFonts w:ascii="Times New Roman" w:hAnsi="Times New Roman"/>
                <w:bCs/>
              </w:rPr>
              <w:t xml:space="preserve"> уполномочено участвовать в приемке оказанных услуг и (или) выполненных работ по капитальному ремонту, в том числе подписывать соответствующие акты.</w:t>
            </w:r>
          </w:p>
        </w:tc>
        <w:tc>
          <w:tcPr>
            <w:tcW w:w="3261" w:type="dxa"/>
            <w:tcBorders>
              <w:top w:val="single" w:sz="4" w:space="0" w:color="auto"/>
              <w:left w:val="single" w:sz="4" w:space="0" w:color="auto"/>
              <w:bottom w:val="single" w:sz="4" w:space="0" w:color="auto"/>
              <w:right w:val="single" w:sz="4" w:space="0" w:color="auto"/>
            </w:tcBorders>
          </w:tcPr>
          <w:p w:rsidR="003F5DB3" w:rsidRPr="003F5DB3" w:rsidRDefault="003F5DB3" w:rsidP="003F5DB3">
            <w:pPr>
              <w:autoSpaceDE w:val="0"/>
              <w:autoSpaceDN w:val="0"/>
              <w:adjustRightInd w:val="0"/>
              <w:rPr>
                <w:rFonts w:ascii="Times New Roman" w:hAnsi="Times New Roman"/>
                <w:bCs/>
                <w:sz w:val="24"/>
                <w:szCs w:val="24"/>
              </w:rPr>
            </w:pPr>
            <w:r w:rsidRPr="003F5DB3">
              <w:rPr>
                <w:rFonts w:ascii="Times New Roman" w:hAnsi="Times New Roman"/>
                <w:bCs/>
                <w:sz w:val="24"/>
                <w:szCs w:val="24"/>
              </w:rPr>
              <w:tab/>
              <w:t>Официальный интернет-портал правовой информации http://www.pravo.gov.ru, 01.02.2019,</w:t>
            </w:r>
          </w:p>
          <w:p w:rsidR="003F5DB3" w:rsidRPr="00B47E20" w:rsidRDefault="003F5DB3" w:rsidP="003F5DB3">
            <w:pPr>
              <w:autoSpaceDE w:val="0"/>
              <w:autoSpaceDN w:val="0"/>
              <w:adjustRightInd w:val="0"/>
              <w:rPr>
                <w:rFonts w:ascii="Times New Roman" w:hAnsi="Times New Roman"/>
                <w:bCs/>
                <w:sz w:val="24"/>
                <w:szCs w:val="24"/>
              </w:rPr>
            </w:pPr>
            <w:r w:rsidRPr="003F5DB3">
              <w:rPr>
                <w:rFonts w:ascii="Times New Roman" w:hAnsi="Times New Roman"/>
                <w:bCs/>
                <w:sz w:val="24"/>
                <w:szCs w:val="24"/>
              </w:rPr>
              <w:tab/>
              <w:t>"Областная", N 13, 08.02.2019</w:t>
            </w:r>
          </w:p>
        </w:tc>
      </w:tr>
      <w:tr w:rsidR="003F5DB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F5DB3" w:rsidRPr="008904AF" w:rsidRDefault="003F5DB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F5DB3" w:rsidRPr="003F5DB3" w:rsidRDefault="003F5DB3" w:rsidP="003F5DB3">
            <w:pPr>
              <w:autoSpaceDE w:val="0"/>
              <w:autoSpaceDN w:val="0"/>
              <w:adjustRightInd w:val="0"/>
              <w:ind w:right="-108"/>
              <w:rPr>
                <w:rFonts w:ascii="Times New Roman" w:hAnsi="Times New Roman"/>
                <w:sz w:val="24"/>
                <w:szCs w:val="24"/>
              </w:rPr>
            </w:pPr>
            <w:r w:rsidRPr="003F5DB3">
              <w:rPr>
                <w:rFonts w:ascii="Times New Roman" w:hAnsi="Times New Roman"/>
                <w:sz w:val="24"/>
                <w:szCs w:val="24"/>
              </w:rPr>
              <w:tab/>
              <w:t xml:space="preserve">Постановление Правительства Иркутской </w:t>
            </w:r>
            <w:r w:rsidRPr="003F5DB3">
              <w:rPr>
                <w:rFonts w:ascii="Times New Roman" w:hAnsi="Times New Roman"/>
                <w:sz w:val="24"/>
                <w:szCs w:val="24"/>
              </w:rPr>
              <w:lastRenderedPageBreak/>
              <w:t>области от 30.01.2019 N 53-пп</w:t>
            </w:r>
          </w:p>
          <w:p w:rsidR="003F5DB3" w:rsidRPr="003F5DB3" w:rsidRDefault="003F5DB3" w:rsidP="003F5DB3">
            <w:pPr>
              <w:autoSpaceDE w:val="0"/>
              <w:autoSpaceDN w:val="0"/>
              <w:adjustRightInd w:val="0"/>
              <w:ind w:right="-108"/>
              <w:rPr>
                <w:rFonts w:ascii="Times New Roman" w:hAnsi="Times New Roman"/>
                <w:sz w:val="24"/>
                <w:szCs w:val="24"/>
              </w:rPr>
            </w:pPr>
            <w:r w:rsidRPr="003F5DB3">
              <w:rPr>
                <w:rFonts w:ascii="Times New Roman" w:hAnsi="Times New Roman"/>
                <w:sz w:val="24"/>
                <w:szCs w:val="24"/>
              </w:rPr>
              <w:tab/>
              <w:t>"Об установлении порядка организации и осуществления контроля за деятельностью жилищно-строительного кооператива, связанной с привлечением сре</w:t>
            </w:r>
            <w:proofErr w:type="gramStart"/>
            <w:r w:rsidRPr="003F5DB3">
              <w:rPr>
                <w:rFonts w:ascii="Times New Roman" w:hAnsi="Times New Roman"/>
                <w:sz w:val="24"/>
                <w:szCs w:val="24"/>
              </w:rPr>
              <w:t>дств чл</w:t>
            </w:r>
            <w:proofErr w:type="gramEnd"/>
            <w:r w:rsidRPr="003F5DB3">
              <w:rPr>
                <w:rFonts w:ascii="Times New Roman" w:hAnsi="Times New Roman"/>
                <w:sz w:val="24"/>
                <w:szCs w:val="24"/>
              </w:rPr>
              <w:t>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3F5DB3" w:rsidRPr="003F5DB3" w:rsidRDefault="003F5DB3" w:rsidP="00E44749">
            <w:pPr>
              <w:autoSpaceDE w:val="0"/>
              <w:autoSpaceDN w:val="0"/>
              <w:adjustRightInd w:val="0"/>
              <w:jc w:val="both"/>
              <w:rPr>
                <w:rFonts w:ascii="Times New Roman" w:hAnsi="Times New Roman"/>
                <w:bCs/>
              </w:rPr>
            </w:pPr>
            <w:r w:rsidRPr="003F5DB3">
              <w:rPr>
                <w:rFonts w:ascii="Times New Roman" w:hAnsi="Times New Roman"/>
                <w:bCs/>
              </w:rPr>
              <w:lastRenderedPageBreak/>
              <w:t xml:space="preserve">Порядком определено, что </w:t>
            </w:r>
            <w:proofErr w:type="gramStart"/>
            <w:r w:rsidRPr="003F5DB3">
              <w:rPr>
                <w:rFonts w:ascii="Times New Roman" w:hAnsi="Times New Roman"/>
                <w:bCs/>
              </w:rPr>
              <w:t>контроль за</w:t>
            </w:r>
            <w:proofErr w:type="gramEnd"/>
            <w:r w:rsidRPr="003F5DB3">
              <w:rPr>
                <w:rFonts w:ascii="Times New Roman" w:hAnsi="Times New Roman"/>
                <w:bCs/>
              </w:rPr>
              <w:t xml:space="preserve"> деятельностью ЖСК на территории Иркутской области осуществляется службой государственного строительного надзора Иркутской области и направлен на предупреждение, выявление и </w:t>
            </w:r>
            <w:r w:rsidRPr="003F5DB3">
              <w:rPr>
                <w:rFonts w:ascii="Times New Roman" w:hAnsi="Times New Roman"/>
                <w:bCs/>
              </w:rPr>
              <w:lastRenderedPageBreak/>
              <w:t xml:space="preserve">пресечение нарушений, допущенных ЖСК, члены которого своими средствами участвуют в строительстве многоквартирного дома, соблюдение требований, установленных законодательством. </w:t>
            </w:r>
            <w:proofErr w:type="gramStart"/>
            <w:r w:rsidRPr="003F5DB3">
              <w:rPr>
                <w:rFonts w:ascii="Times New Roman" w:hAnsi="Times New Roman"/>
                <w:bCs/>
              </w:rPr>
              <w:t>Контроль за деятельностью ЖСК осуществляется в отношении ЖСК, привлекающего денежные средства членов кооператива для строительства дома, предметом контроля является соблюдение ЖСК обязательных требований, установленных жилищным законодательством Российской Федерации и принятыми в соответствии с ним иными нормативными правовыми актами Российской Федерации.</w:t>
            </w:r>
            <w:proofErr w:type="gramEnd"/>
            <w:r w:rsidRPr="003F5DB3">
              <w:rPr>
                <w:rFonts w:ascii="Times New Roman" w:hAnsi="Times New Roman"/>
                <w:bCs/>
              </w:rPr>
              <w:t xml:space="preserve"> Контроль осуществляется посредством: организации и проведения проверок деятельности ЖСК по соблюдению обязательных требований; </w:t>
            </w:r>
            <w:proofErr w:type="gramStart"/>
            <w:r w:rsidRPr="003F5DB3">
              <w:rPr>
                <w:rFonts w:ascii="Times New Roman" w:hAnsi="Times New Roman"/>
                <w:bCs/>
              </w:rPr>
              <w:t>анализа ежеквартальной отчетности об осуществлении деятельности ЖСК, связанной с привлечением денежных средств граждан для строительства ЖСК многоквартирного дома (в том числе об исполнении таким кооперативом своих обязательств перед членами кооператива и иными лицами), представляемой в Службу промежуточной и годовой бухгалтерской (финансовой) отчетности, составленной в соответствии с требованиями законодательства Российской Федерации.</w:t>
            </w:r>
            <w:proofErr w:type="gramEnd"/>
            <w:r w:rsidRPr="003F5DB3">
              <w:rPr>
                <w:rFonts w:ascii="Times New Roman" w:hAnsi="Times New Roman"/>
                <w:bCs/>
              </w:rPr>
              <w:t xml:space="preserve"> Организация и проведение проверок в отношении ЖСК осуществляется в виде плановых и внеплановых проверок, которые подразделяются </w:t>
            </w:r>
            <w:proofErr w:type="gramStart"/>
            <w:r w:rsidRPr="003F5DB3">
              <w:rPr>
                <w:rFonts w:ascii="Times New Roman" w:hAnsi="Times New Roman"/>
                <w:bCs/>
              </w:rPr>
              <w:t>на</w:t>
            </w:r>
            <w:proofErr w:type="gramEnd"/>
            <w:r w:rsidRPr="003F5DB3">
              <w:rPr>
                <w:rFonts w:ascii="Times New Roman" w:hAnsi="Times New Roman"/>
                <w:bCs/>
              </w:rPr>
              <w:t xml:space="preserve"> документарные и выездные. Действия (бездействие) должностных лиц Службы, осуществляющих </w:t>
            </w:r>
            <w:proofErr w:type="gramStart"/>
            <w:r w:rsidRPr="003F5DB3">
              <w:rPr>
                <w:rFonts w:ascii="Times New Roman" w:hAnsi="Times New Roman"/>
                <w:bCs/>
              </w:rPr>
              <w:t>контроль за</w:t>
            </w:r>
            <w:proofErr w:type="gramEnd"/>
            <w:r w:rsidRPr="003F5DB3">
              <w:rPr>
                <w:rFonts w:ascii="Times New Roman" w:hAnsi="Times New Roman"/>
                <w:bCs/>
              </w:rPr>
              <w:t xml:space="preserve"> деятельностью ЖСК, повлекшие за собой нарушение прав ЖСК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3F5DB3" w:rsidRPr="003F5DB3" w:rsidRDefault="003F5DB3" w:rsidP="003F5DB3">
            <w:pPr>
              <w:autoSpaceDE w:val="0"/>
              <w:autoSpaceDN w:val="0"/>
              <w:adjustRightInd w:val="0"/>
              <w:rPr>
                <w:rFonts w:ascii="Times New Roman" w:hAnsi="Times New Roman"/>
                <w:bCs/>
                <w:sz w:val="24"/>
                <w:szCs w:val="24"/>
              </w:rPr>
            </w:pPr>
            <w:r w:rsidRPr="003F5DB3">
              <w:rPr>
                <w:rFonts w:ascii="Times New Roman" w:hAnsi="Times New Roman"/>
                <w:bCs/>
                <w:sz w:val="24"/>
                <w:szCs w:val="24"/>
              </w:rPr>
              <w:lastRenderedPageBreak/>
              <w:tab/>
              <w:t xml:space="preserve">Официальный интернет-портал правовой </w:t>
            </w:r>
            <w:r w:rsidRPr="003F5DB3">
              <w:rPr>
                <w:rFonts w:ascii="Times New Roman" w:hAnsi="Times New Roman"/>
                <w:bCs/>
                <w:sz w:val="24"/>
                <w:szCs w:val="24"/>
              </w:rPr>
              <w:lastRenderedPageBreak/>
              <w:t>информации http://www.pravo.gov.ru, 01.02.2019,</w:t>
            </w:r>
          </w:p>
          <w:p w:rsidR="003F5DB3" w:rsidRPr="003F5DB3" w:rsidRDefault="003F5DB3" w:rsidP="003F5DB3">
            <w:pPr>
              <w:autoSpaceDE w:val="0"/>
              <w:autoSpaceDN w:val="0"/>
              <w:adjustRightInd w:val="0"/>
              <w:rPr>
                <w:rFonts w:ascii="Times New Roman" w:hAnsi="Times New Roman"/>
                <w:bCs/>
                <w:sz w:val="24"/>
                <w:szCs w:val="24"/>
              </w:rPr>
            </w:pPr>
            <w:r w:rsidRPr="003F5DB3">
              <w:rPr>
                <w:rFonts w:ascii="Times New Roman" w:hAnsi="Times New Roman"/>
                <w:bCs/>
                <w:sz w:val="24"/>
                <w:szCs w:val="24"/>
              </w:rPr>
              <w:tab/>
              <w:t>"Областная", N 13, 08.02.2019</w:t>
            </w:r>
          </w:p>
        </w:tc>
      </w:tr>
      <w:tr w:rsidR="00396D4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96D4C" w:rsidRPr="008904AF" w:rsidRDefault="00396D4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96D4C" w:rsidRPr="00396D4C" w:rsidRDefault="00396D4C" w:rsidP="00396D4C">
            <w:pPr>
              <w:autoSpaceDE w:val="0"/>
              <w:autoSpaceDN w:val="0"/>
              <w:adjustRightInd w:val="0"/>
              <w:ind w:right="-108"/>
              <w:rPr>
                <w:rFonts w:ascii="Times New Roman" w:hAnsi="Times New Roman"/>
                <w:sz w:val="24"/>
                <w:szCs w:val="24"/>
              </w:rPr>
            </w:pPr>
            <w:r w:rsidRPr="00396D4C">
              <w:rPr>
                <w:rFonts w:ascii="Times New Roman" w:hAnsi="Times New Roman"/>
                <w:sz w:val="24"/>
                <w:szCs w:val="24"/>
              </w:rPr>
              <w:tab/>
              <w:t>Постановление Правительства Иркутской области от 24.01.2019 N 34-пп</w:t>
            </w:r>
          </w:p>
          <w:p w:rsidR="00396D4C" w:rsidRPr="003F5DB3" w:rsidRDefault="00396D4C" w:rsidP="00396D4C">
            <w:pPr>
              <w:autoSpaceDE w:val="0"/>
              <w:autoSpaceDN w:val="0"/>
              <w:adjustRightInd w:val="0"/>
              <w:ind w:right="-108"/>
              <w:rPr>
                <w:rFonts w:ascii="Times New Roman" w:hAnsi="Times New Roman"/>
                <w:sz w:val="24"/>
                <w:szCs w:val="24"/>
              </w:rPr>
            </w:pPr>
            <w:r w:rsidRPr="00396D4C">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396D4C">
              <w:rPr>
                <w:rFonts w:ascii="Times New Roman" w:hAnsi="Times New Roman"/>
                <w:sz w:val="24"/>
                <w:szCs w:val="24"/>
              </w:rPr>
              <w:t>софинансирования</w:t>
            </w:r>
            <w:proofErr w:type="spellEnd"/>
            <w:r w:rsidRPr="00396D4C">
              <w:rPr>
                <w:rFonts w:ascii="Times New Roman" w:hAnsi="Times New Roman"/>
                <w:sz w:val="24"/>
                <w:szCs w:val="24"/>
              </w:rPr>
              <w:t xml:space="preserve">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8079" w:type="dxa"/>
            <w:tcBorders>
              <w:top w:val="single" w:sz="4" w:space="0" w:color="auto"/>
              <w:left w:val="single" w:sz="4" w:space="0" w:color="auto"/>
              <w:bottom w:val="single" w:sz="4" w:space="0" w:color="auto"/>
              <w:right w:val="single" w:sz="4" w:space="0" w:color="auto"/>
            </w:tcBorders>
          </w:tcPr>
          <w:p w:rsidR="00396D4C" w:rsidRPr="003F5DB3" w:rsidRDefault="00396D4C" w:rsidP="00E44749">
            <w:pPr>
              <w:autoSpaceDE w:val="0"/>
              <w:autoSpaceDN w:val="0"/>
              <w:adjustRightInd w:val="0"/>
              <w:jc w:val="both"/>
              <w:rPr>
                <w:rFonts w:ascii="Times New Roman" w:hAnsi="Times New Roman"/>
                <w:bCs/>
              </w:rPr>
            </w:pPr>
            <w:r w:rsidRPr="00396D4C">
              <w:rPr>
                <w:rFonts w:ascii="Times New Roman" w:hAnsi="Times New Roman"/>
                <w:bCs/>
              </w:rPr>
              <w:t xml:space="preserve">Изменениями, внесенными в постановление Правительства Иркутской области от 10.04.2018 N 268-пп, определено, что объем субсидий для муниципального образования, выделяемых за счет средств областного бюджета, в финансовом году не может превышать объем средств на реализацию в финансовом году соответствующего мероприятия с учетом предельного уровня </w:t>
            </w:r>
            <w:proofErr w:type="spellStart"/>
            <w:r w:rsidRPr="00396D4C">
              <w:rPr>
                <w:rFonts w:ascii="Times New Roman" w:hAnsi="Times New Roman"/>
                <w:bCs/>
              </w:rPr>
              <w:t>софинансирования</w:t>
            </w:r>
            <w:proofErr w:type="spellEnd"/>
            <w:r w:rsidRPr="00396D4C">
              <w:rPr>
                <w:rFonts w:ascii="Times New Roman" w:hAnsi="Times New Roman"/>
                <w:bCs/>
              </w:rPr>
              <w:t xml:space="preserve"> Иркутской области. Размер финансирования реализации соответствующего мероприятия за счет средств местного бюджета определяется от объема субсидий для муниципального образования Иркутской области, предоставляемых за счет средств областного бюджета без учета объема межбюджетных субсидий из федерального бюджета, распределенного соответствующему муниципальному образованию Иркутской области. Уточнено, что орган местного самоуправления муниципального образования по форме, в сроки и в порядке, которые предусмотрены соглашением, представляет в министерство отчетность об осуществлении расходов местного бюджета, в целях </w:t>
            </w:r>
            <w:proofErr w:type="spellStart"/>
            <w:r w:rsidRPr="00396D4C">
              <w:rPr>
                <w:rFonts w:ascii="Times New Roman" w:hAnsi="Times New Roman"/>
                <w:bCs/>
              </w:rPr>
              <w:t>софинансирования</w:t>
            </w:r>
            <w:proofErr w:type="spellEnd"/>
            <w:r w:rsidRPr="00396D4C">
              <w:rPr>
                <w:rFonts w:ascii="Times New Roman" w:hAnsi="Times New Roman"/>
                <w:bCs/>
              </w:rPr>
              <w:t xml:space="preserve"> которых выделяются субсидии, а также о достижении значений показателей результативности их использования.</w:t>
            </w:r>
          </w:p>
        </w:tc>
        <w:tc>
          <w:tcPr>
            <w:tcW w:w="3261" w:type="dxa"/>
            <w:tcBorders>
              <w:top w:val="single" w:sz="4" w:space="0" w:color="auto"/>
              <w:left w:val="single" w:sz="4" w:space="0" w:color="auto"/>
              <w:bottom w:val="single" w:sz="4" w:space="0" w:color="auto"/>
              <w:right w:val="single" w:sz="4" w:space="0" w:color="auto"/>
            </w:tcBorders>
          </w:tcPr>
          <w:p w:rsidR="00396D4C" w:rsidRPr="003F5DB3" w:rsidRDefault="00396D4C" w:rsidP="003F5DB3">
            <w:pPr>
              <w:autoSpaceDE w:val="0"/>
              <w:autoSpaceDN w:val="0"/>
              <w:adjustRightInd w:val="0"/>
              <w:rPr>
                <w:rFonts w:ascii="Times New Roman" w:hAnsi="Times New Roman"/>
                <w:bCs/>
                <w:sz w:val="24"/>
                <w:szCs w:val="24"/>
              </w:rPr>
            </w:pPr>
            <w:r w:rsidRPr="00396D4C">
              <w:rPr>
                <w:rFonts w:ascii="Times New Roman" w:hAnsi="Times New Roman"/>
                <w:bCs/>
                <w:sz w:val="24"/>
                <w:szCs w:val="24"/>
              </w:rPr>
              <w:tab/>
              <w:t>Официальный интернет-портал правовой информации http://www.pravo.gov.ru, 28.01.2019</w:t>
            </w:r>
          </w:p>
        </w:tc>
      </w:tr>
      <w:tr w:rsidR="00396D4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96D4C" w:rsidRPr="008904AF" w:rsidRDefault="00396D4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96D4C" w:rsidRPr="00396D4C" w:rsidRDefault="00396D4C" w:rsidP="00396D4C">
            <w:pPr>
              <w:autoSpaceDE w:val="0"/>
              <w:autoSpaceDN w:val="0"/>
              <w:adjustRightInd w:val="0"/>
              <w:ind w:right="-108"/>
              <w:rPr>
                <w:rFonts w:ascii="Times New Roman" w:hAnsi="Times New Roman"/>
                <w:sz w:val="24"/>
                <w:szCs w:val="24"/>
              </w:rPr>
            </w:pPr>
            <w:r w:rsidRPr="00396D4C">
              <w:rPr>
                <w:rFonts w:ascii="Times New Roman" w:hAnsi="Times New Roman"/>
                <w:sz w:val="24"/>
                <w:szCs w:val="24"/>
              </w:rPr>
              <w:tab/>
              <w:t xml:space="preserve">Постановление </w:t>
            </w:r>
            <w:r w:rsidRPr="00396D4C">
              <w:rPr>
                <w:rFonts w:ascii="Times New Roman" w:hAnsi="Times New Roman"/>
                <w:sz w:val="24"/>
                <w:szCs w:val="24"/>
              </w:rPr>
              <w:lastRenderedPageBreak/>
              <w:t>Правительства Иркутской области от 24.01.2019 N 35-пп</w:t>
            </w:r>
          </w:p>
          <w:p w:rsidR="00396D4C" w:rsidRPr="00396D4C" w:rsidRDefault="00396D4C" w:rsidP="00396D4C">
            <w:pPr>
              <w:autoSpaceDE w:val="0"/>
              <w:autoSpaceDN w:val="0"/>
              <w:adjustRightInd w:val="0"/>
              <w:ind w:right="-108"/>
              <w:rPr>
                <w:rFonts w:ascii="Times New Roman" w:hAnsi="Times New Roman"/>
                <w:sz w:val="24"/>
                <w:szCs w:val="24"/>
              </w:rPr>
            </w:pPr>
            <w:r w:rsidRPr="00396D4C">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396D4C">
              <w:rPr>
                <w:rFonts w:ascii="Times New Roman" w:hAnsi="Times New Roman"/>
                <w:sz w:val="24"/>
                <w:szCs w:val="24"/>
              </w:rPr>
              <w:t>софинансирования</w:t>
            </w:r>
            <w:proofErr w:type="spellEnd"/>
            <w:r w:rsidRPr="00396D4C">
              <w:rPr>
                <w:rFonts w:ascii="Times New Roman" w:hAnsi="Times New Roman"/>
                <w:sz w:val="24"/>
                <w:szCs w:val="24"/>
              </w:rPr>
              <w:t xml:space="preserve"> расходных обязательств муниципальных образований Иркутской области на 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w:t>
            </w:r>
          </w:p>
        </w:tc>
        <w:tc>
          <w:tcPr>
            <w:tcW w:w="8079" w:type="dxa"/>
            <w:tcBorders>
              <w:top w:val="single" w:sz="4" w:space="0" w:color="auto"/>
              <w:left w:val="single" w:sz="4" w:space="0" w:color="auto"/>
              <w:bottom w:val="single" w:sz="4" w:space="0" w:color="auto"/>
              <w:right w:val="single" w:sz="4" w:space="0" w:color="auto"/>
            </w:tcBorders>
          </w:tcPr>
          <w:p w:rsidR="00396D4C" w:rsidRPr="00396D4C" w:rsidRDefault="00396D4C" w:rsidP="00396D4C">
            <w:pPr>
              <w:autoSpaceDE w:val="0"/>
              <w:autoSpaceDN w:val="0"/>
              <w:adjustRightInd w:val="0"/>
              <w:jc w:val="both"/>
              <w:rPr>
                <w:rFonts w:ascii="Times New Roman" w:hAnsi="Times New Roman"/>
                <w:bCs/>
              </w:rPr>
            </w:pPr>
            <w:proofErr w:type="gramStart"/>
            <w:r w:rsidRPr="00396D4C">
              <w:rPr>
                <w:rFonts w:ascii="Times New Roman" w:hAnsi="Times New Roman"/>
                <w:bCs/>
              </w:rPr>
              <w:lastRenderedPageBreak/>
              <w:t xml:space="preserve">Изменениями, внесенными в постановление Правительства Иркутской области от 22.06.2018 N 450-пп, определено, что размер субсидий муниципальному </w:t>
            </w:r>
            <w:r w:rsidRPr="00396D4C">
              <w:rPr>
                <w:rFonts w:ascii="Times New Roman" w:hAnsi="Times New Roman"/>
                <w:bCs/>
              </w:rPr>
              <w:lastRenderedPageBreak/>
              <w:t xml:space="preserve">образованию в финансовом году не может превышать объем средств на реализацию в финансовом году мероприятия с учетом предельного уровня </w:t>
            </w:r>
            <w:proofErr w:type="spellStart"/>
            <w:r w:rsidRPr="00396D4C">
              <w:rPr>
                <w:rFonts w:ascii="Times New Roman" w:hAnsi="Times New Roman"/>
                <w:bCs/>
              </w:rPr>
              <w:t>софинансирования</w:t>
            </w:r>
            <w:proofErr w:type="spellEnd"/>
            <w:r w:rsidRPr="00396D4C">
              <w:rPr>
                <w:rFonts w:ascii="Times New Roman" w:hAnsi="Times New Roman"/>
                <w:bCs/>
              </w:rPr>
              <w:t xml:space="preserve"> Иркутской области (в процентах) объема расходного обязательства муниципального образования на финансовый год, утвержденного правовым актом Правительства Иркутской области.</w:t>
            </w:r>
            <w:proofErr w:type="gramEnd"/>
            <w:r w:rsidRPr="00396D4C">
              <w:rPr>
                <w:rFonts w:ascii="Times New Roman" w:hAnsi="Times New Roman"/>
                <w:bCs/>
              </w:rPr>
              <w:t xml:space="preserve"> Информация о планируемых к достижению значениях целевых показателей результативности предоставления субсидий изложена в новой редакции.</w:t>
            </w:r>
          </w:p>
        </w:tc>
        <w:tc>
          <w:tcPr>
            <w:tcW w:w="3261" w:type="dxa"/>
            <w:tcBorders>
              <w:top w:val="single" w:sz="4" w:space="0" w:color="auto"/>
              <w:left w:val="single" w:sz="4" w:space="0" w:color="auto"/>
              <w:bottom w:val="single" w:sz="4" w:space="0" w:color="auto"/>
              <w:right w:val="single" w:sz="4" w:space="0" w:color="auto"/>
            </w:tcBorders>
          </w:tcPr>
          <w:p w:rsidR="00396D4C" w:rsidRPr="00396D4C" w:rsidRDefault="00396D4C" w:rsidP="003F5DB3">
            <w:pPr>
              <w:autoSpaceDE w:val="0"/>
              <w:autoSpaceDN w:val="0"/>
              <w:adjustRightInd w:val="0"/>
              <w:rPr>
                <w:rFonts w:ascii="Times New Roman" w:hAnsi="Times New Roman"/>
                <w:bCs/>
                <w:sz w:val="24"/>
                <w:szCs w:val="24"/>
              </w:rPr>
            </w:pPr>
            <w:r w:rsidRPr="00396D4C">
              <w:rPr>
                <w:rFonts w:ascii="Times New Roman" w:hAnsi="Times New Roman"/>
                <w:bCs/>
                <w:sz w:val="24"/>
                <w:szCs w:val="24"/>
              </w:rPr>
              <w:lastRenderedPageBreak/>
              <w:tab/>
              <w:t xml:space="preserve">Официальный </w:t>
            </w:r>
            <w:r w:rsidRPr="00396D4C">
              <w:rPr>
                <w:rFonts w:ascii="Times New Roman" w:hAnsi="Times New Roman"/>
                <w:bCs/>
                <w:sz w:val="24"/>
                <w:szCs w:val="24"/>
              </w:rPr>
              <w:lastRenderedPageBreak/>
              <w:t>интернет-портал правовой информации http://www.pravo.gov.ru, 29.01.2019</w:t>
            </w:r>
          </w:p>
        </w:tc>
      </w:tr>
      <w:tr w:rsidR="00396D4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96D4C" w:rsidRPr="008904AF" w:rsidRDefault="00396D4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96D4C" w:rsidRPr="00396D4C" w:rsidRDefault="00396D4C" w:rsidP="00396D4C">
            <w:pPr>
              <w:autoSpaceDE w:val="0"/>
              <w:autoSpaceDN w:val="0"/>
              <w:adjustRightInd w:val="0"/>
              <w:ind w:right="-108"/>
              <w:rPr>
                <w:rFonts w:ascii="Times New Roman" w:hAnsi="Times New Roman"/>
                <w:sz w:val="24"/>
                <w:szCs w:val="24"/>
              </w:rPr>
            </w:pPr>
            <w:r w:rsidRPr="00396D4C">
              <w:rPr>
                <w:rFonts w:ascii="Times New Roman" w:hAnsi="Times New Roman"/>
                <w:sz w:val="24"/>
                <w:szCs w:val="24"/>
              </w:rPr>
              <w:tab/>
              <w:t>Постановление Правительства Иркутской области от 29.01.2019 N 41-пп</w:t>
            </w:r>
          </w:p>
          <w:p w:rsidR="00396D4C" w:rsidRPr="00396D4C" w:rsidRDefault="00396D4C" w:rsidP="00396D4C">
            <w:pPr>
              <w:autoSpaceDE w:val="0"/>
              <w:autoSpaceDN w:val="0"/>
              <w:adjustRightInd w:val="0"/>
              <w:ind w:right="-108"/>
              <w:rPr>
                <w:rFonts w:ascii="Times New Roman" w:hAnsi="Times New Roman"/>
                <w:sz w:val="24"/>
                <w:szCs w:val="24"/>
              </w:rPr>
            </w:pPr>
            <w:r w:rsidRPr="00396D4C">
              <w:rPr>
                <w:rFonts w:ascii="Times New Roman" w:hAnsi="Times New Roman"/>
                <w:sz w:val="24"/>
                <w:szCs w:val="24"/>
              </w:rPr>
              <w:tab/>
              <w:t>"О внесении изменений в государственную программу Иркутской области "Управление государственными финансами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396D4C" w:rsidRPr="00396D4C" w:rsidRDefault="00396D4C" w:rsidP="00396D4C">
            <w:pPr>
              <w:autoSpaceDE w:val="0"/>
              <w:autoSpaceDN w:val="0"/>
              <w:adjustRightInd w:val="0"/>
              <w:jc w:val="both"/>
              <w:rPr>
                <w:rFonts w:ascii="Times New Roman" w:hAnsi="Times New Roman"/>
                <w:bCs/>
              </w:rPr>
            </w:pPr>
            <w:proofErr w:type="gramStart"/>
            <w:r w:rsidRPr="00396D4C">
              <w:rPr>
                <w:rFonts w:ascii="Times New Roman" w:hAnsi="Times New Roman"/>
                <w:bCs/>
              </w:rPr>
              <w:t>Изменениями, внесенными в постановление Правительства Иркутской области от 26 октября 2018 года N 769-пп, объем финансирования программы в 2019 году составил 9 028 868,8 тыс. руб. (ранее - 9 727 910,7 тыс. руб.), в 2020 году - 10 059 490,4 тыс. руб. (ранее - 10 299 933,8 тыс. руб.), в 2021 году - 10 083 893,3 тыс. руб. (ранее - 10 847 325,4 тыс. руб.).</w:t>
            </w:r>
            <w:proofErr w:type="gramEnd"/>
          </w:p>
        </w:tc>
        <w:tc>
          <w:tcPr>
            <w:tcW w:w="3261" w:type="dxa"/>
            <w:tcBorders>
              <w:top w:val="single" w:sz="4" w:space="0" w:color="auto"/>
              <w:left w:val="single" w:sz="4" w:space="0" w:color="auto"/>
              <w:bottom w:val="single" w:sz="4" w:space="0" w:color="auto"/>
              <w:right w:val="single" w:sz="4" w:space="0" w:color="auto"/>
            </w:tcBorders>
          </w:tcPr>
          <w:p w:rsidR="00396D4C" w:rsidRPr="00396D4C" w:rsidRDefault="00AA6129" w:rsidP="003F5DB3">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Официальный интернет-портал правовой информации http://www.pravo.gov.ru, 30.01.2019</w:t>
            </w:r>
          </w:p>
        </w:tc>
      </w:tr>
      <w:tr w:rsidR="00AA612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A6129" w:rsidRPr="008904AF" w:rsidRDefault="00AA612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Постановление Правительства Иркутской области от 29.01.2019 N 42-пп</w:t>
            </w:r>
          </w:p>
          <w:p w:rsidR="00AA6129" w:rsidRPr="00396D4C"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AA6129">
              <w:rPr>
                <w:rFonts w:ascii="Times New Roman" w:hAnsi="Times New Roman"/>
                <w:sz w:val="24"/>
                <w:szCs w:val="24"/>
              </w:rPr>
              <w:t>софинансирования</w:t>
            </w:r>
            <w:proofErr w:type="spellEnd"/>
            <w:r w:rsidRPr="00AA6129">
              <w:rPr>
                <w:rFonts w:ascii="Times New Roman" w:hAnsi="Times New Roman"/>
                <w:sz w:val="24"/>
                <w:szCs w:val="24"/>
              </w:rPr>
              <w:t xml:space="preserve"> расходных </w:t>
            </w:r>
            <w:r w:rsidRPr="00AA6129">
              <w:rPr>
                <w:rFonts w:ascii="Times New Roman" w:hAnsi="Times New Roman"/>
                <w:sz w:val="24"/>
                <w:szCs w:val="24"/>
              </w:rPr>
              <w:lastRenderedPageBreak/>
              <w:t>обязательств муниципальных образований Иркутской области на организацию в границах муниципального района электроснабжения поселений"</w:t>
            </w:r>
          </w:p>
        </w:tc>
        <w:tc>
          <w:tcPr>
            <w:tcW w:w="8079" w:type="dxa"/>
            <w:tcBorders>
              <w:top w:val="single" w:sz="4" w:space="0" w:color="auto"/>
              <w:left w:val="single" w:sz="4" w:space="0" w:color="auto"/>
              <w:bottom w:val="single" w:sz="4" w:space="0" w:color="auto"/>
              <w:right w:val="single" w:sz="4" w:space="0" w:color="auto"/>
            </w:tcBorders>
          </w:tcPr>
          <w:p w:rsidR="00AA6129" w:rsidRPr="00396D4C" w:rsidRDefault="00AA6129" w:rsidP="00396D4C">
            <w:pPr>
              <w:autoSpaceDE w:val="0"/>
              <w:autoSpaceDN w:val="0"/>
              <w:adjustRightInd w:val="0"/>
              <w:jc w:val="both"/>
              <w:rPr>
                <w:rFonts w:ascii="Times New Roman" w:hAnsi="Times New Roman"/>
                <w:bCs/>
              </w:rPr>
            </w:pPr>
            <w:proofErr w:type="gramStart"/>
            <w:r w:rsidRPr="00AA6129">
              <w:rPr>
                <w:rFonts w:ascii="Times New Roman" w:hAnsi="Times New Roman"/>
                <w:bCs/>
              </w:rPr>
              <w:lastRenderedPageBreak/>
              <w:t>Изменениями, внесенными в постановление Правительства Иркутской области от 30 января 2017 года N 47-пп, определено, что под расходами на содержание и обслуживание дизельных электростанций в целях настоящего Положения понимаются расходы муниципального образования Иркутской области на оплату труда, включая начисления на выплаты по оплате труда, персонала, обеспечивающего техническое обслуживание и ремонт дизельных электростанций.</w:t>
            </w:r>
            <w:proofErr w:type="gramEnd"/>
            <w:r w:rsidRPr="00AA6129">
              <w:rPr>
                <w:rFonts w:ascii="Times New Roman" w:hAnsi="Times New Roman"/>
                <w:bCs/>
              </w:rPr>
              <w:t xml:space="preserve"> Кроме того, к условиям предоставления и расходования субсидий отнесено наличие в местном бюджете бюджетных ассигнований на реализацию мероприятий по приобретению нефтепродуктов и содержанию дизельных электростанций в объеме, необходимом для их реализации, включающем размер </w:t>
            </w:r>
            <w:r w:rsidRPr="00AA6129">
              <w:rPr>
                <w:rFonts w:ascii="Times New Roman" w:hAnsi="Times New Roman"/>
                <w:bCs/>
              </w:rPr>
              <w:lastRenderedPageBreak/>
              <w:t>планируемых к предоставлению субсидий.</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3F5DB3">
            <w:pPr>
              <w:autoSpaceDE w:val="0"/>
              <w:autoSpaceDN w:val="0"/>
              <w:adjustRightInd w:val="0"/>
              <w:rPr>
                <w:rFonts w:ascii="Times New Roman" w:hAnsi="Times New Roman"/>
                <w:bCs/>
                <w:sz w:val="24"/>
                <w:szCs w:val="24"/>
              </w:rPr>
            </w:pPr>
            <w:r w:rsidRPr="00AA6129">
              <w:rPr>
                <w:rFonts w:ascii="Times New Roman" w:hAnsi="Times New Roman"/>
                <w:bCs/>
                <w:sz w:val="24"/>
                <w:szCs w:val="24"/>
              </w:rPr>
              <w:lastRenderedPageBreak/>
              <w:tab/>
              <w:t>Официальный интернет-портал правовой информации http://www.pravo.gov.ru, 31.01.2019</w:t>
            </w:r>
          </w:p>
        </w:tc>
      </w:tr>
      <w:tr w:rsidR="00AA612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A6129" w:rsidRPr="008904AF" w:rsidRDefault="00AA612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Постановление Правительства Иркутской области от 29.01.2019 N 45-пп</w:t>
            </w:r>
          </w:p>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"О внесении изменений в постановление Правительства Иркутской области от 25 декабря 2015 года N 680-пп</w:t>
            </w:r>
          </w:p>
        </w:tc>
        <w:tc>
          <w:tcPr>
            <w:tcW w:w="8079" w:type="dxa"/>
            <w:tcBorders>
              <w:top w:val="single" w:sz="4" w:space="0" w:color="auto"/>
              <w:left w:val="single" w:sz="4" w:space="0" w:color="auto"/>
              <w:bottom w:val="single" w:sz="4" w:space="0" w:color="auto"/>
              <w:right w:val="single" w:sz="4" w:space="0" w:color="auto"/>
            </w:tcBorders>
          </w:tcPr>
          <w:p w:rsidR="00AA6129" w:rsidRPr="00AA6129" w:rsidRDefault="00AA6129" w:rsidP="00396D4C">
            <w:pPr>
              <w:autoSpaceDE w:val="0"/>
              <w:autoSpaceDN w:val="0"/>
              <w:adjustRightInd w:val="0"/>
              <w:jc w:val="both"/>
              <w:rPr>
                <w:rFonts w:ascii="Times New Roman" w:hAnsi="Times New Roman"/>
                <w:bCs/>
              </w:rPr>
            </w:pPr>
            <w:proofErr w:type="gramStart"/>
            <w:r w:rsidRPr="00AA6129">
              <w:rPr>
                <w:rFonts w:ascii="Times New Roman" w:hAnsi="Times New Roman"/>
                <w:bCs/>
              </w:rPr>
              <w:t>Изменениями, внесенными в постановление Правительства Иркутской области "Об утверждении Положения о предоставлении субсидий из областного бюджета в целях возмещения затрат в связи с оказанием услуг по пассажирским перевозкам для отдельных категорий граждан на автомобильном транспорте (кроме такси) межмуниципальных маршрутов регулярных перевозок в междугородном сообщении, муниципальных маршрутов регулярных перевозок в междугородном сообщении и внутреннем водном транспорте по местным маршрутам бесплатно, на</w:t>
            </w:r>
            <w:proofErr w:type="gramEnd"/>
            <w:r w:rsidRPr="00AA6129">
              <w:rPr>
                <w:rFonts w:ascii="Times New Roman" w:hAnsi="Times New Roman"/>
                <w:bCs/>
              </w:rPr>
              <w:t xml:space="preserve"> </w:t>
            </w:r>
            <w:proofErr w:type="gramStart"/>
            <w:r w:rsidRPr="00AA6129">
              <w:rPr>
                <w:rFonts w:ascii="Times New Roman" w:hAnsi="Times New Roman"/>
                <w:bCs/>
              </w:rPr>
              <w:t>железнодорожном транспорте в пригородном сообщении и внутреннем водном транспорте по пригородным маршрутам бесплатно (либо с оплатой в размере 50 процентов стоимости)", ветераны труда Иркутской области отнесены к категориям граждан, которым оказываются услуги по пассажирским перевозкам на автомобильном транспорте (кроме такси) межмуниципальных маршрутов регулярных перевозок в междугородном сообщении, муниципальных маршрутов регулярных перевозок в междугородном сообщении и внутреннем водном транспорте по местным</w:t>
            </w:r>
            <w:proofErr w:type="gramEnd"/>
            <w:r w:rsidRPr="00AA6129">
              <w:rPr>
                <w:rFonts w:ascii="Times New Roman" w:hAnsi="Times New Roman"/>
                <w:bCs/>
              </w:rPr>
              <w:t xml:space="preserve"> маршрутам бесплатно, на железнодорожном транспорте в пригородном сообщении и внутреннем водном транспорте по пригородным маршрутам бесплатно (либо с оплатой в размере 50 процентов стоимости).</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Официальный интернет-портал правовой информации http://www.pravo.gov.ru, 01.02.2019,</w:t>
            </w:r>
          </w:p>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13, 08.02.2019</w:t>
            </w:r>
          </w:p>
        </w:tc>
      </w:tr>
      <w:tr w:rsidR="00AA612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A6129" w:rsidRPr="008904AF" w:rsidRDefault="00AA612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Постановление Правительства Иркутской области от 30.01.2019 N 55-пп</w:t>
            </w:r>
          </w:p>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"О внесении изменения в пункт 1 постановления Правительства Иркутской области от 8 мая 2015 года N 229-пп"</w:t>
            </w:r>
          </w:p>
        </w:tc>
        <w:tc>
          <w:tcPr>
            <w:tcW w:w="8079" w:type="dxa"/>
            <w:tcBorders>
              <w:top w:val="single" w:sz="4" w:space="0" w:color="auto"/>
              <w:left w:val="single" w:sz="4" w:space="0" w:color="auto"/>
              <w:bottom w:val="single" w:sz="4" w:space="0" w:color="auto"/>
              <w:right w:val="single" w:sz="4" w:space="0" w:color="auto"/>
            </w:tcBorders>
          </w:tcPr>
          <w:p w:rsidR="00AA6129" w:rsidRPr="00AA6129" w:rsidRDefault="00AA6129" w:rsidP="00396D4C">
            <w:pPr>
              <w:autoSpaceDE w:val="0"/>
              <w:autoSpaceDN w:val="0"/>
              <w:adjustRightInd w:val="0"/>
              <w:jc w:val="both"/>
              <w:rPr>
                <w:rFonts w:ascii="Times New Roman" w:hAnsi="Times New Roman"/>
                <w:bCs/>
              </w:rPr>
            </w:pPr>
            <w:proofErr w:type="gramStart"/>
            <w:r w:rsidRPr="00AA6129">
              <w:rPr>
                <w:rFonts w:ascii="Times New Roman" w:hAnsi="Times New Roman"/>
                <w:bCs/>
              </w:rPr>
              <w:t>Изменениями, внесенными в постановление Правительства Иркутской области "Об установлении категорий граждан, которым социальные услуги предоставляются бесплатно", определено, что на территории региона осуществляется оказание социальных услуг бесплатно следующим категориям граждан, проживающих в Иркутской области: ветераны, инвалиды Великой Отечественной войны, инвалиды I и II групп, а также граждане, которым присвоен статус детей Великой Отечественной войны, проживающих в Иркутской области, - в форме социального</w:t>
            </w:r>
            <w:proofErr w:type="gramEnd"/>
            <w:r w:rsidRPr="00AA6129">
              <w:rPr>
                <w:rFonts w:ascii="Times New Roman" w:hAnsi="Times New Roman"/>
                <w:bCs/>
              </w:rPr>
              <w:t xml:space="preserve"> обслуживания на дому; </w:t>
            </w:r>
            <w:proofErr w:type="gramStart"/>
            <w:r w:rsidRPr="00AA6129">
              <w:rPr>
                <w:rFonts w:ascii="Times New Roman" w:hAnsi="Times New Roman"/>
                <w:bCs/>
              </w:rPr>
              <w:t>женщины в возрасте от 18 до 60 лет, мужчины в возрасте от 18 до 65 лет, признанные инвалидами, частично утратившие способность или возможность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не имеющие медицинских противопоказаний к получению социальных услуг, а также инвалиды в возрасте старше 18 лет, имеющие психические расстройства и расстройства поведения, - в</w:t>
            </w:r>
            <w:proofErr w:type="gramEnd"/>
            <w:r w:rsidRPr="00AA6129">
              <w:rPr>
                <w:rFonts w:ascii="Times New Roman" w:hAnsi="Times New Roman"/>
                <w:bCs/>
              </w:rPr>
              <w:t xml:space="preserve"> </w:t>
            </w:r>
            <w:proofErr w:type="gramStart"/>
            <w:r w:rsidRPr="00AA6129">
              <w:rPr>
                <w:rFonts w:ascii="Times New Roman" w:hAnsi="Times New Roman"/>
                <w:bCs/>
              </w:rPr>
              <w:t>стационарной форме социального обслуживания; граждане пожилого возраста (женщины в возрасте старше 60 лет, мужчины - старше 65 лет) - в стационарной и полустационарной формах социального обслуживания.</w:t>
            </w:r>
            <w:proofErr w:type="gramEnd"/>
            <w:r w:rsidRPr="00AA6129">
              <w:rPr>
                <w:rFonts w:ascii="Times New Roman" w:hAnsi="Times New Roman"/>
                <w:bCs/>
              </w:rPr>
              <w:t xml:space="preserve"> </w:t>
            </w:r>
            <w:r w:rsidRPr="00AA6129">
              <w:rPr>
                <w:rFonts w:ascii="Times New Roman" w:hAnsi="Times New Roman"/>
                <w:bCs/>
              </w:rPr>
              <w:lastRenderedPageBreak/>
              <w:t>Указанным гражданам социальные услуги предоставляются в областном государственном автономном учреждении социального обслуживания "Реабилитационный центр "</w:t>
            </w:r>
            <w:proofErr w:type="spellStart"/>
            <w:r w:rsidRPr="00AA6129">
              <w:rPr>
                <w:rFonts w:ascii="Times New Roman" w:hAnsi="Times New Roman"/>
                <w:bCs/>
              </w:rPr>
              <w:t>Шелеховский</w:t>
            </w:r>
            <w:proofErr w:type="spellEnd"/>
            <w:r w:rsidRPr="00AA6129">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lastRenderedPageBreak/>
              <w:tab/>
              <w:t>Официальный интернет-портал правовой информации http://www.pravo.gov.ru, 01.02.2019,</w:t>
            </w:r>
          </w:p>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13, 08.02.2019</w:t>
            </w:r>
          </w:p>
        </w:tc>
      </w:tr>
      <w:tr w:rsidR="00AA612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A6129" w:rsidRPr="008904AF" w:rsidRDefault="00AA612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Постановление Правительства Иркутской области от 23.01.2019 N 27-пп</w:t>
            </w:r>
          </w:p>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"Об утверждении Положения о порядке и условиях предоставления государственной поддержки Иркутской области на проведение капитального ремонта общего имущества в многоквартирных домах в 2019 году"</w:t>
            </w:r>
          </w:p>
        </w:tc>
        <w:tc>
          <w:tcPr>
            <w:tcW w:w="8079" w:type="dxa"/>
            <w:tcBorders>
              <w:top w:val="single" w:sz="4" w:space="0" w:color="auto"/>
              <w:left w:val="single" w:sz="4" w:space="0" w:color="auto"/>
              <w:bottom w:val="single" w:sz="4" w:space="0" w:color="auto"/>
              <w:right w:val="single" w:sz="4" w:space="0" w:color="auto"/>
            </w:tcBorders>
          </w:tcPr>
          <w:p w:rsidR="00AA6129" w:rsidRPr="00AA6129" w:rsidRDefault="00AA6129" w:rsidP="00396D4C">
            <w:pPr>
              <w:autoSpaceDE w:val="0"/>
              <w:autoSpaceDN w:val="0"/>
              <w:adjustRightInd w:val="0"/>
              <w:jc w:val="both"/>
              <w:rPr>
                <w:rFonts w:ascii="Times New Roman" w:hAnsi="Times New Roman"/>
                <w:bCs/>
              </w:rPr>
            </w:pPr>
            <w:r w:rsidRPr="00AA6129">
              <w:rPr>
                <w:rFonts w:ascii="Times New Roman" w:hAnsi="Times New Roman"/>
                <w:bCs/>
              </w:rPr>
              <w:t xml:space="preserve">Положением определено, что государственная поддержка предоставляется в форме субсидии. Установлено, что субсидия предоставляется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Иркутской области. Определены условия предоставления субсидии. Утвержден перечень документов, необходимых для ее получения. Предусмотрено, что субсидия подлежит возврату в областной бюджет в случаях: выявления фактов нарушения региональным оператором установленных условий, по результатам проверок, проведенных уполномоченным органом и органами государственного финансового контроля; установления фактов </w:t>
            </w:r>
            <w:proofErr w:type="spellStart"/>
            <w:r w:rsidRPr="00AA6129">
              <w:rPr>
                <w:rFonts w:ascii="Times New Roman" w:hAnsi="Times New Roman"/>
                <w:bCs/>
              </w:rPr>
              <w:t>недостижения</w:t>
            </w:r>
            <w:proofErr w:type="spellEnd"/>
            <w:r w:rsidRPr="00AA6129">
              <w:rPr>
                <w:rFonts w:ascii="Times New Roman" w:hAnsi="Times New Roman"/>
                <w:bCs/>
              </w:rPr>
              <w:t xml:space="preserve"> региональным оператором значения показателя результативности предоставления субсидии, указанного в соглашении.</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Официальный интернет-портал правовой информации http://www.pravo.gov.ru, 25.01.2019,</w:t>
            </w:r>
          </w:p>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11, 04.02.2019</w:t>
            </w:r>
          </w:p>
        </w:tc>
      </w:tr>
      <w:tr w:rsidR="002F7E1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F7E1B" w:rsidRPr="008904AF" w:rsidRDefault="002F7E1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F7E1B" w:rsidRPr="002F7E1B" w:rsidRDefault="002F7E1B" w:rsidP="002F7E1B">
            <w:pPr>
              <w:autoSpaceDE w:val="0"/>
              <w:autoSpaceDN w:val="0"/>
              <w:adjustRightInd w:val="0"/>
              <w:ind w:right="-108"/>
              <w:rPr>
                <w:rFonts w:ascii="Times New Roman" w:hAnsi="Times New Roman"/>
                <w:sz w:val="24"/>
                <w:szCs w:val="24"/>
              </w:rPr>
            </w:pPr>
            <w:r w:rsidRPr="002F7E1B">
              <w:rPr>
                <w:rFonts w:ascii="Times New Roman" w:hAnsi="Times New Roman"/>
                <w:sz w:val="24"/>
                <w:szCs w:val="24"/>
              </w:rPr>
              <w:tab/>
              <w:t>Постановление Правительства Иркутской области от 24.01.2019 N 38-пп</w:t>
            </w:r>
          </w:p>
          <w:p w:rsidR="002F7E1B" w:rsidRPr="00AA6129" w:rsidRDefault="002F7E1B" w:rsidP="002F7E1B">
            <w:pPr>
              <w:autoSpaceDE w:val="0"/>
              <w:autoSpaceDN w:val="0"/>
              <w:adjustRightInd w:val="0"/>
              <w:ind w:right="-108"/>
              <w:rPr>
                <w:rFonts w:ascii="Times New Roman" w:hAnsi="Times New Roman"/>
                <w:sz w:val="24"/>
                <w:szCs w:val="24"/>
              </w:rPr>
            </w:pPr>
            <w:r w:rsidRPr="002F7E1B">
              <w:rPr>
                <w:rFonts w:ascii="Times New Roman" w:hAnsi="Times New Roman"/>
                <w:sz w:val="24"/>
                <w:szCs w:val="24"/>
              </w:rPr>
              <w:tab/>
              <w:t>"О внесении изменений в государственную программу Иркутской области "Доступное жилье" на 2019 - 2024 годы"</w:t>
            </w:r>
          </w:p>
        </w:tc>
        <w:tc>
          <w:tcPr>
            <w:tcW w:w="8079" w:type="dxa"/>
            <w:tcBorders>
              <w:top w:val="single" w:sz="4" w:space="0" w:color="auto"/>
              <w:left w:val="single" w:sz="4" w:space="0" w:color="auto"/>
              <w:bottom w:val="single" w:sz="4" w:space="0" w:color="auto"/>
              <w:right w:val="single" w:sz="4" w:space="0" w:color="auto"/>
            </w:tcBorders>
          </w:tcPr>
          <w:p w:rsidR="002F7E1B" w:rsidRPr="002F7E1B" w:rsidRDefault="002F7E1B" w:rsidP="002F7E1B">
            <w:pPr>
              <w:autoSpaceDE w:val="0"/>
              <w:autoSpaceDN w:val="0"/>
              <w:adjustRightInd w:val="0"/>
              <w:jc w:val="both"/>
              <w:rPr>
                <w:rFonts w:ascii="Times New Roman" w:hAnsi="Times New Roman"/>
                <w:bCs/>
              </w:rPr>
            </w:pPr>
            <w:r w:rsidRPr="002F7E1B">
              <w:rPr>
                <w:rFonts w:ascii="Times New Roman" w:hAnsi="Times New Roman"/>
                <w:bCs/>
              </w:rPr>
              <w:t>Внесенными изменениями объем финансирования государственной программы "Доступное жилье" на 2019 - 2024 годы на 2019 год сокращен с 3 899 149,7 тыс. руб. до 3 887 640,6 тыс. руб. Сведения о составе и значениях целевых показателей, структура, ресурсное обеспечение и методика расчета целевых показателей государственной программы изложены в новой редакции.</w:t>
            </w:r>
          </w:p>
          <w:p w:rsidR="002F7E1B" w:rsidRPr="00AA6129" w:rsidRDefault="002F7E1B" w:rsidP="00396D4C">
            <w:pPr>
              <w:autoSpaceDE w:val="0"/>
              <w:autoSpaceDN w:val="0"/>
              <w:adjustRightInd w:val="0"/>
              <w:jc w:val="both"/>
              <w:rPr>
                <w:rFonts w:ascii="Times New Roman" w:hAnsi="Times New Roman"/>
                <w:bCs/>
              </w:rPr>
            </w:pPr>
          </w:p>
        </w:tc>
        <w:tc>
          <w:tcPr>
            <w:tcW w:w="3261" w:type="dxa"/>
            <w:tcBorders>
              <w:top w:val="single" w:sz="4" w:space="0" w:color="auto"/>
              <w:left w:val="single" w:sz="4" w:space="0" w:color="auto"/>
              <w:bottom w:val="single" w:sz="4" w:space="0" w:color="auto"/>
              <w:right w:val="single" w:sz="4" w:space="0" w:color="auto"/>
            </w:tcBorders>
          </w:tcPr>
          <w:p w:rsidR="002F7E1B" w:rsidRPr="00AA6129" w:rsidRDefault="002F7E1B" w:rsidP="00AA6129">
            <w:pPr>
              <w:autoSpaceDE w:val="0"/>
              <w:autoSpaceDN w:val="0"/>
              <w:adjustRightInd w:val="0"/>
              <w:rPr>
                <w:rFonts w:ascii="Times New Roman" w:hAnsi="Times New Roman"/>
                <w:bCs/>
                <w:sz w:val="24"/>
                <w:szCs w:val="24"/>
              </w:rPr>
            </w:pPr>
            <w:r w:rsidRPr="002F7E1B">
              <w:rPr>
                <w:rFonts w:ascii="Times New Roman" w:hAnsi="Times New Roman"/>
                <w:bCs/>
                <w:sz w:val="24"/>
                <w:szCs w:val="24"/>
              </w:rPr>
              <w:tab/>
              <w:t>Официальный интернет-портал правовой информации http://www.pravo.gov.ru, 30.01.2019</w:t>
            </w:r>
          </w:p>
        </w:tc>
      </w:tr>
      <w:tr w:rsidR="00AA612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A6129" w:rsidRPr="008904AF" w:rsidRDefault="00AA612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Постановление Правительства Иркутской области от 23.01.2019 N 28-пп</w:t>
            </w:r>
          </w:p>
          <w:p w:rsidR="00AA6129" w:rsidRPr="00AA6129" w:rsidRDefault="00AA6129" w:rsidP="00AA6129">
            <w:pPr>
              <w:autoSpaceDE w:val="0"/>
              <w:autoSpaceDN w:val="0"/>
              <w:adjustRightInd w:val="0"/>
              <w:ind w:right="-108"/>
              <w:rPr>
                <w:rFonts w:ascii="Times New Roman" w:hAnsi="Times New Roman"/>
                <w:sz w:val="24"/>
                <w:szCs w:val="24"/>
              </w:rPr>
            </w:pPr>
            <w:r w:rsidRPr="00AA6129">
              <w:rPr>
                <w:rFonts w:ascii="Times New Roman" w:hAnsi="Times New Roman"/>
                <w:sz w:val="24"/>
                <w:szCs w:val="24"/>
              </w:rPr>
              <w:tab/>
              <w:t>"О внесении изменений в постановление Правительства Иркутской области от 3 апреля 2014 года N 181-пп"</w:t>
            </w:r>
          </w:p>
        </w:tc>
        <w:tc>
          <w:tcPr>
            <w:tcW w:w="8079" w:type="dxa"/>
            <w:tcBorders>
              <w:top w:val="single" w:sz="4" w:space="0" w:color="auto"/>
              <w:left w:val="single" w:sz="4" w:space="0" w:color="auto"/>
              <w:bottom w:val="single" w:sz="4" w:space="0" w:color="auto"/>
              <w:right w:val="single" w:sz="4" w:space="0" w:color="auto"/>
            </w:tcBorders>
          </w:tcPr>
          <w:p w:rsidR="00AA6129" w:rsidRPr="00AA6129" w:rsidRDefault="00AA6129" w:rsidP="00396D4C">
            <w:pPr>
              <w:autoSpaceDE w:val="0"/>
              <w:autoSpaceDN w:val="0"/>
              <w:adjustRightInd w:val="0"/>
              <w:jc w:val="both"/>
              <w:rPr>
                <w:rFonts w:ascii="Times New Roman" w:hAnsi="Times New Roman"/>
                <w:bCs/>
              </w:rPr>
            </w:pPr>
            <w:proofErr w:type="gramStart"/>
            <w:r w:rsidRPr="00AA6129">
              <w:rPr>
                <w:rFonts w:ascii="Times New Roman" w:hAnsi="Times New Roman"/>
                <w:bCs/>
              </w:rPr>
              <w:t>Изменениями, внесенными в Порядок проведения конкурсного отбора муниципальных образований Иркутской области для участия в подпрограмме "Молодым семьям - доступное жилье" на 2014 - 2020 годы государственной программы Иркутской области "Доступное жилье" на 2014 - 2020 годы, определены условия участия в конкурсном отборе: наличие муниципальной программы по обеспечению жильем молодых семей, предусматривающей предоставление социальных выплат молодым семьям;</w:t>
            </w:r>
            <w:proofErr w:type="gramEnd"/>
            <w:r w:rsidRPr="00AA6129">
              <w:rPr>
                <w:rFonts w:ascii="Times New Roman" w:hAnsi="Times New Roman"/>
                <w:bCs/>
              </w:rPr>
              <w:t xml:space="preserve">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без привлечения субсидии; соблюдение органами местного самоуправления муниципальных образований условий соглашения об участии в реализации мероприятий подпрограммы в предыдущем году (в случае предоставления субсидии в предыдущем году); наличие в муниципальном правовом акте представительного органа муниципального образования о бюджете муниципального образования на текущий финансовый год (текущий финансовый год и плановый период) расходных обязательств и бюджетных ассигнований в соответствующем финансовом году и плановом периоде на реализацию </w:t>
            </w:r>
            <w:r w:rsidRPr="00AA6129">
              <w:rPr>
                <w:rFonts w:ascii="Times New Roman" w:hAnsi="Times New Roman"/>
                <w:bCs/>
              </w:rPr>
              <w:lastRenderedPageBreak/>
              <w:t>мероприятий подпрограммы. Заявка на участие в конкурсном отборе изложена в новой редакции.</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lastRenderedPageBreak/>
              <w:tab/>
              <w:t>Официальный интернет-портал правовой информации http://www.pravo.gov.ru, 25.01.2019,</w:t>
            </w:r>
          </w:p>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11, 04.02.2019</w:t>
            </w:r>
          </w:p>
        </w:tc>
      </w:tr>
      <w:tr w:rsidR="002F7E1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F7E1B" w:rsidRPr="008904AF" w:rsidRDefault="002F7E1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F7E1B" w:rsidRPr="002F7E1B" w:rsidRDefault="002F7E1B" w:rsidP="002F7E1B">
            <w:pPr>
              <w:autoSpaceDE w:val="0"/>
              <w:autoSpaceDN w:val="0"/>
              <w:adjustRightInd w:val="0"/>
              <w:ind w:right="-108"/>
              <w:rPr>
                <w:rFonts w:ascii="Times New Roman" w:hAnsi="Times New Roman"/>
                <w:sz w:val="24"/>
                <w:szCs w:val="24"/>
              </w:rPr>
            </w:pPr>
            <w:r w:rsidRPr="002F7E1B">
              <w:rPr>
                <w:rFonts w:ascii="Times New Roman" w:hAnsi="Times New Roman"/>
                <w:sz w:val="24"/>
                <w:szCs w:val="24"/>
              </w:rPr>
              <w:tab/>
              <w:t>Постановление Правительства Иркутской области от 05.02.2019 N 71-пп</w:t>
            </w:r>
          </w:p>
          <w:p w:rsidR="002F7E1B" w:rsidRPr="00AA6129" w:rsidRDefault="002F7E1B" w:rsidP="002F7E1B">
            <w:pPr>
              <w:autoSpaceDE w:val="0"/>
              <w:autoSpaceDN w:val="0"/>
              <w:adjustRightInd w:val="0"/>
              <w:ind w:right="-108"/>
              <w:rPr>
                <w:rFonts w:ascii="Times New Roman" w:hAnsi="Times New Roman"/>
                <w:sz w:val="24"/>
                <w:szCs w:val="24"/>
              </w:rPr>
            </w:pPr>
            <w:r w:rsidRPr="002F7E1B">
              <w:rPr>
                <w:rFonts w:ascii="Times New Roman" w:hAnsi="Times New Roman"/>
                <w:sz w:val="24"/>
                <w:szCs w:val="24"/>
              </w:rPr>
              <w:tab/>
              <w:t>"О внесении изменения в пункт 2 Порядка разработки прогнозного плана (программы) приватизации имущества, находящегося в государственной собственности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2F7E1B" w:rsidRPr="00AA6129" w:rsidRDefault="002F7E1B" w:rsidP="00396D4C">
            <w:pPr>
              <w:autoSpaceDE w:val="0"/>
              <w:autoSpaceDN w:val="0"/>
              <w:adjustRightInd w:val="0"/>
              <w:jc w:val="both"/>
              <w:rPr>
                <w:rFonts w:ascii="Times New Roman" w:hAnsi="Times New Roman"/>
                <w:bCs/>
              </w:rPr>
            </w:pPr>
            <w:r w:rsidRPr="002F7E1B">
              <w:rPr>
                <w:rFonts w:ascii="Times New Roman" w:hAnsi="Times New Roman"/>
                <w:bCs/>
              </w:rPr>
              <w:t>Внесенными изменениями признан утратившим силу раздел плана, касающийся данных об имуществе, приватизация которого не завершена в предыдущем плановом периоде.</w:t>
            </w:r>
          </w:p>
        </w:tc>
        <w:tc>
          <w:tcPr>
            <w:tcW w:w="3261" w:type="dxa"/>
            <w:tcBorders>
              <w:top w:val="single" w:sz="4" w:space="0" w:color="auto"/>
              <w:left w:val="single" w:sz="4" w:space="0" w:color="auto"/>
              <w:bottom w:val="single" w:sz="4" w:space="0" w:color="auto"/>
              <w:right w:val="single" w:sz="4" w:space="0" w:color="auto"/>
            </w:tcBorders>
          </w:tcPr>
          <w:p w:rsidR="002F7E1B" w:rsidRPr="002F7E1B" w:rsidRDefault="002F7E1B" w:rsidP="002F7E1B">
            <w:pPr>
              <w:autoSpaceDE w:val="0"/>
              <w:autoSpaceDN w:val="0"/>
              <w:adjustRightInd w:val="0"/>
              <w:rPr>
                <w:rFonts w:ascii="Times New Roman" w:hAnsi="Times New Roman"/>
                <w:bCs/>
                <w:sz w:val="24"/>
                <w:szCs w:val="24"/>
              </w:rPr>
            </w:pPr>
            <w:r w:rsidRPr="002F7E1B">
              <w:rPr>
                <w:rFonts w:ascii="Times New Roman" w:hAnsi="Times New Roman"/>
                <w:bCs/>
                <w:sz w:val="24"/>
                <w:szCs w:val="24"/>
              </w:rPr>
              <w:tab/>
              <w:t>Официальный интернет-портал правовой информации http://www.pravo.gov.ru, 08.02.2019,</w:t>
            </w:r>
          </w:p>
          <w:p w:rsidR="002F7E1B" w:rsidRPr="00AA6129" w:rsidRDefault="002F7E1B" w:rsidP="002F7E1B">
            <w:pPr>
              <w:autoSpaceDE w:val="0"/>
              <w:autoSpaceDN w:val="0"/>
              <w:adjustRightInd w:val="0"/>
              <w:rPr>
                <w:rFonts w:ascii="Times New Roman" w:hAnsi="Times New Roman"/>
                <w:bCs/>
                <w:sz w:val="24"/>
                <w:szCs w:val="24"/>
              </w:rPr>
            </w:pPr>
            <w:r w:rsidRPr="002F7E1B">
              <w:rPr>
                <w:rFonts w:ascii="Times New Roman" w:hAnsi="Times New Roman"/>
                <w:bCs/>
                <w:sz w:val="24"/>
                <w:szCs w:val="24"/>
              </w:rPr>
              <w:tab/>
              <w:t>"Областная", N 15, 13.02.2019</w:t>
            </w:r>
          </w:p>
        </w:tc>
      </w:tr>
      <w:tr w:rsidR="00172AC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72AC7" w:rsidRPr="008904AF" w:rsidRDefault="00172AC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72AC7" w:rsidRPr="00172AC7" w:rsidRDefault="00172AC7" w:rsidP="00172AC7">
            <w:pPr>
              <w:autoSpaceDE w:val="0"/>
              <w:autoSpaceDN w:val="0"/>
              <w:adjustRightInd w:val="0"/>
              <w:ind w:right="-108"/>
              <w:rPr>
                <w:rFonts w:ascii="Times New Roman" w:hAnsi="Times New Roman"/>
                <w:sz w:val="24"/>
                <w:szCs w:val="24"/>
              </w:rPr>
            </w:pPr>
            <w:r w:rsidRPr="00172AC7">
              <w:rPr>
                <w:rFonts w:ascii="Times New Roman" w:hAnsi="Times New Roman"/>
                <w:sz w:val="24"/>
                <w:szCs w:val="24"/>
              </w:rPr>
              <w:tab/>
              <w:t>Постановление Правительства Иркутской области от 01.02.2019 N 65-пп</w:t>
            </w:r>
          </w:p>
          <w:p w:rsidR="00172AC7" w:rsidRPr="002F7E1B" w:rsidRDefault="00172AC7" w:rsidP="00172AC7">
            <w:pPr>
              <w:autoSpaceDE w:val="0"/>
              <w:autoSpaceDN w:val="0"/>
              <w:adjustRightInd w:val="0"/>
              <w:ind w:right="-108"/>
              <w:rPr>
                <w:rFonts w:ascii="Times New Roman" w:hAnsi="Times New Roman"/>
                <w:sz w:val="24"/>
                <w:szCs w:val="24"/>
              </w:rPr>
            </w:pPr>
            <w:r w:rsidRPr="00172AC7">
              <w:rPr>
                <w:rFonts w:ascii="Times New Roman" w:hAnsi="Times New Roman"/>
                <w:sz w:val="24"/>
                <w:szCs w:val="24"/>
              </w:rPr>
              <w:tab/>
              <w:t>"Об установлении Порядка проведения рейтингового голосования по выбору общественных территорий, подлежащих благоустройству в первоочередном порядке с применением целевой модели по вовлечению граждан, принимающих участие в решении вопросов развития городской среды на территории муниципальных образований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72AC7" w:rsidRPr="002F7E1B" w:rsidRDefault="00172AC7" w:rsidP="00396D4C">
            <w:pPr>
              <w:autoSpaceDE w:val="0"/>
              <w:autoSpaceDN w:val="0"/>
              <w:adjustRightInd w:val="0"/>
              <w:jc w:val="both"/>
              <w:rPr>
                <w:rFonts w:ascii="Times New Roman" w:hAnsi="Times New Roman"/>
                <w:bCs/>
              </w:rPr>
            </w:pPr>
            <w:r w:rsidRPr="00172AC7">
              <w:rPr>
                <w:rFonts w:ascii="Times New Roman" w:hAnsi="Times New Roman"/>
                <w:bCs/>
              </w:rPr>
              <w:t xml:space="preserve">Порядком определено, что голосование может проводиться как на всей территории муниципального образования, так и на части его территории (района, микрорайона и т.п.). При этом указано, что голосование проводится в следующих формах: открытое голосование; удаленное (дистанционное) голосование с использованием специального сервиса на официальном сайте муниципального образования в сети "Интернет" (также предусмотрено проведение голосования одновременно в двух формах). Закреплено, что решение о назначении голосования принимается главой муниципального образования и оформляется муниципальным правовым актом на основании решения общественной комиссии, которая создается на территории муниципального образования. </w:t>
            </w:r>
            <w:proofErr w:type="gramStart"/>
            <w:r w:rsidRPr="00172AC7">
              <w:rPr>
                <w:rFonts w:ascii="Times New Roman" w:hAnsi="Times New Roman"/>
                <w:bCs/>
              </w:rPr>
              <w:t>Определено, что муниципальный правовой акт о назначении голосования включает в себя: дату и время проведения голосования, его форму, место проведения (адреса территориальных счетных участков, адрес специального сервиса на официальном сайте муниципального образования в сети "Интернет"), перечень общественных территорий, представленных на голосование, порядок определения победителя по его итогам, форму бюллетеня для голосования, а также иные сведения, необходимые для его проведения.</w:t>
            </w:r>
            <w:proofErr w:type="gramEnd"/>
          </w:p>
        </w:tc>
        <w:tc>
          <w:tcPr>
            <w:tcW w:w="3261" w:type="dxa"/>
            <w:tcBorders>
              <w:top w:val="single" w:sz="4" w:space="0" w:color="auto"/>
              <w:left w:val="single" w:sz="4" w:space="0" w:color="auto"/>
              <w:bottom w:val="single" w:sz="4" w:space="0" w:color="auto"/>
              <w:right w:val="single" w:sz="4" w:space="0" w:color="auto"/>
            </w:tcBorders>
          </w:tcPr>
          <w:p w:rsidR="00172AC7" w:rsidRPr="00172AC7" w:rsidRDefault="00172AC7" w:rsidP="00172AC7">
            <w:pPr>
              <w:autoSpaceDE w:val="0"/>
              <w:autoSpaceDN w:val="0"/>
              <w:adjustRightInd w:val="0"/>
              <w:rPr>
                <w:rFonts w:ascii="Times New Roman" w:hAnsi="Times New Roman"/>
                <w:bCs/>
                <w:sz w:val="24"/>
                <w:szCs w:val="24"/>
              </w:rPr>
            </w:pPr>
            <w:r w:rsidRPr="00172AC7">
              <w:rPr>
                <w:rFonts w:ascii="Times New Roman" w:hAnsi="Times New Roman"/>
                <w:bCs/>
                <w:sz w:val="24"/>
                <w:szCs w:val="24"/>
              </w:rPr>
              <w:tab/>
              <w:t>Официальный интернет-портал правовой информации http://www.pravo.gov.ru, 08.02.2019,</w:t>
            </w:r>
          </w:p>
          <w:p w:rsidR="00172AC7" w:rsidRPr="002F7E1B" w:rsidRDefault="00172AC7" w:rsidP="00172AC7">
            <w:pPr>
              <w:autoSpaceDE w:val="0"/>
              <w:autoSpaceDN w:val="0"/>
              <w:adjustRightInd w:val="0"/>
              <w:rPr>
                <w:rFonts w:ascii="Times New Roman" w:hAnsi="Times New Roman"/>
                <w:bCs/>
                <w:sz w:val="24"/>
                <w:szCs w:val="24"/>
              </w:rPr>
            </w:pPr>
            <w:r w:rsidRPr="00172AC7">
              <w:rPr>
                <w:rFonts w:ascii="Times New Roman" w:hAnsi="Times New Roman"/>
                <w:bCs/>
                <w:sz w:val="24"/>
                <w:szCs w:val="24"/>
              </w:rPr>
              <w:tab/>
              <w:t>"Областная", N 18, 20.02.2019</w:t>
            </w:r>
          </w:p>
        </w:tc>
      </w:tr>
      <w:tr w:rsidR="001554E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554E3" w:rsidRPr="008904AF" w:rsidRDefault="001554E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554E3" w:rsidRPr="001554E3" w:rsidRDefault="001554E3" w:rsidP="001554E3">
            <w:pPr>
              <w:autoSpaceDE w:val="0"/>
              <w:autoSpaceDN w:val="0"/>
              <w:adjustRightInd w:val="0"/>
              <w:ind w:right="-108"/>
              <w:rPr>
                <w:rFonts w:ascii="Times New Roman" w:hAnsi="Times New Roman"/>
                <w:sz w:val="24"/>
                <w:szCs w:val="24"/>
              </w:rPr>
            </w:pPr>
            <w:r w:rsidRPr="001554E3">
              <w:rPr>
                <w:rFonts w:ascii="Times New Roman" w:hAnsi="Times New Roman"/>
                <w:sz w:val="24"/>
                <w:szCs w:val="24"/>
              </w:rPr>
              <w:tab/>
              <w:t>Постановление Правительства Иркутской области от 04.02.2019 N 66-пп</w:t>
            </w:r>
          </w:p>
          <w:p w:rsidR="001554E3" w:rsidRPr="00172AC7" w:rsidRDefault="001554E3" w:rsidP="001554E3">
            <w:pPr>
              <w:autoSpaceDE w:val="0"/>
              <w:autoSpaceDN w:val="0"/>
              <w:adjustRightInd w:val="0"/>
              <w:ind w:right="-108"/>
              <w:rPr>
                <w:rFonts w:ascii="Times New Roman" w:hAnsi="Times New Roman"/>
                <w:sz w:val="24"/>
                <w:szCs w:val="24"/>
              </w:rPr>
            </w:pPr>
            <w:r w:rsidRPr="001554E3">
              <w:rPr>
                <w:rFonts w:ascii="Times New Roman" w:hAnsi="Times New Roman"/>
                <w:sz w:val="24"/>
                <w:szCs w:val="24"/>
              </w:rPr>
              <w:tab/>
              <w:t>"О внесении изменений в государственную программу Иркутской области "Доступное жилье" на 2019 - 2024 годы"</w:t>
            </w:r>
          </w:p>
        </w:tc>
        <w:tc>
          <w:tcPr>
            <w:tcW w:w="8079" w:type="dxa"/>
            <w:tcBorders>
              <w:top w:val="single" w:sz="4" w:space="0" w:color="auto"/>
              <w:left w:val="single" w:sz="4" w:space="0" w:color="auto"/>
              <w:bottom w:val="single" w:sz="4" w:space="0" w:color="auto"/>
              <w:right w:val="single" w:sz="4" w:space="0" w:color="auto"/>
            </w:tcBorders>
          </w:tcPr>
          <w:p w:rsidR="001554E3" w:rsidRPr="00172AC7" w:rsidRDefault="001554E3" w:rsidP="00396D4C">
            <w:pPr>
              <w:autoSpaceDE w:val="0"/>
              <w:autoSpaceDN w:val="0"/>
              <w:adjustRightInd w:val="0"/>
              <w:jc w:val="both"/>
              <w:rPr>
                <w:rFonts w:ascii="Times New Roman" w:hAnsi="Times New Roman"/>
                <w:bCs/>
              </w:rPr>
            </w:pPr>
            <w:proofErr w:type="gramStart"/>
            <w:r w:rsidRPr="001554E3">
              <w:rPr>
                <w:rFonts w:ascii="Times New Roman" w:hAnsi="Times New Roman"/>
                <w:bCs/>
              </w:rPr>
              <w:t>Изменениями, внесенными в постановление Правительства Иркутской области от 31.10.2018 N 780-пп, установлены следующие ожидаемые конечные результаты реализации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2019 - 2024 годы: увеличение количества благоустроенных жилых помещений, приобретенных в собственность Иркутской области, к 2024 году на 3 240 ед.; увеличение численности</w:t>
            </w:r>
            <w:proofErr w:type="gramEnd"/>
            <w:r w:rsidRPr="001554E3">
              <w:rPr>
                <w:rFonts w:ascii="Times New Roman" w:hAnsi="Times New Roman"/>
                <w:bCs/>
              </w:rPr>
              <w:t xml:space="preserve"> </w:t>
            </w:r>
            <w:proofErr w:type="gramStart"/>
            <w:r w:rsidRPr="001554E3">
              <w:rPr>
                <w:rFonts w:ascii="Times New Roman" w:hAnsi="Times New Roman"/>
                <w:bCs/>
              </w:rPr>
              <w:t xml:space="preserve">детей-сирот и детей, оставшихся без попечения родителей, лиц из их числа, обеспеченных жилыми помещениями, приобретенными в собственность Иркутской области, по договорам </w:t>
            </w:r>
            <w:r w:rsidRPr="001554E3">
              <w:rPr>
                <w:rFonts w:ascii="Times New Roman" w:hAnsi="Times New Roman"/>
                <w:bCs/>
              </w:rPr>
              <w:lastRenderedPageBreak/>
              <w:t>найма специализированных жилых помещений, к 2024 году на 3 240 чел.; снижение количества детей-сирот и детей, оставшихся без попечения родителей, лиц из их числа (имеющих на 1 января 2019 года право на обеспечение жилыми помещениями и не реализовавших его</w:t>
            </w:r>
            <w:proofErr w:type="gramEnd"/>
            <w:r w:rsidRPr="001554E3">
              <w:rPr>
                <w:rFonts w:ascii="Times New Roman" w:hAnsi="Times New Roman"/>
                <w:bCs/>
              </w:rPr>
              <w:t>) к 2024 году до 6 643 чел.</w:t>
            </w:r>
          </w:p>
        </w:tc>
        <w:tc>
          <w:tcPr>
            <w:tcW w:w="3261" w:type="dxa"/>
            <w:tcBorders>
              <w:top w:val="single" w:sz="4" w:space="0" w:color="auto"/>
              <w:left w:val="single" w:sz="4" w:space="0" w:color="auto"/>
              <w:bottom w:val="single" w:sz="4" w:space="0" w:color="auto"/>
              <w:right w:val="single" w:sz="4" w:space="0" w:color="auto"/>
            </w:tcBorders>
          </w:tcPr>
          <w:p w:rsidR="001554E3" w:rsidRPr="00172AC7" w:rsidRDefault="001554E3" w:rsidP="00172AC7">
            <w:pPr>
              <w:autoSpaceDE w:val="0"/>
              <w:autoSpaceDN w:val="0"/>
              <w:adjustRightInd w:val="0"/>
              <w:rPr>
                <w:rFonts w:ascii="Times New Roman" w:hAnsi="Times New Roman"/>
                <w:bCs/>
                <w:sz w:val="24"/>
                <w:szCs w:val="24"/>
              </w:rPr>
            </w:pPr>
            <w:r w:rsidRPr="001554E3">
              <w:rPr>
                <w:rFonts w:ascii="Times New Roman" w:hAnsi="Times New Roman"/>
                <w:bCs/>
                <w:sz w:val="24"/>
                <w:szCs w:val="24"/>
              </w:rPr>
              <w:lastRenderedPageBreak/>
              <w:tab/>
              <w:t>Официальный интернет-портал правовой информации http://www.pravo.gov.ru, 06.02.2019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Постановление Правительства Иркутской области от 29.01.2019 N 51-пп</w:t>
            </w:r>
          </w:p>
          <w:p w:rsidR="00B3148C" w:rsidRPr="001554E3"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"О внесении изменений в отдельные постановления Правительства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proofErr w:type="gramStart"/>
            <w:r w:rsidRPr="00B3148C">
              <w:rPr>
                <w:rFonts w:ascii="Times New Roman" w:hAnsi="Times New Roman"/>
                <w:bCs/>
              </w:rPr>
              <w:t xml:space="preserve">Изменениями, внесенными в постановление Правительства Иркутской области от 11 декабря 2018 года N 915-пп "Об утверждении государственной программы Иркутской области "Развитие жилищно-коммунального хозяйства и повышение </w:t>
            </w:r>
            <w:proofErr w:type="spellStart"/>
            <w:r w:rsidRPr="00B3148C">
              <w:rPr>
                <w:rFonts w:ascii="Times New Roman" w:hAnsi="Times New Roman"/>
                <w:bCs/>
              </w:rPr>
              <w:t>энергоэффективности</w:t>
            </w:r>
            <w:proofErr w:type="spellEnd"/>
            <w:r w:rsidRPr="00B3148C">
              <w:rPr>
                <w:rFonts w:ascii="Times New Roman" w:hAnsi="Times New Roman"/>
                <w:bCs/>
              </w:rPr>
              <w:t xml:space="preserve"> Иркутской области" на 2019 - 2024 годы и признании утратившими силу отдельных постановлений Правительства Иркутской области", установлено, что объем финансирования программы по годам составил: 2019 год - 9 210 707,3 тыс. руб. (ранее - 9 269 790,2</w:t>
            </w:r>
            <w:proofErr w:type="gramEnd"/>
            <w:r w:rsidRPr="00B3148C">
              <w:rPr>
                <w:rFonts w:ascii="Times New Roman" w:hAnsi="Times New Roman"/>
                <w:bCs/>
              </w:rPr>
              <w:t xml:space="preserve"> </w:t>
            </w:r>
            <w:proofErr w:type="gramStart"/>
            <w:r w:rsidRPr="00B3148C">
              <w:rPr>
                <w:rFonts w:ascii="Times New Roman" w:hAnsi="Times New Roman"/>
                <w:bCs/>
              </w:rPr>
              <w:t>тыс. руб.), 2020 год - 8 061 421,4 тыс. руб. (ранее - 8 161 761,7 тыс. руб.); 2021 год - 7 321 950,9 тыс. руб. (ранее - 7 021 138,1 тыс. руб.); 2022 год - 7 309 090,1 тыс. руб. (ранее - 7 008 277,3 тыс. руб.); 2023 год - 7 311 787,7 тыс. руб. (ранее - 7 010 974,9 тыс. руб.);</w:t>
            </w:r>
            <w:proofErr w:type="gramEnd"/>
            <w:r w:rsidRPr="00B3148C">
              <w:rPr>
                <w:rFonts w:ascii="Times New Roman" w:hAnsi="Times New Roman"/>
                <w:bCs/>
              </w:rPr>
              <w:t xml:space="preserve"> 2024 год - 7 311 787,7 тыс. руб. (ранее - 7 010 974,9 тыс. руб.).</w:t>
            </w:r>
          </w:p>
          <w:p w:rsidR="00B3148C" w:rsidRPr="001554E3" w:rsidRDefault="00B3148C" w:rsidP="00B3148C">
            <w:pPr>
              <w:autoSpaceDE w:val="0"/>
              <w:autoSpaceDN w:val="0"/>
              <w:adjustRightInd w:val="0"/>
              <w:jc w:val="both"/>
              <w:rPr>
                <w:rFonts w:ascii="Times New Roman" w:hAnsi="Times New Roman"/>
                <w:bCs/>
              </w:rPr>
            </w:pPr>
            <w:proofErr w:type="gramStart"/>
            <w:r w:rsidRPr="00B3148C">
              <w:rPr>
                <w:rFonts w:ascii="Times New Roman" w:hAnsi="Times New Roman"/>
                <w:bCs/>
              </w:rPr>
              <w:t xml:space="preserve">В новой редакции изложены распределение субсидий из областного бюджета местным бюджетам на </w:t>
            </w:r>
            <w:proofErr w:type="spellStart"/>
            <w:r w:rsidRPr="00B3148C">
              <w:rPr>
                <w:rFonts w:ascii="Times New Roman" w:hAnsi="Times New Roman"/>
                <w:bCs/>
              </w:rPr>
              <w:t>софинансирование</w:t>
            </w:r>
            <w:proofErr w:type="spellEnd"/>
            <w:r w:rsidRPr="00B3148C">
              <w:rPr>
                <w:rFonts w:ascii="Times New Roman" w:hAnsi="Times New Roman"/>
                <w:bCs/>
              </w:rPr>
              <w:t xml:space="preserve"> капитальных вложений в объекты муниципальной собственности, которые осуществляются из местных бюджетов, на модернизацию объектов теплоснабжения на 2018 год и распределение субсидий из областного бюджета местным бюджетам на </w:t>
            </w:r>
            <w:proofErr w:type="spellStart"/>
            <w:r w:rsidRPr="00B3148C">
              <w:rPr>
                <w:rFonts w:ascii="Times New Roman" w:hAnsi="Times New Roman"/>
                <w:bCs/>
              </w:rPr>
              <w:t>софинансирование</w:t>
            </w:r>
            <w:proofErr w:type="spellEnd"/>
            <w:r w:rsidRPr="00B3148C">
              <w:rPr>
                <w:rFonts w:ascii="Times New Roman" w:hAnsi="Times New Roman"/>
                <w:bCs/>
              </w:rPr>
              <w:t xml:space="preserve"> мероприятий по подготовке к отопительному сезону объектов коммунальной инфраструктуры, находящихся в муниципальной собственности, на 2018 год, утвержденные постановлением Правительства</w:t>
            </w:r>
            <w:proofErr w:type="gramEnd"/>
            <w:r w:rsidRPr="00B3148C">
              <w:rPr>
                <w:rFonts w:ascii="Times New Roman" w:hAnsi="Times New Roman"/>
                <w:bCs/>
              </w:rPr>
              <w:t xml:space="preserve"> Иркутской области от 6 апреля 2016 года N 196-пп. В частности, указано, что общий объем субсидий на модернизацию объектов теплоснабжения в 2019 году 293 668,0 тыс. руб., а общий объем субсидий на </w:t>
            </w:r>
            <w:proofErr w:type="spellStart"/>
            <w:r w:rsidRPr="00B3148C">
              <w:rPr>
                <w:rFonts w:ascii="Times New Roman" w:hAnsi="Times New Roman"/>
                <w:bCs/>
              </w:rPr>
              <w:t>софинансирование</w:t>
            </w:r>
            <w:proofErr w:type="spellEnd"/>
            <w:r w:rsidRPr="00B3148C">
              <w:rPr>
                <w:rFonts w:ascii="Times New Roman" w:hAnsi="Times New Roman"/>
                <w:bCs/>
              </w:rPr>
              <w:t xml:space="preserve"> мероприятий по подготовке к отопительному сезону объектов коммунальной инфраструктуры, находящихся в муниципальной собственности, в 2019 году - 583 313,9 тыс. руб.</w:t>
            </w:r>
          </w:p>
        </w:tc>
        <w:tc>
          <w:tcPr>
            <w:tcW w:w="3261" w:type="dxa"/>
            <w:tcBorders>
              <w:top w:val="single" w:sz="4" w:space="0" w:color="auto"/>
              <w:left w:val="single" w:sz="4" w:space="0" w:color="auto"/>
              <w:bottom w:val="single" w:sz="4" w:space="0" w:color="auto"/>
              <w:right w:val="single" w:sz="4" w:space="0" w:color="auto"/>
            </w:tcBorders>
          </w:tcPr>
          <w:p w:rsidR="00B3148C" w:rsidRPr="001554E3" w:rsidRDefault="00B3148C" w:rsidP="00172AC7">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Официальный интернет-портал правовой информации http://www.pravo.gov.ru, 30.01.2019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Постановление Правительства Иркутской области от 29.01.2019 N 50-пп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 xml:space="preserve">"О внесении изменений в государственную программу Иркутской области "Развитие жилищно-коммунального хозяйства и повышение </w:t>
            </w:r>
            <w:proofErr w:type="spellStart"/>
            <w:r w:rsidRPr="00B3148C">
              <w:rPr>
                <w:rFonts w:ascii="Times New Roman" w:hAnsi="Times New Roman"/>
                <w:sz w:val="24"/>
                <w:szCs w:val="24"/>
              </w:rPr>
              <w:t>энергоэффективности</w:t>
            </w:r>
            <w:proofErr w:type="spellEnd"/>
            <w:r w:rsidRPr="00B3148C">
              <w:rPr>
                <w:rFonts w:ascii="Times New Roman" w:hAnsi="Times New Roman"/>
                <w:sz w:val="24"/>
                <w:szCs w:val="24"/>
              </w:rPr>
              <w:t xml:space="preserve"> Иркутской области" на 2019 - 2024 годы"</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r w:rsidRPr="00B3148C">
              <w:rPr>
                <w:rFonts w:ascii="Times New Roman" w:hAnsi="Times New Roman"/>
                <w:bCs/>
              </w:rPr>
              <w:t xml:space="preserve">Изменениями, внесенными в постановление Правительства Иркутской области от 11 декабря 2018 года N 915-пп, скорректирован общий объем финансирования программы по годам реализации. В частности, сокращен объем финансовых ресурсов на 2019 год - с 9 269 790,2 тыс. рублей до 9 140 261,4 тыс. рублей, на 2020 год - с 8 161 761,7 тыс. рублей до 8 061 421,4 тыс. рублей. Уточнены задачи подпрограммы "Чистая вода" на 2019 - 2024 годы. В частности, к ним дополнительно отнесены: реализация проекта по сохранению озера Байкал; повышение качества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 Методика расчета целевых показателей государственной программы Иркутской области "Развитие жилищно-коммунального хозяйства и повышение </w:t>
            </w:r>
            <w:proofErr w:type="spellStart"/>
            <w:r w:rsidRPr="00B3148C">
              <w:rPr>
                <w:rFonts w:ascii="Times New Roman" w:hAnsi="Times New Roman"/>
                <w:bCs/>
              </w:rPr>
              <w:t>энергоэффективности</w:t>
            </w:r>
            <w:proofErr w:type="spellEnd"/>
            <w:r w:rsidRPr="00B3148C">
              <w:rPr>
                <w:rFonts w:ascii="Times New Roman" w:hAnsi="Times New Roman"/>
                <w:bCs/>
              </w:rPr>
              <w:t xml:space="preserve"> Иркутской области" на 2019 - 2024 годы изложена в новой </w:t>
            </w:r>
            <w:r w:rsidRPr="00B3148C">
              <w:rPr>
                <w:rFonts w:ascii="Times New Roman" w:hAnsi="Times New Roman"/>
                <w:bCs/>
              </w:rPr>
              <w:lastRenderedPageBreak/>
              <w:t>редакции.</w:t>
            </w:r>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172AC7">
            <w:pPr>
              <w:autoSpaceDE w:val="0"/>
              <w:autoSpaceDN w:val="0"/>
              <w:adjustRightInd w:val="0"/>
              <w:rPr>
                <w:rFonts w:ascii="Times New Roman" w:hAnsi="Times New Roman"/>
                <w:bCs/>
                <w:sz w:val="24"/>
                <w:szCs w:val="24"/>
              </w:rPr>
            </w:pPr>
            <w:r w:rsidRPr="00B3148C">
              <w:rPr>
                <w:rFonts w:ascii="Times New Roman" w:hAnsi="Times New Roman"/>
                <w:bCs/>
                <w:sz w:val="24"/>
                <w:szCs w:val="24"/>
              </w:rPr>
              <w:lastRenderedPageBreak/>
              <w:tab/>
              <w:t>Официальный интернет-портал правовой информации http://www.pravo.gov.ru, 30.01.2019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Постановление Правительства Иркутской области от 30.01.2019 N 59-пп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"Об утверждении коэффициента индексации размеров социальных выплат в Иркутской области в 2019 году"</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r w:rsidRPr="00B3148C">
              <w:rPr>
                <w:rFonts w:ascii="Times New Roman" w:hAnsi="Times New Roman"/>
                <w:bCs/>
              </w:rPr>
              <w:t>Установлен коэффициент индексации в значении 1,03 для отдельных социальных выплат. В частности, проиндексировано вознаграждение приемным родителям на каждого принятого на воспитание в приемную семью ребенка.</w:t>
            </w:r>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Официальный интернет-портал правовой информации http://www.pravo.gov.ru, 04.02.2019,</w:t>
            </w:r>
          </w:p>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"Областная", N 14, 11.02.2019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Постановление Правительства Иркутской области от 07.02.2019 N 78-пп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r>
            <w:proofErr w:type="gramStart"/>
            <w:r w:rsidRPr="00B3148C">
              <w:rPr>
                <w:rFonts w:ascii="Times New Roman" w:hAnsi="Times New Roman"/>
                <w:sz w:val="24"/>
                <w:szCs w:val="24"/>
              </w:rPr>
              <w:t xml:space="preserve">"Об утверждении Положения о предоставлении и расходовании субсидий из областного бюджета местным бюджетам в целях </w:t>
            </w:r>
            <w:proofErr w:type="spellStart"/>
            <w:r w:rsidRPr="00B3148C">
              <w:rPr>
                <w:rFonts w:ascii="Times New Roman" w:hAnsi="Times New Roman"/>
                <w:sz w:val="24"/>
                <w:szCs w:val="24"/>
              </w:rPr>
              <w:t>софинансирования</w:t>
            </w:r>
            <w:proofErr w:type="spellEnd"/>
            <w:r w:rsidRPr="00B3148C">
              <w:rPr>
                <w:rFonts w:ascii="Times New Roman" w:hAnsi="Times New Roman"/>
                <w:sz w:val="24"/>
                <w:szCs w:val="24"/>
              </w:rPr>
              <w:t xml:space="preserve"> расходных обязательств муниципальных образований Иркутской области на реализацию мероприятий по консервации, сносу (демонтажу) и вывозу объектов недвижимости и инфраструктуры, находящихся в муниципальной собственности и расположенных на территории населенных пунктов, в отношении которых по согласованию с Правительством Российской Федерации принято решение Правительства Иркутской области о</w:t>
            </w:r>
            <w:proofErr w:type="gramEnd"/>
            <w:r w:rsidRPr="00B3148C">
              <w:rPr>
                <w:rFonts w:ascii="Times New Roman" w:hAnsi="Times New Roman"/>
                <w:sz w:val="24"/>
                <w:szCs w:val="24"/>
              </w:rPr>
              <w:t xml:space="preserve"> признании их </w:t>
            </w:r>
            <w:proofErr w:type="gramStart"/>
            <w:r w:rsidRPr="00B3148C">
              <w:rPr>
                <w:rFonts w:ascii="Times New Roman" w:hAnsi="Times New Roman"/>
                <w:sz w:val="24"/>
                <w:szCs w:val="24"/>
              </w:rPr>
              <w:t>закрывающимися</w:t>
            </w:r>
            <w:proofErr w:type="gramEnd"/>
            <w:r w:rsidRPr="00B3148C">
              <w:rPr>
                <w:rFonts w:ascii="Times New Roman" w:hAnsi="Times New Roman"/>
                <w:sz w:val="24"/>
                <w:szCs w:val="24"/>
              </w:rPr>
              <w:t>, на 2019 год"</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proofErr w:type="gramStart"/>
            <w:r w:rsidRPr="00B3148C">
              <w:rPr>
                <w:rFonts w:ascii="Times New Roman" w:hAnsi="Times New Roman"/>
                <w:bCs/>
              </w:rPr>
              <w:t>Положением установлено, что критериями отбора муниципальных образований Иркутской области для предоставления субсидий являются: наделение муниципального образования Иркутской области статусом муниципального района; наличие в границах муниципального образования Иркутской области населенного пункта, в отношении которого по согласованию с Правительством Российской Федерации в 2017 году принято решение Правительства Иркутской области о признании его закрывающимся.</w:t>
            </w:r>
            <w:proofErr w:type="gramEnd"/>
            <w:r w:rsidRPr="00B3148C">
              <w:rPr>
                <w:rFonts w:ascii="Times New Roman" w:hAnsi="Times New Roman"/>
                <w:bCs/>
              </w:rPr>
              <w:t xml:space="preserve"> При этом определены условия предоставления и расходования субсидий: наличие муниципальной программы, предусматривающей реализацию мероприятия; наличие в местном бюджете бюджетных ассигнований на реализацию мероприятия в объеме, необходимом для его реализации, включающем размер планируемых к предоставлению субсидий; наличие документов, подтверждающих право муниципальной собственности на объекты; </w:t>
            </w:r>
            <w:proofErr w:type="gramStart"/>
            <w:r w:rsidRPr="00B3148C">
              <w:rPr>
                <w:rFonts w:ascii="Times New Roman" w:hAnsi="Times New Roman"/>
                <w:bCs/>
              </w:rPr>
              <w:t>наличие расчета начальной (максимальной) цены муниципального контракта на выполнение работ по консервации, сносу (демонтажу) и вывозу объектов, определенной в соответствии с федеральным законодательством методом сопоставимых рыночных цен (анализа рынка), подписанного главой муниципального образования Иркутской области, с приложением информации о цене работ по консервации, сносу (демонтажу) и вывозу объектов, полученной у поставщиков (подрядчиков, исполнителей);</w:t>
            </w:r>
            <w:proofErr w:type="gramEnd"/>
            <w:r w:rsidRPr="00B3148C">
              <w:rPr>
                <w:rFonts w:ascii="Times New Roman" w:hAnsi="Times New Roman"/>
                <w:bCs/>
              </w:rPr>
              <w:t xml:space="preserve"> отсутствие в закрывающемся населенном пункте жилых помещений, в которых зарегистрированы граждане Российской Федерации по месту пребывания или по месту жительства. Предусмотрено, что в случае нецелевого использования субсидий и (или) нарушения муниципальным образованием Иркутской области условий предоставления и расходования субсидий к нему применяются бюджетные меры принуждения, предусмотренные бюджетным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Официальный интернет-портал правовой информации http://www.pravo.gov.ru, 08.02.2019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 xml:space="preserve">Постановление </w:t>
            </w:r>
            <w:r w:rsidRPr="00B3148C">
              <w:rPr>
                <w:rFonts w:ascii="Times New Roman" w:hAnsi="Times New Roman"/>
                <w:sz w:val="24"/>
                <w:szCs w:val="24"/>
              </w:rPr>
              <w:lastRenderedPageBreak/>
              <w:t>Правительства Иркутской области от 29.01.2019 N 43-пп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r>
            <w:proofErr w:type="gramStart"/>
            <w:r w:rsidRPr="00B3148C">
              <w:rPr>
                <w:rFonts w:ascii="Times New Roman" w:hAnsi="Times New Roman"/>
                <w:sz w:val="24"/>
                <w:szCs w:val="24"/>
              </w:rPr>
              <w:t xml:space="preserve">"О внесении изменений в Положение о предоставлении и расходовании субсидий местным бюджетам из областного бюджета в целях </w:t>
            </w:r>
            <w:proofErr w:type="spellStart"/>
            <w:r w:rsidRPr="00B3148C">
              <w:rPr>
                <w:rFonts w:ascii="Times New Roman" w:hAnsi="Times New Roman"/>
                <w:sz w:val="24"/>
                <w:szCs w:val="24"/>
              </w:rPr>
              <w:t>софинансирования</w:t>
            </w:r>
            <w:proofErr w:type="spellEnd"/>
            <w:r w:rsidRPr="00B3148C">
              <w:rPr>
                <w:rFonts w:ascii="Times New Roman" w:hAnsi="Times New Roman"/>
                <w:sz w:val="24"/>
                <w:szCs w:val="24"/>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roofErr w:type="gramEnd"/>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r w:rsidRPr="00B3148C">
              <w:rPr>
                <w:rFonts w:ascii="Times New Roman" w:hAnsi="Times New Roman"/>
                <w:bCs/>
              </w:rPr>
              <w:lastRenderedPageBreak/>
              <w:t xml:space="preserve">Изменениями, внесенными в постановление Правительства Иркутской области от 15 февраля 2016 года N 78-пп, уточнено, что проверка соответствия </w:t>
            </w:r>
            <w:r w:rsidRPr="00B3148C">
              <w:rPr>
                <w:rFonts w:ascii="Times New Roman" w:hAnsi="Times New Roman"/>
                <w:bCs/>
              </w:rPr>
              <w:lastRenderedPageBreak/>
              <w:t xml:space="preserve">муниципальных образований критерию отбора - наличие на территориях муниципальных образований лагерей с дневным пребыванием детей, организованных органами местного самоуправления, осуществляется министерством социального развития, опеки и попечительства Иркутской области самостоятельно. </w:t>
            </w:r>
            <w:proofErr w:type="gramStart"/>
            <w:r w:rsidRPr="00B3148C">
              <w:rPr>
                <w:rFonts w:ascii="Times New Roman" w:hAnsi="Times New Roman"/>
                <w:bCs/>
              </w:rPr>
              <w:t>Кроме того, определено, что условиями предоставления и расходования субсидий являются: наличие муниципальной программы, предусматривающей реализацию мероприятия по оплате стоимости набора продуктов питания в лагерях с дневным пребыванием детей, организованных органами местного самоуправления; наличие в местном бюджете бюджетных ассигнований на оплату продуктов питания в объеме, необходимом для их оплаты, включающем размер планируемой к предоставлению субсидии.</w:t>
            </w:r>
            <w:proofErr w:type="gramEnd"/>
            <w:r w:rsidRPr="00B3148C">
              <w:rPr>
                <w:rFonts w:ascii="Times New Roman" w:hAnsi="Times New Roman"/>
                <w:bCs/>
              </w:rPr>
              <w:t xml:space="preserve"> </w:t>
            </w:r>
            <w:proofErr w:type="gramStart"/>
            <w:r w:rsidRPr="00B3148C">
              <w:rPr>
                <w:rFonts w:ascii="Times New Roman" w:hAnsi="Times New Roman"/>
                <w:bCs/>
              </w:rPr>
              <w:t>Для предоставления субсидий органы местного самоуправления в срок до 1 августа года, предшествующего году предоставления субсидий, представляют в министерство следующие документы: заявку на предоставление субсидии по форме, утвержденной правовым актом министерства; копию муниципальной программы; выписку из сводной бюджетной росписи местного бюджета, подтверждающую наличие в местном бюджете бюджетных ассигнований на оплату продуктов питания в году предоставления субсидий.</w:t>
            </w:r>
            <w:proofErr w:type="gramEnd"/>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lastRenderedPageBreak/>
              <w:tab/>
              <w:t xml:space="preserve">Официальный </w:t>
            </w:r>
            <w:r w:rsidRPr="00B3148C">
              <w:rPr>
                <w:rFonts w:ascii="Times New Roman" w:hAnsi="Times New Roman"/>
                <w:bCs/>
                <w:sz w:val="24"/>
                <w:szCs w:val="24"/>
              </w:rPr>
              <w:lastRenderedPageBreak/>
              <w:t>интернет-портал правовой информации http://www.pravo.gov.ru, 01.02.2019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Постановление Правительства Иркутской области от 28.01.2019 N 40-пп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"О внесении изменений в постановление Правительства Иркутской области от 5 марта 2018 года N 178-пп"</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r w:rsidRPr="00B3148C">
              <w:rPr>
                <w:rFonts w:ascii="Times New Roman" w:hAnsi="Times New Roman"/>
                <w:bCs/>
              </w:rPr>
              <w:t xml:space="preserve">Изменениями действие Положения о предоставлении и расходовании субсидий из областного бюджета местным бюджетам в целях </w:t>
            </w:r>
            <w:proofErr w:type="spellStart"/>
            <w:r w:rsidRPr="00B3148C">
              <w:rPr>
                <w:rFonts w:ascii="Times New Roman" w:hAnsi="Times New Roman"/>
                <w:bCs/>
              </w:rPr>
              <w:t>софинансирования</w:t>
            </w:r>
            <w:proofErr w:type="spellEnd"/>
            <w:r w:rsidRPr="00B3148C">
              <w:rPr>
                <w:rFonts w:ascii="Times New Roman" w:hAnsi="Times New Roman"/>
                <w:bCs/>
              </w:rPr>
              <w:t xml:space="preserve"> расходных обязательств муниципальных образований Иркутской области на реализацию проектов по развитию территорий, расположенных в границах населенных пунктов, предусматривающих строительство жилья, продлено на неопределенный срок (ранее оно действовало в 2018 году). Уточнено, что критерием отбора муниципальных образований Иркутской области для предоставления субсидий является наличие проекта по развитию территорий, прошедшего отбор для </w:t>
            </w:r>
            <w:proofErr w:type="spellStart"/>
            <w:r w:rsidRPr="00B3148C">
              <w:rPr>
                <w:rFonts w:ascii="Times New Roman" w:hAnsi="Times New Roman"/>
                <w:bCs/>
              </w:rPr>
              <w:t>софинансирования</w:t>
            </w:r>
            <w:proofErr w:type="spellEnd"/>
            <w:r w:rsidRPr="00B3148C">
              <w:rPr>
                <w:rFonts w:ascii="Times New Roman" w:hAnsi="Times New Roman"/>
                <w:bCs/>
              </w:rPr>
              <w:t xml:space="preserve"> в рамках приоритетного проекта "Ипотека и арендное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Указано, что в случае нецелевого использования субсидий и (или) нарушения муниципальным образованием Иркутской области условий предоставления и расходования субсидий к нему применяются бюджетные меры принуждения, предусмотренные бюджетным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Официальный интернет-портал правовой информации http://www.pravo.gov.ru, 30.01.2019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 xml:space="preserve">Постановление </w:t>
            </w:r>
            <w:r w:rsidRPr="00B3148C">
              <w:rPr>
                <w:rFonts w:ascii="Times New Roman" w:hAnsi="Times New Roman"/>
                <w:sz w:val="24"/>
                <w:szCs w:val="24"/>
              </w:rPr>
              <w:lastRenderedPageBreak/>
              <w:t>Правительства Иркутской области от 07.02.2019 N 75-пп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"Об установлении Порядка осуществления регионального государственного контроля в области организации дорожного движения"</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r w:rsidRPr="00B3148C">
              <w:rPr>
                <w:rFonts w:ascii="Times New Roman" w:hAnsi="Times New Roman"/>
                <w:bCs/>
              </w:rPr>
              <w:lastRenderedPageBreak/>
              <w:t xml:space="preserve">Порядком установлено, что региональный государственный контроль </w:t>
            </w:r>
            <w:r w:rsidRPr="00B3148C">
              <w:rPr>
                <w:rFonts w:ascii="Times New Roman" w:hAnsi="Times New Roman"/>
                <w:bCs/>
              </w:rPr>
              <w:lastRenderedPageBreak/>
              <w:t xml:space="preserve">осуществляется министерством строительства, дорожного хозяйства Иркутской области. </w:t>
            </w:r>
            <w:proofErr w:type="gramStart"/>
            <w:r w:rsidRPr="00B3148C">
              <w:rPr>
                <w:rFonts w:ascii="Times New Roman" w:hAnsi="Times New Roman"/>
                <w:bCs/>
              </w:rPr>
              <w:t>Предметом контроля является контроль деятельности уполномоченных исполнительных органов государственной власти Иркутской области, уполномоченных органов местного самоуправления области по оценке обеспечения эффективности организации дорожного движения, в том числе по осуществлению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w:t>
            </w:r>
            <w:proofErr w:type="gramEnd"/>
            <w:r w:rsidRPr="00B3148C">
              <w:rPr>
                <w:rFonts w:ascii="Times New Roman" w:hAnsi="Times New Roman"/>
                <w:bCs/>
              </w:rPr>
              <w:t xml:space="preserve">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территории области и муниципальных образований, выявление и пресечение нарушений субъектами регионального государственного контроля законодательства в области организации дорожного движения. В случае выявления нарушений министерством оформляется предписание об устранении выявленных нарушений с указанием срока его исполнения в соответствии с законодательством Российской Федерации. Субъект регионального государственного контроля, не исполнивший в установленный срок предписание об устранении выявленных нарушений, несет ответственность в соответствии с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lastRenderedPageBreak/>
              <w:tab/>
              <w:t xml:space="preserve">Официальный </w:t>
            </w:r>
            <w:r w:rsidRPr="00B3148C">
              <w:rPr>
                <w:rFonts w:ascii="Times New Roman" w:hAnsi="Times New Roman"/>
                <w:bCs/>
                <w:sz w:val="24"/>
                <w:szCs w:val="24"/>
              </w:rPr>
              <w:lastRenderedPageBreak/>
              <w:t>интернет-портал правовой информации http://www.pravo.gov.ru, 12.02.2019,</w:t>
            </w:r>
          </w:p>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"Областная", N 18, 20.02.2019</w:t>
            </w:r>
          </w:p>
        </w:tc>
      </w:tr>
      <w:tr w:rsidR="00B3148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3148C" w:rsidRPr="008904AF" w:rsidRDefault="00B3148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Постановление Правительства Иркутской области от 30.01.2019 N 54-пп</w:t>
            </w:r>
          </w:p>
          <w:p w:rsidR="00B3148C" w:rsidRPr="00B3148C" w:rsidRDefault="00B3148C" w:rsidP="00B3148C">
            <w:pPr>
              <w:autoSpaceDE w:val="0"/>
              <w:autoSpaceDN w:val="0"/>
              <w:adjustRightInd w:val="0"/>
              <w:ind w:right="-108"/>
              <w:rPr>
                <w:rFonts w:ascii="Times New Roman" w:hAnsi="Times New Roman"/>
                <w:sz w:val="24"/>
                <w:szCs w:val="24"/>
              </w:rPr>
            </w:pPr>
            <w:r w:rsidRPr="00B3148C">
              <w:rPr>
                <w:rFonts w:ascii="Times New Roman" w:hAnsi="Times New Roman"/>
                <w:sz w:val="24"/>
                <w:szCs w:val="24"/>
              </w:rPr>
              <w:tab/>
              <w:t>"О внесении изменений в постановление Правительства Иркутской области от 18 ноября 2013 года N 521-пп"</w:t>
            </w:r>
          </w:p>
        </w:tc>
        <w:tc>
          <w:tcPr>
            <w:tcW w:w="8079"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jc w:val="both"/>
              <w:rPr>
                <w:rFonts w:ascii="Times New Roman" w:hAnsi="Times New Roman"/>
                <w:bCs/>
              </w:rPr>
            </w:pPr>
            <w:r w:rsidRPr="00B3148C">
              <w:rPr>
                <w:rFonts w:ascii="Times New Roman" w:hAnsi="Times New Roman"/>
                <w:bCs/>
              </w:rPr>
              <w:t xml:space="preserve">Изменениями, внесенными в постановление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w:t>
            </w:r>
            <w:proofErr w:type="gramStart"/>
            <w:r w:rsidRPr="00B3148C">
              <w:rPr>
                <w:rFonts w:ascii="Times New Roman" w:hAnsi="Times New Roman"/>
                <w:bCs/>
              </w:rPr>
              <w:t>поддержки</w:t>
            </w:r>
            <w:proofErr w:type="gramEnd"/>
            <w:r w:rsidRPr="00B3148C">
              <w:rPr>
                <w:rFonts w:ascii="Times New Roman" w:hAnsi="Times New Roman"/>
                <w:bCs/>
              </w:rPr>
              <w:t xml:space="preserve"> которых относится к ведению Российской Федерации и Иркутской области", определено, что реализация права на проезд транспортом в городском сообщении или транспортом в пригородном сообщении на основании электронного социального проездного билета обеспечивается с использованием автоматизированной системы оплаты проезда на территории Иркутской области по электронным проездным билетам на основе использования универсальной электронной карты с записанным электронным транспортным приложением, по электронным социальным проездным билетам на основе использования электронного носителя, оператором которой является областное государственное автономное учреждение "Информационно-технический центр Иркутской области". Электронный социальный проездной билет выдается гражданам бесплатно и может быть активирован гражданами в пунктах, определенных уполномоченным органом. Стоимость активации электронного социального проездного билета на проезд транспортом в городском сообщении или транспортом в пригородном сообщении на месяц составляет 150 рублей. Плата за активацию электронного социального проездного билета зачисляется в доход областного бюджета в установленном бюджетным законодательством порядке. Активация электронного </w:t>
            </w:r>
            <w:r w:rsidRPr="00B3148C">
              <w:rPr>
                <w:rFonts w:ascii="Times New Roman" w:hAnsi="Times New Roman"/>
                <w:bCs/>
              </w:rPr>
              <w:lastRenderedPageBreak/>
              <w:t xml:space="preserve">социального проездного билета на проезд транспортом в городском сообщении или транспортом в пригородном сообщении для инвалидов и участников Великой Отечественной войны производится ежемесячно в автоматическом режиме бесплатно. Порядок обеспечения эксплуатации и организационного, технического, информационного сопровождения автоматизированной системы, а также взаимодействия между оператором </w:t>
            </w:r>
            <w:proofErr w:type="spellStart"/>
            <w:r w:rsidRPr="00B3148C">
              <w:rPr>
                <w:rFonts w:ascii="Times New Roman" w:hAnsi="Times New Roman"/>
                <w:bCs/>
              </w:rPr>
              <w:t>автоматизированнной</w:t>
            </w:r>
            <w:proofErr w:type="spellEnd"/>
            <w:r w:rsidRPr="00B3148C">
              <w:rPr>
                <w:rFonts w:ascii="Times New Roman" w:hAnsi="Times New Roman"/>
                <w:bCs/>
              </w:rPr>
              <w:t xml:space="preserve"> системы и перевозчиками осуществляется в соответствии с Правилами, утверждаемыми информационно-техническим центром по согласованию с министерством жилищной политики, энергетики и транспорта Иркутской области. Правила подлежат размещению на официальном сайте информационно-технического центра в информационно-телекоммуникационной сети "Интернет". Присоединение перевозчиков к автоматизированной системе осуществляется на безвозмездной основе.</w:t>
            </w:r>
          </w:p>
        </w:tc>
        <w:tc>
          <w:tcPr>
            <w:tcW w:w="3261" w:type="dxa"/>
            <w:tcBorders>
              <w:top w:val="single" w:sz="4" w:space="0" w:color="auto"/>
              <w:left w:val="single" w:sz="4" w:space="0" w:color="auto"/>
              <w:bottom w:val="single" w:sz="4" w:space="0" w:color="auto"/>
              <w:right w:val="single" w:sz="4" w:space="0" w:color="auto"/>
            </w:tcBorders>
          </w:tcPr>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lastRenderedPageBreak/>
              <w:tab/>
              <w:t>Официальный интернет-портал правовой информации http://www.pravo.gov.ru, 01.02.2019,</w:t>
            </w:r>
          </w:p>
          <w:p w:rsidR="00B3148C" w:rsidRPr="00B3148C" w:rsidRDefault="00B3148C" w:rsidP="00B3148C">
            <w:pPr>
              <w:autoSpaceDE w:val="0"/>
              <w:autoSpaceDN w:val="0"/>
              <w:adjustRightInd w:val="0"/>
              <w:rPr>
                <w:rFonts w:ascii="Times New Roman" w:hAnsi="Times New Roman"/>
                <w:bCs/>
                <w:sz w:val="24"/>
                <w:szCs w:val="24"/>
              </w:rPr>
            </w:pPr>
            <w:r w:rsidRPr="00B3148C">
              <w:rPr>
                <w:rFonts w:ascii="Times New Roman" w:hAnsi="Times New Roman"/>
                <w:bCs/>
                <w:sz w:val="24"/>
                <w:szCs w:val="24"/>
              </w:rPr>
              <w:tab/>
              <w:t>"Областная", N 13, 08.02.2019</w:t>
            </w:r>
          </w:p>
        </w:tc>
      </w:tr>
      <w:tr w:rsidR="00E4474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4749" w:rsidRPr="008904AF" w:rsidRDefault="00E4474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Распоряжение Правительства Иркутской области от 15.01.2019 N 4-рп</w:t>
            </w:r>
          </w:p>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"О внесении изменений в перечень участков недр местного значения, содержащих общераспространенные полезные ископаемые, расположенных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jc w:val="both"/>
              <w:rPr>
                <w:rFonts w:ascii="Times New Roman" w:hAnsi="Times New Roman"/>
                <w:bCs/>
              </w:rPr>
            </w:pPr>
            <w:r w:rsidRPr="00E44749">
              <w:rPr>
                <w:rFonts w:ascii="Times New Roman" w:hAnsi="Times New Roman"/>
                <w:bCs/>
              </w:rPr>
              <w:t xml:space="preserve">Изменениями, внесенными в распоряжение Правительства Иркутской области от 25 апреля 2017 года N 230-рп, перечень участков недр местного значения дополнен двенадцатью участками, содержащими общераспространенные полезные ископаемые, такие как: песчано-гравийные породы, долериты, </w:t>
            </w:r>
            <w:proofErr w:type="spellStart"/>
            <w:r w:rsidRPr="00E44749">
              <w:rPr>
                <w:rFonts w:ascii="Times New Roman" w:hAnsi="Times New Roman"/>
                <w:bCs/>
              </w:rPr>
              <w:t>доломитизированные</w:t>
            </w:r>
            <w:proofErr w:type="spellEnd"/>
            <w:r w:rsidRPr="00E44749">
              <w:rPr>
                <w:rFonts w:ascii="Times New Roman" w:hAnsi="Times New Roman"/>
                <w:bCs/>
              </w:rPr>
              <w:t xml:space="preserve"> известняки, и расположенными на территории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rPr>
                <w:rFonts w:ascii="Times New Roman" w:hAnsi="Times New Roman"/>
                <w:bCs/>
                <w:sz w:val="24"/>
                <w:szCs w:val="24"/>
              </w:rPr>
            </w:pPr>
            <w:r w:rsidRPr="00E44749">
              <w:rPr>
                <w:rFonts w:ascii="Times New Roman" w:hAnsi="Times New Roman"/>
                <w:bCs/>
                <w:sz w:val="24"/>
                <w:szCs w:val="24"/>
              </w:rPr>
              <w:tab/>
              <w:t>"Областная", N 8, 28.01.2019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Приказ министерства социального развития, опеки и попечительства Иркутской области от 19.12.2018 N 53-433/18-мпр</w:t>
            </w:r>
          </w:p>
          <w:p w:rsidR="007F1E02" w:rsidRPr="0098514A"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 xml:space="preserve">"О внесении изменений в Положение о порядке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в Иркутской области, </w:t>
            </w:r>
            <w:r w:rsidRPr="00CE588B">
              <w:rPr>
                <w:rFonts w:ascii="Times New Roman" w:hAnsi="Times New Roman"/>
                <w:sz w:val="24"/>
                <w:szCs w:val="24"/>
              </w:rPr>
              <w:lastRenderedPageBreak/>
              <w:t>реализующие образовательную программу дошкольного образования, и порядке ее выплаты"</w:t>
            </w:r>
          </w:p>
        </w:tc>
        <w:tc>
          <w:tcPr>
            <w:tcW w:w="8079" w:type="dxa"/>
            <w:tcBorders>
              <w:top w:val="single" w:sz="4" w:space="0" w:color="auto"/>
              <w:left w:val="single" w:sz="4" w:space="0" w:color="auto"/>
              <w:bottom w:val="single" w:sz="4" w:space="0" w:color="auto"/>
              <w:right w:val="single" w:sz="4" w:space="0" w:color="auto"/>
            </w:tcBorders>
          </w:tcPr>
          <w:p w:rsidR="007F1E02" w:rsidRPr="0098514A" w:rsidRDefault="00CE588B" w:rsidP="0098514A">
            <w:pPr>
              <w:autoSpaceDE w:val="0"/>
              <w:autoSpaceDN w:val="0"/>
              <w:adjustRightInd w:val="0"/>
              <w:jc w:val="both"/>
              <w:rPr>
                <w:rFonts w:ascii="Times New Roman" w:hAnsi="Times New Roman"/>
                <w:bCs/>
              </w:rPr>
            </w:pPr>
            <w:r w:rsidRPr="00CE588B">
              <w:rPr>
                <w:rFonts w:ascii="Times New Roman" w:hAnsi="Times New Roman"/>
                <w:bCs/>
              </w:rPr>
              <w:lastRenderedPageBreak/>
              <w:t>Внесенными изменениями установлено, что выплата компенсации прекращается также в случае внесения родительской платы с использованием средств материнского (семейного) капитала или областного материнского (семейного) капитала.</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19.12.2018,</w:t>
            </w:r>
          </w:p>
          <w:p w:rsidR="007F1E02" w:rsidRPr="0098514A"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7, 25.01.2019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Приказ министерства социального развития, опеки и попечительства Иркутской области от 19.12.2018 N 53-434/18-мпр</w:t>
            </w:r>
          </w:p>
          <w:p w:rsidR="007F1E02" w:rsidRPr="007F1E02"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"О внесении изменения в пункт 2 Порядка организации обучения компьютерной грамотности и навыкам работы в сети "Интернет" неработающих пенсионеров, проживающих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F1E02" w:rsidRPr="007F1E02" w:rsidRDefault="00CE588B" w:rsidP="0098514A">
            <w:pPr>
              <w:autoSpaceDE w:val="0"/>
              <w:autoSpaceDN w:val="0"/>
              <w:adjustRightInd w:val="0"/>
              <w:jc w:val="both"/>
              <w:rPr>
                <w:rFonts w:ascii="Times New Roman" w:hAnsi="Times New Roman"/>
                <w:bCs/>
              </w:rPr>
            </w:pPr>
            <w:r w:rsidRPr="00CE588B">
              <w:rPr>
                <w:rFonts w:ascii="Times New Roman" w:hAnsi="Times New Roman"/>
                <w:bCs/>
              </w:rPr>
              <w:t xml:space="preserve">Изменениями, внесенными в приказ министерства социального развития, опеки и попечительства Иркутской области от 9 декабря 2016 года N 189-мпр, установлено, что право на обучение компьютерной грамотности и навыкам работы в сети "Интернет" имеют неработающие пенсионеры, проживающие на территории Иркутской области, ранее не проходившие соответствующего обучения либо прошедшие обучение, со </w:t>
            </w:r>
            <w:proofErr w:type="gramStart"/>
            <w:r w:rsidRPr="00CE588B">
              <w:rPr>
                <w:rFonts w:ascii="Times New Roman" w:hAnsi="Times New Roman"/>
                <w:bCs/>
              </w:rPr>
              <w:t>дня</w:t>
            </w:r>
            <w:proofErr w:type="gramEnd"/>
            <w:r w:rsidRPr="00CE588B">
              <w:rPr>
                <w:rFonts w:ascii="Times New Roman" w:hAnsi="Times New Roman"/>
                <w:bCs/>
              </w:rPr>
              <w:t xml:space="preserve"> окончания которого прошло более трех лет.</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19.12.2018,</w:t>
            </w:r>
          </w:p>
          <w:p w:rsidR="007F1E02" w:rsidRPr="007F1E02"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8, 28.01.2019</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Приказ министерства социального развития, опеки и попечительства Иркутской области от 26.12.2018 N 53-437/18-мпр</w:t>
            </w:r>
          </w:p>
          <w:p w:rsidR="00C20097" w:rsidRPr="00C20097"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r>
            <w:proofErr w:type="gramStart"/>
            <w:r w:rsidRPr="00CE588B">
              <w:rPr>
                <w:rFonts w:ascii="Times New Roman" w:hAnsi="Times New Roman"/>
                <w:sz w:val="24"/>
                <w:szCs w:val="24"/>
              </w:rPr>
              <w:t xml:space="preserve">"Об утверждении Порядка организации работы по предоставлению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меры социальной поддержки в виде </w:t>
            </w:r>
            <w:r w:rsidRPr="00CE588B">
              <w:rPr>
                <w:rFonts w:ascii="Times New Roman" w:hAnsi="Times New Roman"/>
                <w:sz w:val="24"/>
                <w:szCs w:val="24"/>
              </w:rPr>
              <w:lastRenderedPageBreak/>
              <w:t>дополнительного ежемесячного материального обеспечения"</w:t>
            </w:r>
            <w:proofErr w:type="gramEnd"/>
          </w:p>
        </w:tc>
        <w:tc>
          <w:tcPr>
            <w:tcW w:w="8079" w:type="dxa"/>
            <w:tcBorders>
              <w:top w:val="single" w:sz="4" w:space="0" w:color="auto"/>
              <w:left w:val="single" w:sz="4" w:space="0" w:color="auto"/>
              <w:bottom w:val="single" w:sz="4" w:space="0" w:color="auto"/>
              <w:right w:val="single" w:sz="4" w:space="0" w:color="auto"/>
            </w:tcBorders>
          </w:tcPr>
          <w:p w:rsidR="00C20097" w:rsidRPr="007F1E02" w:rsidRDefault="00CE588B" w:rsidP="0098514A">
            <w:pPr>
              <w:autoSpaceDE w:val="0"/>
              <w:autoSpaceDN w:val="0"/>
              <w:adjustRightInd w:val="0"/>
              <w:jc w:val="both"/>
              <w:rPr>
                <w:rFonts w:ascii="Times New Roman" w:hAnsi="Times New Roman"/>
                <w:bCs/>
              </w:rPr>
            </w:pPr>
            <w:proofErr w:type="gramStart"/>
            <w:r w:rsidRPr="00CE588B">
              <w:rPr>
                <w:rFonts w:ascii="Times New Roman" w:hAnsi="Times New Roman"/>
                <w:bCs/>
              </w:rPr>
              <w:lastRenderedPageBreak/>
              <w:t>Порядком установлено, что право на предоставление дополнительного ежемесячного материального обеспечения имеют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r w:rsidRPr="00CE588B">
              <w:rPr>
                <w:rFonts w:ascii="Times New Roman" w:hAnsi="Times New Roman"/>
                <w:bCs/>
              </w:rPr>
              <w:t xml:space="preserve"> Организация предоставления заявителям дополнительного ежемесячного материального обеспечения осуществляется министерством социального развития, опеки и попечительства Иркутской области. Дополнительное ежемесячное материальное обеспечение предоставляется с первого числа месяца, следующего за месяцем обращения заявителя или его представителя, но не ранее даты возникновения права на его предоставление.</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27.12.2018,</w:t>
            </w:r>
          </w:p>
          <w:p w:rsidR="00C20097" w:rsidRPr="00C20097"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11, 04.02.2019</w:t>
            </w:r>
          </w:p>
        </w:tc>
      </w:tr>
      <w:tr w:rsidR="00C2009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20097" w:rsidRPr="008904AF" w:rsidRDefault="00C2009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Приказ министерства социального развития, опеки и попечительства Иркутской области от 17.01.2019 N 53-8/19-мпр</w:t>
            </w:r>
          </w:p>
          <w:p w:rsidR="00C20097" w:rsidRPr="00C20097"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"Об утверждении административного регламента предоставления государственной услуги "Предоставление мер социальной поддержки в форме денежной компенсации расходов на оплату жилого помещения и коммунальных услуг ветеранам труда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20097" w:rsidRPr="00C20097" w:rsidRDefault="00CE588B" w:rsidP="00C1102D">
            <w:pPr>
              <w:autoSpaceDE w:val="0"/>
              <w:autoSpaceDN w:val="0"/>
              <w:adjustRightInd w:val="0"/>
              <w:jc w:val="both"/>
              <w:rPr>
                <w:rFonts w:ascii="Times New Roman" w:hAnsi="Times New Roman"/>
                <w:bCs/>
              </w:rPr>
            </w:pPr>
            <w:r w:rsidRPr="00CE588B">
              <w:rPr>
                <w:rFonts w:ascii="Times New Roman" w:hAnsi="Times New Roman"/>
                <w:bCs/>
              </w:rPr>
              <w:t xml:space="preserve">Регламентом установлено, что право на предоставление мер социальной поддержки в форме денежной компенсации расходов на оплату жилого помещения и коммунальных услуг имеют граждане, которым присвоено звание "Ветеран труда Иркутской области". Предусмотрено, что результатом предоставления государственной услуги является: предоставление компенсации; отказ в предоставлении компенсации. При этом указано, что решение о назначении компенсации либо об отказе в назначении компенсации принимается государственным учреждением Иркутской области, подведомственным министерству социального развития, опеки и попечительства Иркутской области, в течение десяти календарных дней со дня обращения заявителя или его представителя. Закреплено, что государственная услуга предоставляется заявителям бесплатно, уплата государственной пошлины или иной платы при предоставлении государственной услуги не установлена. Определено, что текущий </w:t>
            </w:r>
            <w:proofErr w:type="gramStart"/>
            <w:r w:rsidRPr="00CE588B">
              <w:rPr>
                <w:rFonts w:ascii="Times New Roman" w:hAnsi="Times New Roman"/>
                <w:bCs/>
              </w:rPr>
              <w:t>контроль за</w:t>
            </w:r>
            <w:proofErr w:type="gramEnd"/>
            <w:r w:rsidRPr="00CE588B">
              <w:rPr>
                <w:rFonts w:ascii="Times New Roman" w:hAnsi="Times New Roman"/>
                <w:bCs/>
              </w:rPr>
              <w:t xml:space="preserve"> исполнением административного регламента осуществляется директором учреждения и представляет собой рассмотрение отчетов специалистов учреждения, а также рассмотрение жалоб заявителей. Кроме того, утвержден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привлеченных организаций.</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17.01.2019,</w:t>
            </w:r>
          </w:p>
          <w:p w:rsidR="00C20097" w:rsidRPr="00C20097"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10, 01.02.2019</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Приказ министерства социального развития, опеки и попечительства Иркутской области от 24.01.2019 N 53-11/19-мпр</w:t>
            </w:r>
          </w:p>
          <w:p w:rsidR="00C1102D" w:rsidRPr="00C1102D"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w:t>
            </w:r>
            <w:proofErr w:type="gramStart"/>
            <w:r w:rsidRPr="00CE588B">
              <w:rPr>
                <w:rFonts w:ascii="Times New Roman" w:hAnsi="Times New Roman"/>
                <w:sz w:val="24"/>
                <w:szCs w:val="24"/>
              </w:rPr>
              <w:t>О внесении изменений в Порядок организации работы по заключению договоров о приемной семье для граждан</w:t>
            </w:r>
            <w:proofErr w:type="gramEnd"/>
            <w:r w:rsidRPr="00CE588B">
              <w:rPr>
                <w:rFonts w:ascii="Times New Roman" w:hAnsi="Times New Roman"/>
                <w:sz w:val="24"/>
                <w:szCs w:val="24"/>
              </w:rPr>
              <w:t xml:space="preserve"> пожилого возраста и инвалидов, проживающих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1102D" w:rsidRPr="00C1102D" w:rsidRDefault="00CE588B" w:rsidP="00C1102D">
            <w:pPr>
              <w:autoSpaceDE w:val="0"/>
              <w:autoSpaceDN w:val="0"/>
              <w:adjustRightInd w:val="0"/>
              <w:jc w:val="both"/>
              <w:rPr>
                <w:rFonts w:ascii="Times New Roman" w:hAnsi="Times New Roman"/>
                <w:bCs/>
              </w:rPr>
            </w:pPr>
            <w:r w:rsidRPr="00CE588B">
              <w:rPr>
                <w:rFonts w:ascii="Times New Roman" w:hAnsi="Times New Roman"/>
                <w:bCs/>
              </w:rPr>
              <w:t>Внесенными изменениями установлено, что гражданин, осуществляющий уход за гражданином, нуждающимся в социальной помощи, может подать заявление на получение ежемесячной денежной выплаты в учреждение социального обслуживания по месту жительства. Утверждена форма такого заявления.</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Официальный интернет-портал правовой информации http://www.pravo.gov.ru, 25.01.2019,</w:t>
            </w:r>
          </w:p>
          <w:p w:rsidR="00C1102D" w:rsidRPr="00C1102D"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14, 11.02.2019</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Приказ министерства труда и занятости Иркутской области от 12.12.2018 N 68-мпр</w:t>
            </w:r>
          </w:p>
          <w:p w:rsidR="00C1102D" w:rsidRPr="00C1102D" w:rsidRDefault="00CE588B" w:rsidP="00CE588B">
            <w:pPr>
              <w:autoSpaceDE w:val="0"/>
              <w:autoSpaceDN w:val="0"/>
              <w:adjustRightInd w:val="0"/>
              <w:ind w:right="-108"/>
              <w:rPr>
                <w:rFonts w:ascii="Times New Roman" w:hAnsi="Times New Roman"/>
                <w:sz w:val="24"/>
                <w:szCs w:val="24"/>
              </w:rPr>
            </w:pPr>
            <w:r w:rsidRPr="00CE588B">
              <w:rPr>
                <w:rFonts w:ascii="Times New Roman" w:hAnsi="Times New Roman"/>
                <w:sz w:val="24"/>
                <w:szCs w:val="24"/>
              </w:rPr>
              <w:tab/>
              <w:t>"</w:t>
            </w:r>
            <w:proofErr w:type="gramStart"/>
            <w:r w:rsidRPr="00CE588B">
              <w:rPr>
                <w:rFonts w:ascii="Times New Roman" w:hAnsi="Times New Roman"/>
                <w:sz w:val="24"/>
                <w:szCs w:val="24"/>
              </w:rPr>
              <w:t xml:space="preserve">Об утверждении </w:t>
            </w:r>
            <w:r w:rsidRPr="00CE588B">
              <w:rPr>
                <w:rFonts w:ascii="Times New Roman" w:hAnsi="Times New Roman"/>
                <w:sz w:val="24"/>
                <w:szCs w:val="24"/>
              </w:rPr>
              <w:lastRenderedPageBreak/>
              <w:t>Методических рекомендаций для работодателей по предоставлению помощи наставника в рамках сопровождения при содействии</w:t>
            </w:r>
            <w:proofErr w:type="gramEnd"/>
            <w:r w:rsidRPr="00CE588B">
              <w:rPr>
                <w:rFonts w:ascii="Times New Roman" w:hAnsi="Times New Roman"/>
                <w:sz w:val="24"/>
                <w:szCs w:val="24"/>
              </w:rPr>
              <w:t xml:space="preserve"> занятости инвалидов"</w:t>
            </w:r>
          </w:p>
        </w:tc>
        <w:tc>
          <w:tcPr>
            <w:tcW w:w="8079" w:type="dxa"/>
            <w:tcBorders>
              <w:top w:val="single" w:sz="4" w:space="0" w:color="auto"/>
              <w:left w:val="single" w:sz="4" w:space="0" w:color="auto"/>
              <w:bottom w:val="single" w:sz="4" w:space="0" w:color="auto"/>
              <w:right w:val="single" w:sz="4" w:space="0" w:color="auto"/>
            </w:tcBorders>
          </w:tcPr>
          <w:p w:rsidR="00C1102D" w:rsidRPr="00C1102D" w:rsidRDefault="00CE588B" w:rsidP="00CE588B">
            <w:pPr>
              <w:autoSpaceDE w:val="0"/>
              <w:autoSpaceDN w:val="0"/>
              <w:adjustRightInd w:val="0"/>
              <w:jc w:val="both"/>
              <w:rPr>
                <w:rFonts w:ascii="Times New Roman" w:hAnsi="Times New Roman"/>
                <w:bCs/>
              </w:rPr>
            </w:pPr>
            <w:r w:rsidRPr="00CE588B">
              <w:rPr>
                <w:rFonts w:ascii="Times New Roman" w:hAnsi="Times New Roman"/>
                <w:bCs/>
              </w:rPr>
              <w:lastRenderedPageBreak/>
              <w:t xml:space="preserve">Рекомендациями предусмотрен порядок организации работы по предоставлению помощи наставника в рамках сопровождения при содействии занятости инвалидов. Указано, что для наиболее эффективного освоения инвалидом трудовых функций работодатель вправе принять решение об определении за работником, имеющим </w:t>
            </w:r>
            <w:r w:rsidRPr="00CE588B">
              <w:rPr>
                <w:rFonts w:ascii="Times New Roman" w:hAnsi="Times New Roman"/>
                <w:bCs/>
              </w:rPr>
              <w:lastRenderedPageBreak/>
              <w:t xml:space="preserve">инвалидность, наставника. Установлено, что наставничество осуществляется над гражданами, признанными в установленном порядке инвалидами. Определены задачи и обязанности наставника. Предусмотрено, что один наставник может быть определен одновременно не более чем за двумя инвалидами. Также указано, что работник имеет право досрочно отказаться от выполнения функций наставника, а работодатель - досрочно отменить поручение об их выполнении, предупредив об этом другую сторону в письменной форме не </w:t>
            </w:r>
            <w:proofErr w:type="gramStart"/>
            <w:r w:rsidRPr="00CE588B">
              <w:rPr>
                <w:rFonts w:ascii="Times New Roman" w:hAnsi="Times New Roman"/>
                <w:bCs/>
              </w:rPr>
              <w:t>позднее</w:t>
            </w:r>
            <w:proofErr w:type="gramEnd"/>
            <w:r w:rsidRPr="00CE588B">
              <w:rPr>
                <w:rFonts w:ascii="Times New Roman" w:hAnsi="Times New Roman"/>
                <w:bCs/>
              </w:rPr>
              <w:t xml:space="preserve"> чем за три рабочих дня. Для инвалидов с ментальными нарушениями, слепых, инвалидов-колясочников сопровождение наставника может быть установлено постоянно, на протяжении всей трудовой деятельности инвалида у данного работодателя. За наставничество работнику производится доплата. Размер доплаты устанавливается по соглашению сторон, но не может быть менее 1/2 установленного федеральным законом минимального </w:t>
            </w:r>
            <w:proofErr w:type="gramStart"/>
            <w:r w:rsidRPr="00CE588B">
              <w:rPr>
                <w:rFonts w:ascii="Times New Roman" w:hAnsi="Times New Roman"/>
                <w:bCs/>
              </w:rPr>
              <w:t>размера оплаты труда</w:t>
            </w:r>
            <w:proofErr w:type="gramEnd"/>
            <w:r w:rsidRPr="00CE588B">
              <w:rPr>
                <w:rFonts w:ascii="Times New Roman" w:hAnsi="Times New Roman"/>
                <w:bCs/>
              </w:rPr>
              <w:t>.</w:t>
            </w:r>
          </w:p>
        </w:tc>
        <w:tc>
          <w:tcPr>
            <w:tcW w:w="3261" w:type="dxa"/>
            <w:tcBorders>
              <w:top w:val="single" w:sz="4" w:space="0" w:color="auto"/>
              <w:left w:val="single" w:sz="4" w:space="0" w:color="auto"/>
              <w:bottom w:val="single" w:sz="4" w:space="0" w:color="auto"/>
              <w:right w:val="single" w:sz="4" w:space="0" w:color="auto"/>
            </w:tcBorders>
          </w:tcPr>
          <w:p w:rsidR="00CE588B" w:rsidRPr="00CE588B"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lastRenderedPageBreak/>
              <w:tab/>
              <w:t xml:space="preserve">Официальный интернет-портал правовой информации http://www.pravo.gov.ru, </w:t>
            </w:r>
            <w:r w:rsidRPr="00CE588B">
              <w:rPr>
                <w:rFonts w:ascii="Times New Roman" w:hAnsi="Times New Roman"/>
                <w:bCs/>
                <w:sz w:val="24"/>
                <w:szCs w:val="24"/>
              </w:rPr>
              <w:lastRenderedPageBreak/>
              <w:t>12.12.2018,</w:t>
            </w:r>
          </w:p>
          <w:p w:rsidR="00C1102D" w:rsidRPr="00C1102D" w:rsidRDefault="00CE588B" w:rsidP="00CE588B">
            <w:pPr>
              <w:autoSpaceDE w:val="0"/>
              <w:autoSpaceDN w:val="0"/>
              <w:adjustRightInd w:val="0"/>
              <w:rPr>
                <w:rFonts w:ascii="Times New Roman" w:hAnsi="Times New Roman"/>
                <w:bCs/>
                <w:sz w:val="24"/>
                <w:szCs w:val="24"/>
              </w:rPr>
            </w:pPr>
            <w:r w:rsidRPr="00CE588B">
              <w:rPr>
                <w:rFonts w:ascii="Times New Roman" w:hAnsi="Times New Roman"/>
                <w:bCs/>
                <w:sz w:val="24"/>
                <w:szCs w:val="24"/>
              </w:rPr>
              <w:tab/>
              <w:t>"Областная", N 5, 21.01.2019</w:t>
            </w:r>
          </w:p>
        </w:tc>
      </w:tr>
      <w:tr w:rsidR="007F1E0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1E02" w:rsidRPr="008904AF" w:rsidRDefault="007F1E02"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E2685" w:rsidRPr="006E2685" w:rsidRDefault="006E2685" w:rsidP="006E2685">
            <w:pPr>
              <w:autoSpaceDE w:val="0"/>
              <w:autoSpaceDN w:val="0"/>
              <w:adjustRightInd w:val="0"/>
              <w:ind w:right="-108"/>
              <w:rPr>
                <w:rFonts w:ascii="Times New Roman" w:hAnsi="Times New Roman"/>
                <w:sz w:val="24"/>
                <w:szCs w:val="24"/>
              </w:rPr>
            </w:pPr>
            <w:r w:rsidRPr="006E2685">
              <w:rPr>
                <w:rFonts w:ascii="Times New Roman" w:hAnsi="Times New Roman"/>
                <w:sz w:val="24"/>
                <w:szCs w:val="24"/>
              </w:rPr>
              <w:tab/>
              <w:t>Приказ Службы по тарифам Иркутской области от 28.12.2018 N 545-спр</w:t>
            </w:r>
          </w:p>
          <w:p w:rsidR="007F1E02" w:rsidRPr="008B60FC" w:rsidRDefault="006E2685" w:rsidP="006E2685">
            <w:pPr>
              <w:autoSpaceDE w:val="0"/>
              <w:autoSpaceDN w:val="0"/>
              <w:adjustRightInd w:val="0"/>
              <w:ind w:right="-108"/>
              <w:rPr>
                <w:rFonts w:ascii="Times New Roman" w:hAnsi="Times New Roman"/>
                <w:sz w:val="24"/>
                <w:szCs w:val="24"/>
              </w:rPr>
            </w:pPr>
            <w:r w:rsidRPr="006E2685">
              <w:rPr>
                <w:rFonts w:ascii="Times New Roman" w:hAnsi="Times New Roman"/>
                <w:sz w:val="24"/>
                <w:szCs w:val="24"/>
              </w:rPr>
              <w:tab/>
              <w:t>"Об установлении единых (котловых) тарифов на услуги по передаче электрической энергии на территории Иркутской области на 2019 год"</w:t>
            </w:r>
          </w:p>
        </w:tc>
        <w:tc>
          <w:tcPr>
            <w:tcW w:w="8079" w:type="dxa"/>
            <w:tcBorders>
              <w:top w:val="single" w:sz="4" w:space="0" w:color="auto"/>
              <w:left w:val="single" w:sz="4" w:space="0" w:color="auto"/>
              <w:bottom w:val="single" w:sz="4" w:space="0" w:color="auto"/>
              <w:right w:val="single" w:sz="4" w:space="0" w:color="auto"/>
            </w:tcBorders>
          </w:tcPr>
          <w:p w:rsidR="007F1E02" w:rsidRPr="008B60FC" w:rsidRDefault="006E2685" w:rsidP="0050447C">
            <w:pPr>
              <w:autoSpaceDE w:val="0"/>
              <w:autoSpaceDN w:val="0"/>
              <w:adjustRightInd w:val="0"/>
              <w:jc w:val="both"/>
              <w:rPr>
                <w:rFonts w:ascii="Times New Roman" w:hAnsi="Times New Roman"/>
                <w:bCs/>
              </w:rPr>
            </w:pPr>
            <w:r w:rsidRPr="006E2685">
              <w:rPr>
                <w:rFonts w:ascii="Times New Roman" w:hAnsi="Times New Roman"/>
                <w:bCs/>
              </w:rPr>
              <w:t>С 1 января 2019 года по 31 декабря 2019 года установлены единые (котловые) тарифы на услуги по передаче электрической энергии на территории Иркутской области, поставляемой населению и приравненным к нему категориям потребителей, а также прочим потребителям. Отменен с 1 января 2019 года приказ службы по тарифам Иркутской области от 26 декабря 2017 года N 544-спр "Об установлении единых (котловых) тарифов на услуги по передаче электрической энергии на территории Иркутской области на 2018 год".</w:t>
            </w:r>
          </w:p>
        </w:tc>
        <w:tc>
          <w:tcPr>
            <w:tcW w:w="3261" w:type="dxa"/>
            <w:tcBorders>
              <w:top w:val="single" w:sz="4" w:space="0" w:color="auto"/>
              <w:left w:val="single" w:sz="4" w:space="0" w:color="auto"/>
              <w:bottom w:val="single" w:sz="4" w:space="0" w:color="auto"/>
              <w:right w:val="single" w:sz="4" w:space="0" w:color="auto"/>
            </w:tcBorders>
          </w:tcPr>
          <w:p w:rsidR="006E2685" w:rsidRPr="006E2685" w:rsidRDefault="006E2685" w:rsidP="006E2685">
            <w:pPr>
              <w:autoSpaceDE w:val="0"/>
              <w:autoSpaceDN w:val="0"/>
              <w:adjustRightInd w:val="0"/>
              <w:rPr>
                <w:rFonts w:ascii="Times New Roman" w:hAnsi="Times New Roman"/>
                <w:bCs/>
                <w:sz w:val="24"/>
                <w:szCs w:val="24"/>
              </w:rPr>
            </w:pPr>
            <w:r w:rsidRPr="006E2685">
              <w:rPr>
                <w:rFonts w:ascii="Times New Roman" w:hAnsi="Times New Roman"/>
                <w:bCs/>
                <w:sz w:val="24"/>
                <w:szCs w:val="24"/>
              </w:rPr>
              <w:tab/>
              <w:t>Официальный интернет-портал правовой информации http://www.pravo.gov.ru, 29.12.2018,</w:t>
            </w:r>
          </w:p>
          <w:p w:rsidR="007F1E02" w:rsidRPr="008B60FC" w:rsidRDefault="006E2685" w:rsidP="006E2685">
            <w:pPr>
              <w:autoSpaceDE w:val="0"/>
              <w:autoSpaceDN w:val="0"/>
              <w:adjustRightInd w:val="0"/>
              <w:rPr>
                <w:rFonts w:ascii="Times New Roman" w:hAnsi="Times New Roman"/>
                <w:bCs/>
                <w:sz w:val="24"/>
                <w:szCs w:val="24"/>
              </w:rPr>
            </w:pPr>
            <w:r w:rsidRPr="006E2685">
              <w:rPr>
                <w:rFonts w:ascii="Times New Roman" w:hAnsi="Times New Roman"/>
                <w:bCs/>
                <w:sz w:val="24"/>
                <w:szCs w:val="24"/>
              </w:rPr>
              <w:tab/>
              <w:t>"Областная", N 1, 11.01.2019</w:t>
            </w:r>
          </w:p>
        </w:tc>
      </w:tr>
      <w:tr w:rsidR="00C1102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1102D" w:rsidRPr="008904AF" w:rsidRDefault="00C1102D"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E2685" w:rsidRPr="006E2685" w:rsidRDefault="006E2685" w:rsidP="006E2685">
            <w:pPr>
              <w:autoSpaceDE w:val="0"/>
              <w:autoSpaceDN w:val="0"/>
              <w:adjustRightInd w:val="0"/>
              <w:ind w:right="-108"/>
              <w:rPr>
                <w:rFonts w:ascii="Times New Roman" w:hAnsi="Times New Roman"/>
                <w:sz w:val="24"/>
                <w:szCs w:val="24"/>
              </w:rPr>
            </w:pPr>
            <w:r w:rsidRPr="006E2685">
              <w:rPr>
                <w:rFonts w:ascii="Times New Roman" w:hAnsi="Times New Roman"/>
                <w:sz w:val="24"/>
                <w:szCs w:val="24"/>
              </w:rPr>
              <w:tab/>
              <w:t>Приказ министерства имущественных отношений Иркутской области от 19.12.2018 N 65-мпр</w:t>
            </w:r>
          </w:p>
          <w:p w:rsidR="00C1102D" w:rsidRPr="007F1E02" w:rsidRDefault="006E2685" w:rsidP="006E2685">
            <w:pPr>
              <w:autoSpaceDE w:val="0"/>
              <w:autoSpaceDN w:val="0"/>
              <w:adjustRightInd w:val="0"/>
              <w:ind w:right="-108"/>
              <w:rPr>
                <w:rFonts w:ascii="Times New Roman" w:hAnsi="Times New Roman"/>
                <w:sz w:val="24"/>
                <w:szCs w:val="24"/>
              </w:rPr>
            </w:pPr>
            <w:r w:rsidRPr="006E2685">
              <w:rPr>
                <w:rFonts w:ascii="Times New Roman" w:hAnsi="Times New Roman"/>
                <w:sz w:val="24"/>
                <w:szCs w:val="24"/>
              </w:rPr>
              <w:tab/>
              <w:t>"О внесении изменений в отдельные приказы министерства имущественных отношений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6E2685" w:rsidRPr="006E2685" w:rsidRDefault="006E2685" w:rsidP="006E2685">
            <w:pPr>
              <w:autoSpaceDE w:val="0"/>
              <w:autoSpaceDN w:val="0"/>
              <w:adjustRightInd w:val="0"/>
              <w:jc w:val="both"/>
              <w:rPr>
                <w:rFonts w:ascii="Times New Roman" w:hAnsi="Times New Roman"/>
                <w:bCs/>
              </w:rPr>
            </w:pPr>
            <w:r w:rsidRPr="006E2685">
              <w:rPr>
                <w:rFonts w:ascii="Times New Roman" w:hAnsi="Times New Roman"/>
                <w:bCs/>
              </w:rPr>
              <w:t>Изменениями, внесенными в административные регламенты предоставления государственных услуг, утвержденные приказами министерства имущественных отношений Иркутской области от 29 июня 2015 года N 31/</w:t>
            </w:r>
            <w:proofErr w:type="spellStart"/>
            <w:proofErr w:type="gramStart"/>
            <w:r w:rsidRPr="006E2685">
              <w:rPr>
                <w:rFonts w:ascii="Times New Roman" w:hAnsi="Times New Roman"/>
                <w:bCs/>
              </w:rPr>
              <w:t>пр</w:t>
            </w:r>
            <w:proofErr w:type="spellEnd"/>
            <w:proofErr w:type="gramEnd"/>
            <w:r w:rsidRPr="006E2685">
              <w:rPr>
                <w:rFonts w:ascii="Times New Roman" w:hAnsi="Times New Roman"/>
                <w:bCs/>
              </w:rPr>
              <w:t>, от 29 июня 2015 года N 32/</w:t>
            </w:r>
            <w:proofErr w:type="spellStart"/>
            <w:r w:rsidRPr="006E2685">
              <w:rPr>
                <w:rFonts w:ascii="Times New Roman" w:hAnsi="Times New Roman"/>
                <w:bCs/>
              </w:rPr>
              <w:t>пр</w:t>
            </w:r>
            <w:proofErr w:type="spellEnd"/>
            <w:r w:rsidRPr="006E2685">
              <w:rPr>
                <w:rFonts w:ascii="Times New Roman" w:hAnsi="Times New Roman"/>
                <w:bCs/>
              </w:rPr>
              <w:t xml:space="preserve">, уточнены основания для отказа в предоставлении государственных услуг. </w:t>
            </w:r>
            <w:proofErr w:type="gramStart"/>
            <w:r w:rsidRPr="006E2685">
              <w:rPr>
                <w:rFonts w:ascii="Times New Roman" w:hAnsi="Times New Roman"/>
                <w:bCs/>
              </w:rPr>
              <w:t>В частности, одним из таких оснований является случай, когда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Pr="006E2685">
              <w:rPr>
                <w:rFonts w:ascii="Times New Roman" w:hAnsi="Times New Roman"/>
                <w:bCs/>
              </w:rPr>
              <w:t xml:space="preserve"> с нормами земельного законодательства РФ.</w:t>
            </w:r>
          </w:p>
          <w:p w:rsidR="006E2685" w:rsidRPr="006E2685" w:rsidRDefault="006E2685" w:rsidP="006E2685">
            <w:pPr>
              <w:autoSpaceDE w:val="0"/>
              <w:autoSpaceDN w:val="0"/>
              <w:adjustRightInd w:val="0"/>
              <w:jc w:val="both"/>
              <w:rPr>
                <w:rFonts w:ascii="Times New Roman" w:hAnsi="Times New Roman"/>
                <w:bCs/>
              </w:rPr>
            </w:pPr>
            <w:proofErr w:type="gramStart"/>
            <w:r w:rsidRPr="006E2685">
              <w:rPr>
                <w:rFonts w:ascii="Times New Roman" w:hAnsi="Times New Roman"/>
                <w:bCs/>
              </w:rPr>
              <w:t xml:space="preserve">Изменениями, внесенными в административный регламент предоставления государственной услуги, утвержденный приказом министерства имущественных отношений Иркутской области от 9 апреля 2018 года N 14-мпр, уточнено, что одним из оснований отказа в предоставлении услуги является обстоятельство, при котором на земельном участке, на который возникает право частной собственности, в результате перераспределения земельного участка, находящегося </w:t>
            </w:r>
            <w:r w:rsidRPr="006E2685">
              <w:rPr>
                <w:rFonts w:ascii="Times New Roman" w:hAnsi="Times New Roman"/>
                <w:bCs/>
              </w:rPr>
              <w:lastRenderedPageBreak/>
              <w:t>в частной собственности, и земель и (или) земельных участков, находящихся</w:t>
            </w:r>
            <w:proofErr w:type="gramEnd"/>
            <w:r w:rsidRPr="006E2685">
              <w:rPr>
                <w:rFonts w:ascii="Times New Roman" w:hAnsi="Times New Roman"/>
                <w:bCs/>
              </w:rPr>
              <w:t xml:space="preserve"> </w:t>
            </w:r>
            <w:proofErr w:type="gramStart"/>
            <w:r w:rsidRPr="006E2685">
              <w:rPr>
                <w:rFonts w:ascii="Times New Roman" w:hAnsi="Times New Roman"/>
                <w:bCs/>
              </w:rPr>
              <w:t>в государственной собственности, будут расположены здание, сооружение, объект незавершенного строительства, находящиеся в государственной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земельным законодательством РФ.</w:t>
            </w:r>
            <w:proofErr w:type="gramEnd"/>
          </w:p>
          <w:p w:rsidR="00C1102D" w:rsidRPr="007F1E02" w:rsidRDefault="006E2685" w:rsidP="006E2685">
            <w:pPr>
              <w:autoSpaceDE w:val="0"/>
              <w:autoSpaceDN w:val="0"/>
              <w:adjustRightInd w:val="0"/>
              <w:jc w:val="both"/>
              <w:rPr>
                <w:rFonts w:ascii="Times New Roman" w:hAnsi="Times New Roman"/>
                <w:bCs/>
              </w:rPr>
            </w:pPr>
            <w:r w:rsidRPr="006E2685">
              <w:rPr>
                <w:rFonts w:ascii="Times New Roman" w:hAnsi="Times New Roman"/>
                <w:bCs/>
              </w:rPr>
              <w:t>Изменениями, внесенными в административный регламент по предоставлению государственной услуги, утвержденный приказом министерства имущественных отношений Иркутской области от 29 июня 2015 года N 33/</w:t>
            </w:r>
            <w:proofErr w:type="spellStart"/>
            <w:proofErr w:type="gramStart"/>
            <w:r w:rsidRPr="006E2685">
              <w:rPr>
                <w:rFonts w:ascii="Times New Roman" w:hAnsi="Times New Roman"/>
                <w:bCs/>
              </w:rPr>
              <w:t>пр</w:t>
            </w:r>
            <w:proofErr w:type="spellEnd"/>
            <w:proofErr w:type="gramEnd"/>
            <w:r w:rsidRPr="006E2685">
              <w:rPr>
                <w:rFonts w:ascii="Times New Roman" w:hAnsi="Times New Roman"/>
                <w:bCs/>
              </w:rPr>
              <w:t>, уточнено, что с 1 января 2019 года заявителями государственной услуги по предоставлению земельных участков в безвозмездное пользование являются садоводческие или огороднические некоммерческие товарищества на срок не более чем пять лет (ранее - некоммерческие организации, созданные гражданами, для ведения огородничества или садоводства на срок не более чем пять лет).</w:t>
            </w:r>
          </w:p>
        </w:tc>
        <w:tc>
          <w:tcPr>
            <w:tcW w:w="3261" w:type="dxa"/>
            <w:tcBorders>
              <w:top w:val="single" w:sz="4" w:space="0" w:color="auto"/>
              <w:left w:val="single" w:sz="4" w:space="0" w:color="auto"/>
              <w:bottom w:val="single" w:sz="4" w:space="0" w:color="auto"/>
              <w:right w:val="single" w:sz="4" w:space="0" w:color="auto"/>
            </w:tcBorders>
          </w:tcPr>
          <w:p w:rsidR="006E2685" w:rsidRPr="006E2685" w:rsidRDefault="006E2685" w:rsidP="006E2685">
            <w:pPr>
              <w:autoSpaceDE w:val="0"/>
              <w:autoSpaceDN w:val="0"/>
              <w:adjustRightInd w:val="0"/>
              <w:rPr>
                <w:rFonts w:ascii="Times New Roman" w:hAnsi="Times New Roman"/>
                <w:bCs/>
                <w:sz w:val="24"/>
                <w:szCs w:val="24"/>
              </w:rPr>
            </w:pPr>
            <w:r w:rsidRPr="006E2685">
              <w:rPr>
                <w:rFonts w:ascii="Times New Roman" w:hAnsi="Times New Roman"/>
                <w:bCs/>
                <w:sz w:val="24"/>
                <w:szCs w:val="24"/>
              </w:rPr>
              <w:lastRenderedPageBreak/>
              <w:tab/>
              <w:t>Официальный интернет-портал правовой информации http://www.pravo.gov.ru, 19.12.2018,</w:t>
            </w:r>
          </w:p>
          <w:p w:rsidR="00C1102D" w:rsidRPr="007F1E02" w:rsidRDefault="006E2685" w:rsidP="006E2685">
            <w:pPr>
              <w:autoSpaceDE w:val="0"/>
              <w:autoSpaceDN w:val="0"/>
              <w:adjustRightInd w:val="0"/>
              <w:rPr>
                <w:rFonts w:ascii="Times New Roman" w:hAnsi="Times New Roman"/>
                <w:bCs/>
                <w:sz w:val="24"/>
                <w:szCs w:val="24"/>
              </w:rPr>
            </w:pPr>
            <w:r w:rsidRPr="006E2685">
              <w:rPr>
                <w:rFonts w:ascii="Times New Roman" w:hAnsi="Times New Roman"/>
                <w:bCs/>
                <w:sz w:val="24"/>
                <w:szCs w:val="24"/>
              </w:rPr>
              <w:tab/>
              <w:t>"Областная", N 5, 21.01.2019</w:t>
            </w:r>
          </w:p>
        </w:tc>
      </w:tr>
      <w:tr w:rsidR="00E4474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4749" w:rsidRPr="008904AF" w:rsidRDefault="00E4474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Приказ министерства имущественных отношений Иркутской области от 20.12.2018 N 67-мпр</w:t>
            </w:r>
          </w:p>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"Об утверждении административного регламента предоставления государственной услуги "Разъяснение результатов определения кадастровой стоимости"</w:t>
            </w:r>
          </w:p>
          <w:p w:rsidR="00E44749" w:rsidRPr="00E44749"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Постановление Правительства Иркутской области от 14.01.2019 N 2-пп</w:t>
            </w:r>
          </w:p>
          <w:p w:rsidR="00E44749" w:rsidRPr="006E2685" w:rsidRDefault="00E44749" w:rsidP="00E44749">
            <w:pPr>
              <w:autoSpaceDE w:val="0"/>
              <w:autoSpaceDN w:val="0"/>
              <w:adjustRightInd w:val="0"/>
              <w:ind w:right="-108"/>
              <w:rPr>
                <w:rFonts w:ascii="Times New Roman" w:hAnsi="Times New Roman"/>
                <w:sz w:val="24"/>
                <w:szCs w:val="24"/>
              </w:rPr>
            </w:pPr>
            <w:r w:rsidRPr="00E44749">
              <w:rPr>
                <w:rFonts w:ascii="Times New Roman" w:hAnsi="Times New Roman"/>
                <w:sz w:val="24"/>
                <w:szCs w:val="24"/>
              </w:rPr>
              <w:tab/>
              <w:t>"О внесении изменений в постановление Правительства Иркутской области от 22 декабря 2014 года N 676-пп"</w:t>
            </w:r>
          </w:p>
        </w:tc>
        <w:tc>
          <w:tcPr>
            <w:tcW w:w="8079" w:type="dxa"/>
            <w:tcBorders>
              <w:top w:val="single" w:sz="4" w:space="0" w:color="auto"/>
              <w:left w:val="single" w:sz="4" w:space="0" w:color="auto"/>
              <w:bottom w:val="single" w:sz="4" w:space="0" w:color="auto"/>
              <w:right w:val="single" w:sz="4" w:space="0" w:color="auto"/>
            </w:tcBorders>
          </w:tcPr>
          <w:p w:rsidR="00E44749" w:rsidRPr="006E2685" w:rsidRDefault="00E44749" w:rsidP="006E2685">
            <w:pPr>
              <w:autoSpaceDE w:val="0"/>
              <w:autoSpaceDN w:val="0"/>
              <w:adjustRightInd w:val="0"/>
              <w:jc w:val="both"/>
              <w:rPr>
                <w:rFonts w:ascii="Times New Roman" w:hAnsi="Times New Roman"/>
                <w:bCs/>
              </w:rPr>
            </w:pPr>
            <w:r w:rsidRPr="00E44749">
              <w:rPr>
                <w:rFonts w:ascii="Times New Roman" w:hAnsi="Times New Roman"/>
                <w:bCs/>
              </w:rPr>
              <w:t xml:space="preserve">Административным регламентом определен круг заявителей на получение государственной услуги: юридические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 Исполнительным органом, предоставляющим услугу, указано областное государственное бюджетное учреждение "Центр государственной кадастровой оценки объектов недвижимости". </w:t>
            </w:r>
            <w:proofErr w:type="gramStart"/>
            <w:r w:rsidRPr="00E44749">
              <w:rPr>
                <w:rFonts w:ascii="Times New Roman" w:hAnsi="Times New Roman"/>
                <w:bCs/>
              </w:rPr>
              <w:t>Результатом оказания услуги определено: предоставление разъяснений, связанных с определением кадастровой стоимости; возврат обращения о предоставлении разъяснений, связанных с определением кадастровой стоимости; уведомление о принятии решения об исправлении ошибок, допущенных при определении кадастровой стоимости, уведомление об исправлении ошибок с указанием даты их исправления и сведений о кадастровой стоимости, полученной по итогам такого исправления.</w:t>
            </w:r>
            <w:proofErr w:type="gramEnd"/>
            <w:r w:rsidRPr="00E44749">
              <w:rPr>
                <w:rFonts w:ascii="Times New Roman" w:hAnsi="Times New Roman"/>
                <w:bCs/>
              </w:rPr>
              <w:t xml:space="preserve"> Утвержден исчерпывающий перечень документов, необходимых для получения услуги и услуг, которые являются необходимыми и обязательными для предоставления государственной услуги, подлежащих представлению заявителем, а также документов, которые заявитель вправе подать.</w:t>
            </w:r>
          </w:p>
        </w:tc>
        <w:tc>
          <w:tcPr>
            <w:tcW w:w="3261" w:type="dxa"/>
            <w:tcBorders>
              <w:top w:val="single" w:sz="4" w:space="0" w:color="auto"/>
              <w:left w:val="single" w:sz="4" w:space="0" w:color="auto"/>
              <w:bottom w:val="single" w:sz="4" w:space="0" w:color="auto"/>
              <w:right w:val="single" w:sz="4" w:space="0" w:color="auto"/>
            </w:tcBorders>
          </w:tcPr>
          <w:p w:rsidR="00E44749" w:rsidRPr="006E2685" w:rsidRDefault="00E44749" w:rsidP="006E2685">
            <w:pPr>
              <w:autoSpaceDE w:val="0"/>
              <w:autoSpaceDN w:val="0"/>
              <w:adjustRightInd w:val="0"/>
              <w:rPr>
                <w:rFonts w:ascii="Times New Roman" w:hAnsi="Times New Roman"/>
                <w:bCs/>
                <w:sz w:val="24"/>
                <w:szCs w:val="24"/>
              </w:rPr>
            </w:pPr>
            <w:r w:rsidRPr="00E44749">
              <w:rPr>
                <w:rFonts w:ascii="Times New Roman" w:hAnsi="Times New Roman"/>
                <w:bCs/>
                <w:sz w:val="24"/>
                <w:szCs w:val="24"/>
              </w:rPr>
              <w:tab/>
              <w:t>Официальный интернет-портал правовой информации http://www.pravo.gov.ru, 21.12.2018</w:t>
            </w:r>
          </w:p>
        </w:tc>
      </w:tr>
      <w:tr w:rsidR="0031056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1056A" w:rsidRPr="008904AF" w:rsidRDefault="0031056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1056A" w:rsidRPr="0031056A" w:rsidRDefault="0031056A" w:rsidP="0031056A">
            <w:pPr>
              <w:autoSpaceDE w:val="0"/>
              <w:autoSpaceDN w:val="0"/>
              <w:adjustRightInd w:val="0"/>
              <w:ind w:right="-108"/>
              <w:rPr>
                <w:rFonts w:ascii="Times New Roman" w:hAnsi="Times New Roman"/>
                <w:sz w:val="24"/>
                <w:szCs w:val="24"/>
              </w:rPr>
            </w:pPr>
            <w:r w:rsidRPr="0031056A">
              <w:rPr>
                <w:rFonts w:ascii="Times New Roman" w:hAnsi="Times New Roman"/>
                <w:sz w:val="24"/>
                <w:szCs w:val="24"/>
              </w:rPr>
              <w:tab/>
              <w:t>Приказ министерства труда и занятости Иркутской области от 28.12.2018 N 76-мпр</w:t>
            </w:r>
          </w:p>
          <w:p w:rsidR="0031056A" w:rsidRPr="00E44749" w:rsidRDefault="0031056A" w:rsidP="0031056A">
            <w:pPr>
              <w:autoSpaceDE w:val="0"/>
              <w:autoSpaceDN w:val="0"/>
              <w:adjustRightInd w:val="0"/>
              <w:ind w:right="-108"/>
              <w:rPr>
                <w:rFonts w:ascii="Times New Roman" w:hAnsi="Times New Roman"/>
                <w:sz w:val="24"/>
                <w:szCs w:val="24"/>
              </w:rPr>
            </w:pPr>
            <w:r w:rsidRPr="0031056A">
              <w:rPr>
                <w:rFonts w:ascii="Times New Roman" w:hAnsi="Times New Roman"/>
                <w:sz w:val="24"/>
                <w:szCs w:val="24"/>
              </w:rPr>
              <w:tab/>
              <w:t xml:space="preserve">"О внесении изменений в отдельные нормативные правовые акты министерства </w:t>
            </w:r>
            <w:r w:rsidRPr="0031056A">
              <w:rPr>
                <w:rFonts w:ascii="Times New Roman" w:hAnsi="Times New Roman"/>
                <w:sz w:val="24"/>
                <w:szCs w:val="24"/>
              </w:rPr>
              <w:lastRenderedPageBreak/>
              <w:t>труда и занятости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31056A" w:rsidRPr="00E44749" w:rsidRDefault="0031056A" w:rsidP="006E2685">
            <w:pPr>
              <w:autoSpaceDE w:val="0"/>
              <w:autoSpaceDN w:val="0"/>
              <w:adjustRightInd w:val="0"/>
              <w:jc w:val="both"/>
              <w:rPr>
                <w:rFonts w:ascii="Times New Roman" w:hAnsi="Times New Roman"/>
                <w:bCs/>
              </w:rPr>
            </w:pPr>
            <w:proofErr w:type="gramStart"/>
            <w:r w:rsidRPr="0031056A">
              <w:rPr>
                <w:rFonts w:ascii="Times New Roman" w:hAnsi="Times New Roman"/>
                <w:bCs/>
              </w:rPr>
              <w:lastRenderedPageBreak/>
              <w:t xml:space="preserve">Изменениями, внесенными в административные регламенты, утвержденные приказами министерства труда и занятости Иркутской области от 22.04.2014 N 38-мпр, от 10.12.2014 N 91-мпр, от 25.12.2013 N 77-мпр, от 30.10.2013 N 66-мпр, от 30.10.2013 N 65-мпр, от 17.09.2013 N 40-мпр, установлено, что работнику Центра занятости, работнику МФЦ запрещается требовать от заявителя: представления документов и информации или осуществления действий, представление или </w:t>
            </w:r>
            <w:r w:rsidRPr="0031056A">
              <w:rPr>
                <w:rFonts w:ascii="Times New Roman" w:hAnsi="Times New Roman"/>
                <w:bCs/>
              </w:rPr>
              <w:lastRenderedPageBreak/>
              <w:t>осуществление которых не</w:t>
            </w:r>
            <w:proofErr w:type="gramEnd"/>
            <w:r w:rsidRPr="0031056A">
              <w:rPr>
                <w:rFonts w:ascii="Times New Roman" w:hAnsi="Times New Roman"/>
                <w:bCs/>
              </w:rPr>
              <w:t xml:space="preserve"> предусмотрено нормативными правовыми актами, регулирующими отношения, возникающие в связи с предоставлением государственной услуги; </w:t>
            </w:r>
            <w:proofErr w:type="gramStart"/>
            <w:r w:rsidRPr="0031056A">
              <w:rPr>
                <w:rFonts w:ascii="Times New Roman" w:hAnsi="Times New Roman"/>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31056A">
              <w:rPr>
                <w:rFonts w:ascii="Times New Roman" w:hAnsi="Times New Roman"/>
                <w:bCs/>
              </w:rPr>
              <w:t xml:space="preserve"> </w:t>
            </w:r>
            <w:proofErr w:type="gramStart"/>
            <w:r w:rsidRPr="0031056A">
              <w:rPr>
                <w:rFonts w:ascii="Times New Roman" w:hAnsi="Times New Roman"/>
                <w:bCs/>
              </w:rPr>
              <w:t>предоставлении</w:t>
            </w:r>
            <w:proofErr w:type="gramEnd"/>
            <w:r w:rsidRPr="0031056A">
              <w:rPr>
                <w:rFonts w:ascii="Times New Roman" w:hAnsi="Times New Roman"/>
                <w:bCs/>
              </w:rPr>
              <w:t xml:space="preserve"> государственных или муниципальных услуг, за исключением документов, установленных законодательством о предоставлении государственных и муниципальных услуг.</w:t>
            </w:r>
          </w:p>
        </w:tc>
        <w:tc>
          <w:tcPr>
            <w:tcW w:w="3261" w:type="dxa"/>
            <w:tcBorders>
              <w:top w:val="single" w:sz="4" w:space="0" w:color="auto"/>
              <w:left w:val="single" w:sz="4" w:space="0" w:color="auto"/>
              <w:bottom w:val="single" w:sz="4" w:space="0" w:color="auto"/>
              <w:right w:val="single" w:sz="4" w:space="0" w:color="auto"/>
            </w:tcBorders>
          </w:tcPr>
          <w:p w:rsidR="0031056A" w:rsidRPr="0031056A" w:rsidRDefault="0031056A" w:rsidP="0031056A">
            <w:pPr>
              <w:autoSpaceDE w:val="0"/>
              <w:autoSpaceDN w:val="0"/>
              <w:adjustRightInd w:val="0"/>
              <w:rPr>
                <w:rFonts w:ascii="Times New Roman" w:hAnsi="Times New Roman"/>
                <w:bCs/>
                <w:sz w:val="24"/>
                <w:szCs w:val="24"/>
              </w:rPr>
            </w:pPr>
            <w:r w:rsidRPr="0031056A">
              <w:rPr>
                <w:rFonts w:ascii="Times New Roman" w:hAnsi="Times New Roman"/>
                <w:bCs/>
                <w:sz w:val="24"/>
                <w:szCs w:val="24"/>
              </w:rPr>
              <w:lastRenderedPageBreak/>
              <w:tab/>
              <w:t>Официальный интернет-портал правовой информации http://www.pravo.gov.ru, 29.12.2018,</w:t>
            </w:r>
          </w:p>
          <w:p w:rsidR="0031056A" w:rsidRPr="00E44749" w:rsidRDefault="0031056A" w:rsidP="0031056A">
            <w:pPr>
              <w:autoSpaceDE w:val="0"/>
              <w:autoSpaceDN w:val="0"/>
              <w:adjustRightInd w:val="0"/>
              <w:rPr>
                <w:rFonts w:ascii="Times New Roman" w:hAnsi="Times New Roman"/>
                <w:bCs/>
                <w:sz w:val="24"/>
                <w:szCs w:val="24"/>
              </w:rPr>
            </w:pPr>
            <w:r w:rsidRPr="0031056A">
              <w:rPr>
                <w:rFonts w:ascii="Times New Roman" w:hAnsi="Times New Roman"/>
                <w:bCs/>
                <w:sz w:val="24"/>
                <w:szCs w:val="24"/>
              </w:rPr>
              <w:tab/>
              <w:t xml:space="preserve">"Областная", N 10, </w:t>
            </w:r>
            <w:r w:rsidRPr="0031056A">
              <w:rPr>
                <w:rFonts w:ascii="Times New Roman" w:hAnsi="Times New Roman"/>
                <w:bCs/>
                <w:sz w:val="24"/>
                <w:szCs w:val="24"/>
              </w:rPr>
              <w:lastRenderedPageBreak/>
              <w:t>01.02.2019</w:t>
            </w:r>
          </w:p>
        </w:tc>
      </w:tr>
      <w:tr w:rsidR="000F6F0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F6F09" w:rsidRPr="008904AF" w:rsidRDefault="000F6F0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47E20" w:rsidRPr="00B47E20" w:rsidRDefault="00B47E20" w:rsidP="00B47E20">
            <w:pPr>
              <w:autoSpaceDE w:val="0"/>
              <w:autoSpaceDN w:val="0"/>
              <w:adjustRightInd w:val="0"/>
              <w:ind w:right="-108"/>
              <w:rPr>
                <w:rFonts w:ascii="Times New Roman" w:hAnsi="Times New Roman"/>
                <w:sz w:val="24"/>
                <w:szCs w:val="24"/>
              </w:rPr>
            </w:pPr>
            <w:r w:rsidRPr="00B47E20">
              <w:rPr>
                <w:rFonts w:ascii="Times New Roman" w:hAnsi="Times New Roman"/>
                <w:sz w:val="24"/>
                <w:szCs w:val="24"/>
              </w:rPr>
              <w:tab/>
              <w:t>Приказ министерства по молодежной политике Иркутской области от 05.02.2019 N 7-мпр</w:t>
            </w:r>
          </w:p>
          <w:p w:rsidR="000F6F09" w:rsidRPr="0044471D" w:rsidRDefault="00B47E20" w:rsidP="00B47E20">
            <w:pPr>
              <w:autoSpaceDE w:val="0"/>
              <w:autoSpaceDN w:val="0"/>
              <w:adjustRightInd w:val="0"/>
              <w:ind w:right="-108"/>
              <w:rPr>
                <w:rFonts w:ascii="Times New Roman" w:hAnsi="Times New Roman"/>
                <w:sz w:val="24"/>
                <w:szCs w:val="24"/>
              </w:rPr>
            </w:pPr>
            <w:r w:rsidRPr="00B47E20">
              <w:rPr>
                <w:rFonts w:ascii="Times New Roman" w:hAnsi="Times New Roman"/>
                <w:sz w:val="24"/>
                <w:szCs w:val="24"/>
              </w:rPr>
              <w:tab/>
              <w:t>"Об утверждении Положения о содействии деятельности кабинетов (центров) профориентации в муниципальных образованиях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F6F09" w:rsidRPr="00D73319" w:rsidRDefault="00B47E20" w:rsidP="0050447C">
            <w:pPr>
              <w:autoSpaceDE w:val="0"/>
              <w:autoSpaceDN w:val="0"/>
              <w:adjustRightInd w:val="0"/>
              <w:jc w:val="both"/>
              <w:rPr>
                <w:rFonts w:ascii="Times New Roman" w:hAnsi="Times New Roman"/>
                <w:bCs/>
              </w:rPr>
            </w:pPr>
            <w:r w:rsidRPr="00B47E20">
              <w:rPr>
                <w:rFonts w:ascii="Times New Roman" w:hAnsi="Times New Roman"/>
                <w:bCs/>
              </w:rPr>
              <w:t xml:space="preserve">Положением определено, что организатором содействия является министерство по молодежной политике Иркутской области. Функции организатора возложены на областное государственное казенное учреждение "Молодежный кадровый центр". К функциям относятся проведение конкурсного отбора кабинетов профориентации и обеспечение работы педагогов. </w:t>
            </w:r>
            <w:proofErr w:type="gramStart"/>
            <w:r w:rsidRPr="00B47E20">
              <w:rPr>
                <w:rFonts w:ascii="Times New Roman" w:hAnsi="Times New Roman"/>
                <w:bCs/>
              </w:rPr>
              <w:t>Утверждены порядок конкурсного отбора кабинетов и перечень документов, подаваемых для участия в конкурсе.</w:t>
            </w:r>
            <w:proofErr w:type="gramEnd"/>
            <w:r w:rsidRPr="00B47E20">
              <w:rPr>
                <w:rFonts w:ascii="Times New Roman" w:hAnsi="Times New Roman"/>
                <w:bCs/>
              </w:rPr>
              <w:t xml:space="preserve"> Конкурс проводится Экспертной комиссией. Разработаны критерии оценки кабинетов профориентации, которые учитывают опыт работы, наличие профильного образования у педагогов и иные параметры.</w:t>
            </w:r>
          </w:p>
        </w:tc>
        <w:tc>
          <w:tcPr>
            <w:tcW w:w="3261" w:type="dxa"/>
            <w:tcBorders>
              <w:top w:val="single" w:sz="4" w:space="0" w:color="auto"/>
              <w:left w:val="single" w:sz="4" w:space="0" w:color="auto"/>
              <w:bottom w:val="single" w:sz="4" w:space="0" w:color="auto"/>
              <w:right w:val="single" w:sz="4" w:space="0" w:color="auto"/>
            </w:tcBorders>
          </w:tcPr>
          <w:p w:rsidR="00B47E20" w:rsidRPr="00B47E20" w:rsidRDefault="00B47E20" w:rsidP="00B47E20">
            <w:pPr>
              <w:autoSpaceDE w:val="0"/>
              <w:autoSpaceDN w:val="0"/>
              <w:adjustRightInd w:val="0"/>
              <w:rPr>
                <w:rFonts w:ascii="Times New Roman" w:hAnsi="Times New Roman"/>
                <w:bCs/>
                <w:sz w:val="24"/>
                <w:szCs w:val="24"/>
              </w:rPr>
            </w:pPr>
            <w:r w:rsidRPr="00B47E20">
              <w:rPr>
                <w:rFonts w:ascii="Times New Roman" w:hAnsi="Times New Roman"/>
                <w:bCs/>
                <w:sz w:val="24"/>
                <w:szCs w:val="24"/>
              </w:rPr>
              <w:tab/>
              <w:t>Официальный интернет-портал правовой информации http://www.pravo.gov.ru, 06.02.2019,</w:t>
            </w:r>
          </w:p>
          <w:p w:rsidR="000F6F09" w:rsidRPr="00D73319" w:rsidRDefault="00B47E20" w:rsidP="00B47E20">
            <w:pPr>
              <w:autoSpaceDE w:val="0"/>
              <w:autoSpaceDN w:val="0"/>
              <w:adjustRightInd w:val="0"/>
              <w:rPr>
                <w:rFonts w:ascii="Times New Roman" w:hAnsi="Times New Roman"/>
                <w:bCs/>
                <w:sz w:val="24"/>
                <w:szCs w:val="24"/>
              </w:rPr>
            </w:pPr>
            <w:r w:rsidRPr="00B47E20">
              <w:rPr>
                <w:rFonts w:ascii="Times New Roman" w:hAnsi="Times New Roman"/>
                <w:bCs/>
                <w:sz w:val="24"/>
                <w:szCs w:val="24"/>
              </w:rPr>
              <w:tab/>
              <w:t>"Областная", N 17, 18.02.2019</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Pr="008904AF" w:rsidRDefault="00C55F2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9383D" w:rsidRPr="00F9383D" w:rsidRDefault="00F9383D" w:rsidP="00F9383D">
            <w:pPr>
              <w:autoSpaceDE w:val="0"/>
              <w:autoSpaceDN w:val="0"/>
              <w:adjustRightInd w:val="0"/>
              <w:ind w:right="-108"/>
              <w:rPr>
                <w:rFonts w:ascii="Times New Roman" w:hAnsi="Times New Roman"/>
                <w:sz w:val="24"/>
                <w:szCs w:val="24"/>
              </w:rPr>
            </w:pPr>
            <w:r w:rsidRPr="00F9383D">
              <w:rPr>
                <w:rFonts w:ascii="Times New Roman" w:hAnsi="Times New Roman"/>
                <w:sz w:val="24"/>
                <w:szCs w:val="24"/>
              </w:rPr>
              <w:tab/>
              <w:t>Приказ министерства социального развития, опеки и попечительства Иркутской области от 30.01.2019 N 53-18/19-мпр</w:t>
            </w:r>
          </w:p>
          <w:p w:rsidR="00C55F20" w:rsidRPr="000F6F09" w:rsidRDefault="00F9383D" w:rsidP="00F9383D">
            <w:pPr>
              <w:autoSpaceDE w:val="0"/>
              <w:autoSpaceDN w:val="0"/>
              <w:adjustRightInd w:val="0"/>
              <w:ind w:right="-108"/>
              <w:rPr>
                <w:rFonts w:ascii="Times New Roman" w:hAnsi="Times New Roman"/>
                <w:sz w:val="24"/>
                <w:szCs w:val="24"/>
              </w:rPr>
            </w:pPr>
            <w:r w:rsidRPr="00F9383D">
              <w:rPr>
                <w:rFonts w:ascii="Times New Roman" w:hAnsi="Times New Roman"/>
                <w:sz w:val="24"/>
                <w:szCs w:val="24"/>
              </w:rPr>
              <w:tab/>
              <w:t>"Об определении размера среднедушевого дохода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C55F20" w:rsidRPr="000F6F09" w:rsidRDefault="00F9383D" w:rsidP="0050447C">
            <w:pPr>
              <w:autoSpaceDE w:val="0"/>
              <w:autoSpaceDN w:val="0"/>
              <w:adjustRightInd w:val="0"/>
              <w:jc w:val="both"/>
              <w:rPr>
                <w:rFonts w:ascii="Times New Roman" w:hAnsi="Times New Roman"/>
                <w:bCs/>
              </w:rPr>
            </w:pPr>
            <w:r w:rsidRPr="00F9383D">
              <w:rPr>
                <w:rFonts w:ascii="Times New Roman" w:hAnsi="Times New Roman"/>
                <w:bCs/>
              </w:rPr>
              <w:t>Среднедушевой доход в Иркутской области на 2019 год определен в размере 21770,96 руб.</w:t>
            </w:r>
          </w:p>
        </w:tc>
        <w:tc>
          <w:tcPr>
            <w:tcW w:w="3261" w:type="dxa"/>
            <w:tcBorders>
              <w:top w:val="single" w:sz="4" w:space="0" w:color="auto"/>
              <w:left w:val="single" w:sz="4" w:space="0" w:color="auto"/>
              <w:bottom w:val="single" w:sz="4" w:space="0" w:color="auto"/>
              <w:right w:val="single" w:sz="4" w:space="0" w:color="auto"/>
            </w:tcBorders>
          </w:tcPr>
          <w:p w:rsidR="00F9383D" w:rsidRPr="00F9383D" w:rsidRDefault="00F9383D" w:rsidP="00F9383D">
            <w:pPr>
              <w:autoSpaceDE w:val="0"/>
              <w:autoSpaceDN w:val="0"/>
              <w:adjustRightInd w:val="0"/>
              <w:rPr>
                <w:rFonts w:ascii="Times New Roman" w:hAnsi="Times New Roman"/>
                <w:bCs/>
                <w:sz w:val="24"/>
                <w:szCs w:val="24"/>
              </w:rPr>
            </w:pPr>
            <w:r w:rsidRPr="00F9383D">
              <w:rPr>
                <w:rFonts w:ascii="Times New Roman" w:hAnsi="Times New Roman"/>
                <w:bCs/>
                <w:sz w:val="24"/>
                <w:szCs w:val="24"/>
              </w:rPr>
              <w:tab/>
              <w:t>Официальный интернет-портал правовой информации http://www.pravo.gov.ru, 31.01.2019,</w:t>
            </w:r>
          </w:p>
          <w:p w:rsidR="00C55F20" w:rsidRPr="000F6F09" w:rsidRDefault="00F9383D" w:rsidP="00F9383D">
            <w:pPr>
              <w:autoSpaceDE w:val="0"/>
              <w:autoSpaceDN w:val="0"/>
              <w:adjustRightInd w:val="0"/>
              <w:rPr>
                <w:rFonts w:ascii="Times New Roman" w:hAnsi="Times New Roman"/>
                <w:bCs/>
                <w:sz w:val="24"/>
                <w:szCs w:val="24"/>
              </w:rPr>
            </w:pPr>
            <w:r w:rsidRPr="00F9383D">
              <w:rPr>
                <w:rFonts w:ascii="Times New Roman" w:hAnsi="Times New Roman"/>
                <w:bCs/>
                <w:sz w:val="24"/>
                <w:szCs w:val="24"/>
              </w:rPr>
              <w:tab/>
              <w:t>"Областная", N 16, 15.02.2019</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Pr="008904AF" w:rsidRDefault="00C55F20"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C5433" w:rsidRPr="00AC5433" w:rsidRDefault="00AC5433" w:rsidP="00AC5433">
            <w:pPr>
              <w:autoSpaceDE w:val="0"/>
              <w:autoSpaceDN w:val="0"/>
              <w:adjustRightInd w:val="0"/>
              <w:jc w:val="both"/>
              <w:rPr>
                <w:rFonts w:ascii="Times New Roman" w:hAnsi="Times New Roman"/>
                <w:sz w:val="24"/>
                <w:szCs w:val="24"/>
              </w:rPr>
            </w:pPr>
            <w:r w:rsidRPr="00AC5433">
              <w:rPr>
                <w:rFonts w:ascii="Times New Roman" w:hAnsi="Times New Roman"/>
                <w:sz w:val="24"/>
                <w:szCs w:val="24"/>
              </w:rPr>
              <w:tab/>
              <w:t>Приказ министерства социального развития, опеки и попечительства Иркутской области от 24.01.2019 N 53-12/19-мпр</w:t>
            </w:r>
          </w:p>
          <w:p w:rsidR="00C55F20" w:rsidRPr="00C55F20" w:rsidRDefault="00AC5433" w:rsidP="00AC5433">
            <w:pPr>
              <w:autoSpaceDE w:val="0"/>
              <w:autoSpaceDN w:val="0"/>
              <w:adjustRightInd w:val="0"/>
              <w:jc w:val="both"/>
              <w:rPr>
                <w:rFonts w:ascii="Times New Roman" w:hAnsi="Times New Roman"/>
                <w:sz w:val="24"/>
                <w:szCs w:val="24"/>
              </w:rPr>
            </w:pPr>
            <w:r w:rsidRPr="00AC5433">
              <w:rPr>
                <w:rFonts w:ascii="Times New Roman" w:hAnsi="Times New Roman"/>
                <w:sz w:val="24"/>
                <w:szCs w:val="24"/>
              </w:rPr>
              <w:tab/>
              <w:t xml:space="preserve">"О внесении изменения </w:t>
            </w:r>
            <w:r w:rsidRPr="00AC5433">
              <w:rPr>
                <w:rFonts w:ascii="Times New Roman" w:hAnsi="Times New Roman"/>
                <w:sz w:val="24"/>
                <w:szCs w:val="24"/>
              </w:rPr>
              <w:lastRenderedPageBreak/>
              <w:t>в пункт 4 Положения о порядке организации проведения ежегодных мероприятий на территории Иркутской области, связанных с Днем защиты детей"</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AC5433" w:rsidP="0050447C">
            <w:pPr>
              <w:autoSpaceDE w:val="0"/>
              <w:autoSpaceDN w:val="0"/>
              <w:adjustRightInd w:val="0"/>
              <w:jc w:val="both"/>
              <w:rPr>
                <w:rFonts w:ascii="Times New Roman" w:hAnsi="Times New Roman"/>
                <w:bCs/>
              </w:rPr>
            </w:pPr>
            <w:proofErr w:type="gramStart"/>
            <w:r w:rsidRPr="00AC5433">
              <w:rPr>
                <w:rFonts w:ascii="Times New Roman" w:hAnsi="Times New Roman"/>
                <w:bCs/>
              </w:rPr>
              <w:lastRenderedPageBreak/>
              <w:t>Определено, что в фестивале принимают участие дети-сироты, дети, оставшиеся без попечения родителей, дети-инвалиды, проживающие в семьях (в том числе приемных), либо являющиеся воспитанниками областных государственных учреждений для детей-сирот и детей, оставшихся без попечения родителей, дети, помещаемые в организации для детей-сирот, а также временно помещенные в организации для детей-сирот по заявлению их родителей, усыновителей либо опекунов или попечителей, которые по уважительным</w:t>
            </w:r>
            <w:proofErr w:type="gramEnd"/>
            <w:r w:rsidRPr="00AC5433">
              <w:rPr>
                <w:rFonts w:ascii="Times New Roman" w:hAnsi="Times New Roman"/>
                <w:bCs/>
              </w:rPr>
              <w:t xml:space="preserve"> причинам не могут </w:t>
            </w:r>
            <w:r w:rsidRPr="00AC5433">
              <w:rPr>
                <w:rFonts w:ascii="Times New Roman" w:hAnsi="Times New Roman"/>
                <w:bCs/>
              </w:rPr>
              <w:lastRenderedPageBreak/>
              <w:t>исполнять свои обязанности в отношении ребенка. В фестивале принимают участие лица, которым на 1 июня текущего года не исполнилось 18 лет.</w:t>
            </w:r>
          </w:p>
        </w:tc>
        <w:tc>
          <w:tcPr>
            <w:tcW w:w="3261" w:type="dxa"/>
            <w:tcBorders>
              <w:top w:val="single" w:sz="4" w:space="0" w:color="auto"/>
              <w:left w:val="single" w:sz="4" w:space="0" w:color="auto"/>
              <w:bottom w:val="single" w:sz="4" w:space="0" w:color="auto"/>
              <w:right w:val="single" w:sz="4" w:space="0" w:color="auto"/>
            </w:tcBorders>
          </w:tcPr>
          <w:p w:rsidR="00AC5433" w:rsidRPr="00AC5433" w:rsidRDefault="00AC5433" w:rsidP="00AC5433">
            <w:pPr>
              <w:autoSpaceDE w:val="0"/>
              <w:autoSpaceDN w:val="0"/>
              <w:adjustRightInd w:val="0"/>
              <w:rPr>
                <w:rFonts w:ascii="Times New Roman" w:hAnsi="Times New Roman"/>
                <w:bCs/>
                <w:sz w:val="24"/>
                <w:szCs w:val="24"/>
              </w:rPr>
            </w:pPr>
            <w:r w:rsidRPr="00AC5433">
              <w:rPr>
                <w:rFonts w:ascii="Times New Roman" w:hAnsi="Times New Roman"/>
                <w:bCs/>
                <w:sz w:val="24"/>
                <w:szCs w:val="24"/>
              </w:rPr>
              <w:lastRenderedPageBreak/>
              <w:tab/>
              <w:t>Официальный интернет-портал правовой информации http://www.pravo.gov.ru, 24.01.2019,</w:t>
            </w:r>
          </w:p>
          <w:p w:rsidR="00C55F20" w:rsidRPr="00C55F20" w:rsidRDefault="00AC5433" w:rsidP="00AC5433">
            <w:pPr>
              <w:autoSpaceDE w:val="0"/>
              <w:autoSpaceDN w:val="0"/>
              <w:adjustRightInd w:val="0"/>
              <w:rPr>
                <w:rFonts w:ascii="Times New Roman" w:hAnsi="Times New Roman"/>
                <w:bCs/>
                <w:sz w:val="24"/>
                <w:szCs w:val="24"/>
              </w:rPr>
            </w:pPr>
            <w:r w:rsidRPr="00AC5433">
              <w:rPr>
                <w:rFonts w:ascii="Times New Roman" w:hAnsi="Times New Roman"/>
                <w:bCs/>
                <w:sz w:val="24"/>
                <w:szCs w:val="24"/>
              </w:rPr>
              <w:tab/>
              <w:t xml:space="preserve">"Областная", N 13, </w:t>
            </w:r>
            <w:r w:rsidRPr="00AC5433">
              <w:rPr>
                <w:rFonts w:ascii="Times New Roman" w:hAnsi="Times New Roman"/>
                <w:bCs/>
                <w:sz w:val="24"/>
                <w:szCs w:val="24"/>
              </w:rPr>
              <w:lastRenderedPageBreak/>
              <w:t>08.02.2019</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C5433" w:rsidRPr="00AC5433" w:rsidRDefault="00AC5433" w:rsidP="00AC5433">
            <w:pPr>
              <w:autoSpaceDE w:val="0"/>
              <w:autoSpaceDN w:val="0"/>
              <w:adjustRightInd w:val="0"/>
              <w:jc w:val="both"/>
              <w:rPr>
                <w:rFonts w:ascii="Times New Roman" w:hAnsi="Times New Roman"/>
                <w:sz w:val="24"/>
                <w:szCs w:val="24"/>
              </w:rPr>
            </w:pPr>
            <w:r w:rsidRPr="00AC5433">
              <w:rPr>
                <w:rFonts w:ascii="Times New Roman" w:hAnsi="Times New Roman"/>
                <w:sz w:val="24"/>
                <w:szCs w:val="24"/>
              </w:rPr>
              <w:tab/>
              <w:t>Приказ министерства имущественных отношений Иркутской области от 20.12.2018 N 66-мпр</w:t>
            </w:r>
          </w:p>
          <w:p w:rsidR="00732B1C" w:rsidRPr="008B60FC" w:rsidRDefault="00AC5433" w:rsidP="00AC5433">
            <w:pPr>
              <w:autoSpaceDE w:val="0"/>
              <w:autoSpaceDN w:val="0"/>
              <w:adjustRightInd w:val="0"/>
              <w:jc w:val="both"/>
              <w:rPr>
                <w:rFonts w:ascii="Times New Roman" w:hAnsi="Times New Roman"/>
                <w:sz w:val="24"/>
                <w:szCs w:val="24"/>
              </w:rPr>
            </w:pPr>
            <w:r w:rsidRPr="00AC5433">
              <w:rPr>
                <w:rFonts w:ascii="Times New Roman" w:hAnsi="Times New Roman"/>
                <w:sz w:val="24"/>
                <w:szCs w:val="24"/>
              </w:rPr>
              <w:tab/>
              <w:t>"Об утверждении Административного регламента предоставления государственной услуги "Предоставление копий технических паспортов, оценочной и иной документации (регистрационных книг, реестров, копий правоустанавливающих документов и тому подобного) и содержащихся в них сведений"</w:t>
            </w:r>
          </w:p>
        </w:tc>
        <w:tc>
          <w:tcPr>
            <w:tcW w:w="8079" w:type="dxa"/>
            <w:tcBorders>
              <w:top w:val="single" w:sz="4" w:space="0" w:color="auto"/>
              <w:left w:val="single" w:sz="4" w:space="0" w:color="auto"/>
              <w:bottom w:val="single" w:sz="4" w:space="0" w:color="auto"/>
              <w:right w:val="single" w:sz="4" w:space="0" w:color="auto"/>
            </w:tcBorders>
          </w:tcPr>
          <w:p w:rsidR="00732B1C" w:rsidRPr="008B60FC" w:rsidRDefault="00AC5433" w:rsidP="0050447C">
            <w:pPr>
              <w:autoSpaceDE w:val="0"/>
              <w:autoSpaceDN w:val="0"/>
              <w:adjustRightInd w:val="0"/>
              <w:jc w:val="both"/>
              <w:rPr>
                <w:rFonts w:ascii="Times New Roman" w:hAnsi="Times New Roman"/>
                <w:bCs/>
              </w:rPr>
            </w:pPr>
            <w:r w:rsidRPr="00AC5433">
              <w:rPr>
                <w:rFonts w:ascii="Times New Roman" w:hAnsi="Times New Roman"/>
                <w:bCs/>
              </w:rPr>
              <w:t xml:space="preserve">Административным регламентом определены круг заявителей на предоставление государственной услуги, требования к порядку информирования о ее предоставлении. Предусмотрено, что для получения информации по вопросам предоставления государственной услуги и ходе ее предоставления заявители обращаются в областное государственное бюджетное учреждение "Центр государственной кадастровой оценки объектов недвижимости". Результатом предоставления государственной услуги указаны: предоставление копий технических паспортов, оценочной и иной документации (регистрационных книг, реестров, копий правоустанавливающих документов и тому подобного) и содержащихся в них сведений (копия технического паспорта объекта капитального строительства, помещения; копия поэтажного или ситуационного плана; копия экспликации поэтажного плана, экспликации объекта капитального строительства, помещения; </w:t>
            </w:r>
            <w:proofErr w:type="gramStart"/>
            <w:r w:rsidRPr="00AC5433">
              <w:rPr>
                <w:rFonts w:ascii="Times New Roman" w:hAnsi="Times New Roman"/>
                <w:bCs/>
              </w:rPr>
              <w:t xml:space="preserve">копия учетно-технической документации, содержащей сведения об инвентаризационной, восстановительной, балансовой или иной стоимости объекта капитального строительства, помещения; копия проектно-разрешительной документации, технического или экспертного заключения или иной документации, содержащейся в архиве; копия правоустанавливающего или </w:t>
            </w:r>
            <w:proofErr w:type="spellStart"/>
            <w:r w:rsidRPr="00AC5433">
              <w:rPr>
                <w:rFonts w:ascii="Times New Roman" w:hAnsi="Times New Roman"/>
                <w:bCs/>
              </w:rPr>
              <w:t>правоудостоверяющего</w:t>
            </w:r>
            <w:proofErr w:type="spellEnd"/>
            <w:r w:rsidRPr="00AC5433">
              <w:rPr>
                <w:rFonts w:ascii="Times New Roman" w:hAnsi="Times New Roman"/>
                <w:bCs/>
              </w:rPr>
              <w:t xml:space="preserve"> документа, хранящегося в материалах инвентарного дела; выписка из реестровой книги о праве собственности на объект капитального строительства, помещения (до 1998 года);</w:t>
            </w:r>
            <w:proofErr w:type="gramEnd"/>
            <w:r w:rsidRPr="00AC5433">
              <w:rPr>
                <w:rFonts w:ascii="Times New Roman" w:hAnsi="Times New Roman"/>
                <w:bCs/>
              </w:rPr>
              <w:t xml:space="preserve"> справка, содержащая сведения об инвентаризационной стоимости объекта капитального строительства, помещения; справка, содержащая сведения о наличии или отсутствии права собственности на объект недвижимости; справка, содержащая сведения о технических характеристиках объекта государственного технического учета); решение об отказе в предоставлении государственной услуги. Установлено, что срок предоставления государственной услуги включает в себя: рассмотрение заявления и направление информации о размере платы за предоставление государственной услуги - в течение 5 рабочих дней со дня его регистрации; </w:t>
            </w:r>
            <w:proofErr w:type="gramStart"/>
            <w:r w:rsidRPr="00AC5433">
              <w:rPr>
                <w:rFonts w:ascii="Times New Roman" w:hAnsi="Times New Roman"/>
                <w:bCs/>
              </w:rPr>
              <w:t>направление заявителю запрашиваемых копий технических паспортов, оценочной и иной документации (регистрационных книг, реестров, копий правоустанавливающих документов и тому подобного) и содержащихся в них сведений в течение 10 календарных дней со дня поступления платы за предоставление государственной услуги или решения об отказе в предоставлении государственной услуги - в течение 30 календарных дней со дня регистрации заявления.</w:t>
            </w:r>
            <w:proofErr w:type="gramEnd"/>
            <w:r w:rsidRPr="00AC5433">
              <w:rPr>
                <w:rFonts w:ascii="Times New Roman" w:hAnsi="Times New Roman"/>
                <w:bCs/>
              </w:rPr>
              <w:t xml:space="preserve"> Утверждена форма заявления на выдачу копий </w:t>
            </w:r>
            <w:r w:rsidRPr="00AC5433">
              <w:rPr>
                <w:rFonts w:ascii="Times New Roman" w:hAnsi="Times New Roman"/>
                <w:bCs/>
              </w:rPr>
              <w:lastRenderedPageBreak/>
              <w:t>необходимых документов.</w:t>
            </w:r>
          </w:p>
        </w:tc>
        <w:tc>
          <w:tcPr>
            <w:tcW w:w="3261" w:type="dxa"/>
            <w:tcBorders>
              <w:top w:val="single" w:sz="4" w:space="0" w:color="auto"/>
              <w:left w:val="single" w:sz="4" w:space="0" w:color="auto"/>
              <w:bottom w:val="single" w:sz="4" w:space="0" w:color="auto"/>
              <w:right w:val="single" w:sz="4" w:space="0" w:color="auto"/>
            </w:tcBorders>
          </w:tcPr>
          <w:p w:rsidR="00732B1C" w:rsidRPr="008B60FC" w:rsidRDefault="00AC5433" w:rsidP="008B60FC">
            <w:pPr>
              <w:autoSpaceDE w:val="0"/>
              <w:autoSpaceDN w:val="0"/>
              <w:adjustRightInd w:val="0"/>
              <w:rPr>
                <w:rFonts w:ascii="Times New Roman" w:hAnsi="Times New Roman"/>
                <w:bCs/>
                <w:sz w:val="24"/>
                <w:szCs w:val="24"/>
              </w:rPr>
            </w:pPr>
            <w:r w:rsidRPr="00AC5433">
              <w:rPr>
                <w:rFonts w:ascii="Times New Roman" w:hAnsi="Times New Roman"/>
                <w:bCs/>
                <w:sz w:val="24"/>
                <w:szCs w:val="24"/>
              </w:rPr>
              <w:lastRenderedPageBreak/>
              <w:tab/>
              <w:t>Официальный интернет-портал правовой информации http://www.pravo.gov.ru, 21.12.2018</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C5433" w:rsidRPr="00AC5433" w:rsidRDefault="00AC5433" w:rsidP="00AC5433">
            <w:pPr>
              <w:autoSpaceDE w:val="0"/>
              <w:autoSpaceDN w:val="0"/>
              <w:adjustRightInd w:val="0"/>
              <w:jc w:val="both"/>
              <w:rPr>
                <w:rFonts w:ascii="Times New Roman" w:hAnsi="Times New Roman"/>
                <w:sz w:val="24"/>
                <w:szCs w:val="24"/>
              </w:rPr>
            </w:pPr>
            <w:r w:rsidRPr="00AC5433">
              <w:rPr>
                <w:rFonts w:ascii="Times New Roman" w:hAnsi="Times New Roman"/>
                <w:sz w:val="24"/>
                <w:szCs w:val="24"/>
              </w:rPr>
              <w:tab/>
              <w:t>Приказ Службы потребительского рынка и лицензирования Иркутской области от 05.02.2019 N 8-спр</w:t>
            </w:r>
          </w:p>
          <w:p w:rsidR="00732B1C" w:rsidRPr="00732B1C" w:rsidRDefault="00AC5433" w:rsidP="00AC5433">
            <w:pPr>
              <w:autoSpaceDE w:val="0"/>
              <w:autoSpaceDN w:val="0"/>
              <w:adjustRightInd w:val="0"/>
              <w:jc w:val="both"/>
              <w:rPr>
                <w:rFonts w:ascii="Times New Roman" w:hAnsi="Times New Roman"/>
                <w:sz w:val="24"/>
                <w:szCs w:val="24"/>
              </w:rPr>
            </w:pPr>
            <w:r w:rsidRPr="00AC5433">
              <w:rPr>
                <w:rFonts w:ascii="Times New Roman" w:hAnsi="Times New Roman"/>
                <w:sz w:val="24"/>
                <w:szCs w:val="24"/>
              </w:rPr>
              <w:tab/>
              <w:t xml:space="preserve">"Об утверждении </w:t>
            </w:r>
            <w:proofErr w:type="gramStart"/>
            <w:r w:rsidRPr="00AC5433">
              <w:rPr>
                <w:rFonts w:ascii="Times New Roman" w:hAnsi="Times New Roman"/>
                <w:sz w:val="24"/>
                <w:szCs w:val="24"/>
              </w:rPr>
              <w:t>порядка проведения проверок деятельности органов местного самоуправления муниципальных образований Иркутской области</w:t>
            </w:r>
            <w:proofErr w:type="gramEnd"/>
            <w:r w:rsidRPr="00AC5433">
              <w:rPr>
                <w:rFonts w:ascii="Times New Roman" w:hAnsi="Times New Roman"/>
                <w:sz w:val="24"/>
                <w:szCs w:val="24"/>
              </w:rPr>
              <w:t xml:space="preserve"> по осуществлению отдельных государственных полномочий в области производства и оборота этилового спирта, алкогольной и спиртосодержащей продукции"</w:t>
            </w:r>
          </w:p>
        </w:tc>
        <w:tc>
          <w:tcPr>
            <w:tcW w:w="8079" w:type="dxa"/>
            <w:tcBorders>
              <w:top w:val="single" w:sz="4" w:space="0" w:color="auto"/>
              <w:left w:val="single" w:sz="4" w:space="0" w:color="auto"/>
              <w:bottom w:val="single" w:sz="4" w:space="0" w:color="auto"/>
              <w:right w:val="single" w:sz="4" w:space="0" w:color="auto"/>
            </w:tcBorders>
          </w:tcPr>
          <w:p w:rsidR="00AC5433" w:rsidRPr="00AC5433" w:rsidRDefault="00AC5433" w:rsidP="00AC5433">
            <w:pPr>
              <w:autoSpaceDE w:val="0"/>
              <w:autoSpaceDN w:val="0"/>
              <w:adjustRightInd w:val="0"/>
              <w:jc w:val="both"/>
              <w:rPr>
                <w:rFonts w:ascii="Times New Roman" w:hAnsi="Times New Roman"/>
                <w:bCs/>
              </w:rPr>
            </w:pPr>
            <w:r w:rsidRPr="00AC5433">
              <w:rPr>
                <w:rFonts w:ascii="Times New Roman" w:hAnsi="Times New Roman"/>
                <w:bCs/>
              </w:rPr>
              <w:t xml:space="preserve">Утвержден Порядок проведения проверок, определяющий сроки и последовательность административных процедур (действий) при осуществлении </w:t>
            </w:r>
            <w:proofErr w:type="gramStart"/>
            <w:r w:rsidRPr="00AC5433">
              <w:rPr>
                <w:rFonts w:ascii="Times New Roman" w:hAnsi="Times New Roman"/>
                <w:bCs/>
              </w:rPr>
              <w:t>контроля за</w:t>
            </w:r>
            <w:proofErr w:type="gramEnd"/>
            <w:r w:rsidRPr="00AC5433">
              <w:rPr>
                <w:rFonts w:ascii="Times New Roman" w:hAnsi="Times New Roman"/>
                <w:bCs/>
              </w:rPr>
              <w:t xml:space="preserve">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Установлено, что проверки </w:t>
            </w:r>
            <w:proofErr w:type="gramStart"/>
            <w:r w:rsidRPr="00AC5433">
              <w:rPr>
                <w:rFonts w:ascii="Times New Roman" w:hAnsi="Times New Roman"/>
                <w:bCs/>
              </w:rPr>
              <w:t>деятельности органов местного самоуправления муниципальных образований Иркутской области</w:t>
            </w:r>
            <w:proofErr w:type="gramEnd"/>
            <w:r w:rsidRPr="00AC5433">
              <w:rPr>
                <w:rFonts w:ascii="Times New Roman" w:hAnsi="Times New Roman"/>
                <w:bCs/>
              </w:rPr>
              <w:t xml:space="preserve"> по осуществлению государственных полномочий проводит служба потребительского рынка и лицензирования Иркутской области. Утверждены права и обязанности должностных лиц уполномоченных органов при проведении проверок, досудебный (внесудебный) порядок обжалования решений и действий (бездействия) должностного лица, а также принимаемого им решения при проведении проверки.</w:t>
            </w:r>
          </w:p>
          <w:p w:rsidR="00732B1C" w:rsidRPr="00732B1C" w:rsidRDefault="00AC5433" w:rsidP="00AC5433">
            <w:pPr>
              <w:autoSpaceDE w:val="0"/>
              <w:autoSpaceDN w:val="0"/>
              <w:adjustRightInd w:val="0"/>
              <w:jc w:val="both"/>
              <w:rPr>
                <w:rFonts w:ascii="Times New Roman" w:hAnsi="Times New Roman"/>
                <w:bCs/>
              </w:rPr>
            </w:pPr>
            <w:proofErr w:type="gramStart"/>
            <w:r w:rsidRPr="00AC5433">
              <w:rPr>
                <w:rFonts w:ascii="Times New Roman" w:hAnsi="Times New Roman"/>
                <w:bCs/>
              </w:rPr>
              <w:t>Внесенными изменениями в приказ службы потребительского рынка и лицензирования Иркутской области от 22 октября 2012 года N 23-спр исключена норма, утверждающая административный регламент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w:t>
            </w:r>
            <w:proofErr w:type="gramEnd"/>
          </w:p>
        </w:tc>
        <w:tc>
          <w:tcPr>
            <w:tcW w:w="3261" w:type="dxa"/>
            <w:tcBorders>
              <w:top w:val="single" w:sz="4" w:space="0" w:color="auto"/>
              <w:left w:val="single" w:sz="4" w:space="0" w:color="auto"/>
              <w:bottom w:val="single" w:sz="4" w:space="0" w:color="auto"/>
              <w:right w:val="single" w:sz="4" w:space="0" w:color="auto"/>
            </w:tcBorders>
          </w:tcPr>
          <w:p w:rsidR="00AC5433" w:rsidRPr="00AC5433" w:rsidRDefault="00AC5433" w:rsidP="00AC5433">
            <w:pPr>
              <w:autoSpaceDE w:val="0"/>
              <w:autoSpaceDN w:val="0"/>
              <w:adjustRightInd w:val="0"/>
              <w:rPr>
                <w:rFonts w:ascii="Times New Roman" w:hAnsi="Times New Roman"/>
                <w:bCs/>
                <w:sz w:val="24"/>
                <w:szCs w:val="24"/>
              </w:rPr>
            </w:pPr>
            <w:r w:rsidRPr="00AC5433">
              <w:rPr>
                <w:rFonts w:ascii="Times New Roman" w:hAnsi="Times New Roman"/>
                <w:bCs/>
                <w:sz w:val="24"/>
                <w:szCs w:val="24"/>
              </w:rPr>
              <w:tab/>
              <w:t>Официальный интернет-портал правовой информации http://www.pravo.gov.ru, 07.02.2019,</w:t>
            </w:r>
          </w:p>
          <w:p w:rsidR="00732B1C" w:rsidRPr="00732B1C" w:rsidRDefault="00AC5433" w:rsidP="00AC5433">
            <w:pPr>
              <w:autoSpaceDE w:val="0"/>
              <w:autoSpaceDN w:val="0"/>
              <w:adjustRightInd w:val="0"/>
              <w:rPr>
                <w:rFonts w:ascii="Times New Roman" w:hAnsi="Times New Roman"/>
                <w:bCs/>
                <w:sz w:val="24"/>
                <w:szCs w:val="24"/>
              </w:rPr>
            </w:pPr>
            <w:r w:rsidRPr="00AC5433">
              <w:rPr>
                <w:rFonts w:ascii="Times New Roman" w:hAnsi="Times New Roman"/>
                <w:bCs/>
                <w:sz w:val="24"/>
                <w:szCs w:val="24"/>
              </w:rPr>
              <w:tab/>
              <w:t>"Областная", N 17, 18.02.2019</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jc w:val="both"/>
              <w:rPr>
                <w:rFonts w:ascii="Times New Roman" w:hAnsi="Times New Roman"/>
                <w:sz w:val="24"/>
                <w:szCs w:val="24"/>
              </w:rPr>
            </w:pPr>
            <w:r w:rsidRPr="00AA6129">
              <w:rPr>
                <w:rFonts w:ascii="Times New Roman" w:hAnsi="Times New Roman"/>
                <w:sz w:val="24"/>
                <w:szCs w:val="24"/>
              </w:rPr>
              <w:tab/>
              <w:t>Приказ министерства социального развития, опеки и попечительства Иркутской области от 09.01.2019 N 53-1/19-мпр</w:t>
            </w:r>
          </w:p>
          <w:p w:rsidR="00732B1C" w:rsidRPr="00732B1C" w:rsidRDefault="00AA6129" w:rsidP="00AA6129">
            <w:pPr>
              <w:autoSpaceDE w:val="0"/>
              <w:autoSpaceDN w:val="0"/>
              <w:adjustRightInd w:val="0"/>
              <w:jc w:val="both"/>
              <w:rPr>
                <w:rFonts w:ascii="Times New Roman" w:hAnsi="Times New Roman"/>
                <w:sz w:val="24"/>
                <w:szCs w:val="24"/>
              </w:rPr>
            </w:pPr>
            <w:r w:rsidRPr="00AA6129">
              <w:rPr>
                <w:rFonts w:ascii="Times New Roman" w:hAnsi="Times New Roman"/>
                <w:sz w:val="24"/>
                <w:szCs w:val="24"/>
              </w:rPr>
              <w:tab/>
              <w:t>"О внесении изменений в приказ министерства социального развития, опеки и попечительства Иркутской области от 21 декабря 2015 года N 181-мпр"</w:t>
            </w:r>
          </w:p>
        </w:tc>
        <w:tc>
          <w:tcPr>
            <w:tcW w:w="8079" w:type="dxa"/>
            <w:tcBorders>
              <w:top w:val="single" w:sz="4" w:space="0" w:color="auto"/>
              <w:left w:val="single" w:sz="4" w:space="0" w:color="auto"/>
              <w:bottom w:val="single" w:sz="4" w:space="0" w:color="auto"/>
              <w:right w:val="single" w:sz="4" w:space="0" w:color="auto"/>
            </w:tcBorders>
          </w:tcPr>
          <w:p w:rsidR="00732B1C" w:rsidRPr="00732B1C" w:rsidRDefault="00AA6129" w:rsidP="00732B1C">
            <w:pPr>
              <w:autoSpaceDE w:val="0"/>
              <w:autoSpaceDN w:val="0"/>
              <w:adjustRightInd w:val="0"/>
              <w:jc w:val="both"/>
              <w:rPr>
                <w:rFonts w:ascii="Times New Roman" w:hAnsi="Times New Roman"/>
                <w:bCs/>
              </w:rPr>
            </w:pPr>
            <w:proofErr w:type="gramStart"/>
            <w:r w:rsidRPr="00AA6129">
              <w:rPr>
                <w:rFonts w:ascii="Times New Roman" w:hAnsi="Times New Roman"/>
                <w:bCs/>
              </w:rPr>
              <w:t>Изменениями, внесенными в Положение о порядке проведения конкурса по предоставлению автотранспорта (микроавтобуса) многодетным семьям, имеющим восемь и более детей, не достигших возраста 18 лет, в том числе воспитывающим детей-сирот и детей, оставшихся без попечения родителей, установлено, что для участия в конкурсе законный представитель в срок не позднее 1 мая (ранее - 1 февраля) текущего года подает заявление об участии в конкурсе</w:t>
            </w:r>
            <w:proofErr w:type="gramEnd"/>
            <w:r w:rsidRPr="00AA6129">
              <w:rPr>
                <w:rFonts w:ascii="Times New Roman" w:hAnsi="Times New Roman"/>
                <w:bCs/>
              </w:rPr>
              <w:t xml:space="preserve"> в расположенное по месту жительства семьи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его приказом.</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Официальный интернет-портал правовой информации http://www.pravo.gov.ru, 10.01.2019,</w:t>
            </w:r>
          </w:p>
          <w:p w:rsidR="00732B1C" w:rsidRPr="00732B1C"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11, 04.02.2019</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jc w:val="both"/>
              <w:rPr>
                <w:rFonts w:ascii="Times New Roman" w:hAnsi="Times New Roman"/>
                <w:sz w:val="24"/>
                <w:szCs w:val="24"/>
              </w:rPr>
            </w:pPr>
            <w:r w:rsidRPr="00AA6129">
              <w:rPr>
                <w:rFonts w:ascii="Times New Roman" w:hAnsi="Times New Roman"/>
                <w:sz w:val="24"/>
                <w:szCs w:val="24"/>
              </w:rPr>
              <w:tab/>
              <w:t>Приказ министерства социального развития, опеки и попечительства Иркутской области от 10.01.2019 N 53-2/19-мпр</w:t>
            </w:r>
          </w:p>
          <w:p w:rsidR="00732B1C" w:rsidRPr="00732B1C" w:rsidRDefault="00AA6129" w:rsidP="00AA6129">
            <w:pPr>
              <w:autoSpaceDE w:val="0"/>
              <w:autoSpaceDN w:val="0"/>
              <w:adjustRightInd w:val="0"/>
              <w:jc w:val="both"/>
              <w:rPr>
                <w:rFonts w:ascii="Times New Roman" w:hAnsi="Times New Roman"/>
                <w:sz w:val="24"/>
                <w:szCs w:val="24"/>
              </w:rPr>
            </w:pPr>
            <w:r w:rsidRPr="00AA6129">
              <w:rPr>
                <w:rFonts w:ascii="Times New Roman" w:hAnsi="Times New Roman"/>
                <w:sz w:val="24"/>
                <w:szCs w:val="24"/>
              </w:rPr>
              <w:tab/>
              <w:t xml:space="preserve">"О внесении изменений в Порядок организации </w:t>
            </w:r>
            <w:r w:rsidRPr="00AA6129">
              <w:rPr>
                <w:rFonts w:ascii="Times New Roman" w:hAnsi="Times New Roman"/>
                <w:sz w:val="24"/>
                <w:szCs w:val="24"/>
              </w:rPr>
              <w:lastRenderedPageBreak/>
              <w:t>работы по предоставлению ежемесячной денежной выплаты ветеранам труда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32B1C" w:rsidRPr="00732B1C" w:rsidRDefault="00AA6129" w:rsidP="00732B1C">
            <w:pPr>
              <w:autoSpaceDE w:val="0"/>
              <w:autoSpaceDN w:val="0"/>
              <w:adjustRightInd w:val="0"/>
              <w:jc w:val="both"/>
              <w:rPr>
                <w:rFonts w:ascii="Times New Roman" w:hAnsi="Times New Roman"/>
                <w:bCs/>
              </w:rPr>
            </w:pPr>
            <w:proofErr w:type="gramStart"/>
            <w:r w:rsidRPr="00AA6129">
              <w:rPr>
                <w:rFonts w:ascii="Times New Roman" w:hAnsi="Times New Roman"/>
                <w:bCs/>
              </w:rPr>
              <w:lastRenderedPageBreak/>
              <w:t>Изменениями, внесенными в приказ министерства социального развития, опеки и попечительства Иркутской области от 23 октября 2018 года N 53-390/18-мпр, установлено, что учреждение, подведомственное министерству социального развития, опеки и попечительства Иркутской области, не позднее пяти календарных дней со дня принятия решения о предоставлении ежемесячной денежной выплаты направляет гражданину или его представителю письменное уведомление о принятом решении.</w:t>
            </w:r>
            <w:proofErr w:type="gramEnd"/>
            <w:r w:rsidRPr="00AA6129">
              <w:rPr>
                <w:rFonts w:ascii="Times New Roman" w:hAnsi="Times New Roman"/>
                <w:bCs/>
              </w:rPr>
              <w:t xml:space="preserve"> Также предусмотрено, что в случае присвоения гражданину звания "Ветеран труда Иркутской области" до 1 февраля 2019 года и </w:t>
            </w:r>
            <w:r w:rsidRPr="00AA6129">
              <w:rPr>
                <w:rFonts w:ascii="Times New Roman" w:hAnsi="Times New Roman"/>
                <w:bCs/>
              </w:rPr>
              <w:lastRenderedPageBreak/>
              <w:t>обращения гражданина или его представителя за назначением ежемесячной денежной выплаты до 1 марта 2019 года ежемесячная денежная выплата назначается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lastRenderedPageBreak/>
              <w:tab/>
              <w:t>Официальный интернет-портал правовой информации http://www.pravo.gov.ru, 10.01.2019,</w:t>
            </w:r>
          </w:p>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12, 06.02.2019</w:t>
            </w:r>
          </w:p>
          <w:p w:rsidR="00732B1C" w:rsidRPr="00732B1C"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lastRenderedPageBreak/>
              <w:t>Примечание к документу</w:t>
            </w:r>
          </w:p>
        </w:tc>
      </w:tr>
      <w:tr w:rsidR="00732B1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32B1C" w:rsidRPr="008904AF" w:rsidRDefault="00732B1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jc w:val="both"/>
              <w:rPr>
                <w:rFonts w:ascii="Times New Roman" w:hAnsi="Times New Roman"/>
                <w:sz w:val="24"/>
                <w:szCs w:val="24"/>
              </w:rPr>
            </w:pPr>
            <w:r w:rsidRPr="00AA6129">
              <w:rPr>
                <w:rFonts w:ascii="Times New Roman" w:hAnsi="Times New Roman"/>
                <w:sz w:val="24"/>
                <w:szCs w:val="24"/>
              </w:rPr>
              <w:tab/>
              <w:t>Приказ министерства социального развития, опеки и попечительства Иркутской области от 24.01.2019 N 53-13/19-мпр</w:t>
            </w:r>
          </w:p>
          <w:p w:rsidR="00732B1C" w:rsidRPr="00732B1C" w:rsidRDefault="00AA6129" w:rsidP="00AA6129">
            <w:pPr>
              <w:autoSpaceDE w:val="0"/>
              <w:autoSpaceDN w:val="0"/>
              <w:adjustRightInd w:val="0"/>
              <w:jc w:val="both"/>
              <w:rPr>
                <w:rFonts w:ascii="Times New Roman" w:hAnsi="Times New Roman"/>
                <w:sz w:val="24"/>
                <w:szCs w:val="24"/>
              </w:rPr>
            </w:pPr>
            <w:r w:rsidRPr="00AA6129">
              <w:rPr>
                <w:rFonts w:ascii="Times New Roman" w:hAnsi="Times New Roman"/>
                <w:sz w:val="24"/>
                <w:szCs w:val="24"/>
              </w:rPr>
              <w:tab/>
              <w:t>"О внесении изменений в отдельные нормативные правовые акты министерства социального развития, опеки и попечительства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jc w:val="both"/>
              <w:rPr>
                <w:rFonts w:ascii="Times New Roman" w:hAnsi="Times New Roman"/>
                <w:bCs/>
              </w:rPr>
            </w:pPr>
            <w:r w:rsidRPr="00AA6129">
              <w:rPr>
                <w:rFonts w:ascii="Times New Roman" w:hAnsi="Times New Roman"/>
                <w:bCs/>
              </w:rPr>
              <w:t xml:space="preserve">Изменениями, внесенными в Порядок организации работы по предоставлению мер социальной поддержки по бесплатному изготовлению и ремонту зубных </w:t>
            </w:r>
            <w:proofErr w:type="gramStart"/>
            <w:r w:rsidRPr="00AA6129">
              <w:rPr>
                <w:rFonts w:ascii="Times New Roman" w:hAnsi="Times New Roman"/>
                <w:bCs/>
              </w:rPr>
              <w:t>протезов</w:t>
            </w:r>
            <w:proofErr w:type="gramEnd"/>
            <w:r w:rsidRPr="00AA6129">
              <w:rPr>
                <w:rFonts w:ascii="Times New Roman" w:hAnsi="Times New Roman"/>
                <w:bCs/>
              </w:rPr>
              <w:t xml:space="preserve"> отдельным категориям граждан в Иркутской области (утвержден приказом министерства социального развития, опеки и попечительства Иркутской области от 30 августа 2012 года N 217-мпр), установлено, что заявители, являющиеся ветеранами труда, а также гражданами, приравненными к ним по состоянию на 31 декабря 2004 года, достигшие возраста 60 лет - для мужчин, 55 лет - для женщин, имеют право на меру социальной поддержки по бесплатному изготовлению и ремонту зубных протезов независимо от факта назначения (получения) страховой пенсии.</w:t>
            </w:r>
          </w:p>
          <w:p w:rsidR="00732B1C" w:rsidRPr="00732B1C" w:rsidRDefault="00AA6129" w:rsidP="00AA6129">
            <w:pPr>
              <w:autoSpaceDE w:val="0"/>
              <w:autoSpaceDN w:val="0"/>
              <w:adjustRightInd w:val="0"/>
              <w:jc w:val="both"/>
              <w:rPr>
                <w:rFonts w:ascii="Times New Roman" w:hAnsi="Times New Roman"/>
                <w:bCs/>
              </w:rPr>
            </w:pPr>
            <w:proofErr w:type="gramStart"/>
            <w:r w:rsidRPr="00AA6129">
              <w:rPr>
                <w:rFonts w:ascii="Times New Roman" w:hAnsi="Times New Roman"/>
                <w:bCs/>
              </w:rPr>
              <w:t>Изменениями, внесенными в Порядок организации работы по предоставлению ветеранам труда Иркутской области меры социальной поддержки по бесплатному изготовлению и ремонту зубных протезов (утвержден приказом министерства социального развития, опеки и попечительства Иркутской области от 1 ноября 2018 года N 53-396/18-мпр), определено, что заявитель имеет право на меру социальной поддержки независимо от факта назначения (получения) страховой пенсии, при достижении возраста 60</w:t>
            </w:r>
            <w:proofErr w:type="gramEnd"/>
            <w:r w:rsidRPr="00AA6129">
              <w:rPr>
                <w:rFonts w:ascii="Times New Roman" w:hAnsi="Times New Roman"/>
                <w:bCs/>
              </w:rPr>
              <w:t xml:space="preserve"> лет - для мужчин, 55 лет - для женщин.</w:t>
            </w:r>
          </w:p>
        </w:tc>
        <w:tc>
          <w:tcPr>
            <w:tcW w:w="3261" w:type="dxa"/>
            <w:tcBorders>
              <w:top w:val="single" w:sz="4" w:space="0" w:color="auto"/>
              <w:left w:val="single" w:sz="4" w:space="0" w:color="auto"/>
              <w:bottom w:val="single" w:sz="4" w:space="0" w:color="auto"/>
              <w:right w:val="single" w:sz="4" w:space="0" w:color="auto"/>
            </w:tcBorders>
          </w:tcPr>
          <w:p w:rsidR="00AA6129" w:rsidRPr="00AA6129"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Официальный интернет-портал правовой информации http://www.pravo.gov.ru, 24.01.2019,</w:t>
            </w:r>
          </w:p>
          <w:p w:rsidR="00732B1C" w:rsidRPr="00732B1C" w:rsidRDefault="00AA6129" w:rsidP="00AA6129">
            <w:pPr>
              <w:autoSpaceDE w:val="0"/>
              <w:autoSpaceDN w:val="0"/>
              <w:adjustRightInd w:val="0"/>
              <w:rPr>
                <w:rFonts w:ascii="Times New Roman" w:hAnsi="Times New Roman"/>
                <w:bCs/>
                <w:sz w:val="24"/>
                <w:szCs w:val="24"/>
              </w:rPr>
            </w:pPr>
            <w:r w:rsidRPr="00AA6129">
              <w:rPr>
                <w:rFonts w:ascii="Times New Roman" w:hAnsi="Times New Roman"/>
                <w:bCs/>
                <w:sz w:val="24"/>
                <w:szCs w:val="24"/>
              </w:rPr>
              <w:tab/>
              <w:t>"Областная", N 13, 08.02.2019</w:t>
            </w:r>
          </w:p>
        </w:tc>
      </w:tr>
      <w:tr w:rsidR="005B6E0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B6E09" w:rsidRPr="008904AF" w:rsidRDefault="005B6E0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F7E1B" w:rsidRPr="002F7E1B" w:rsidRDefault="002F7E1B" w:rsidP="002F7E1B">
            <w:pPr>
              <w:autoSpaceDE w:val="0"/>
              <w:autoSpaceDN w:val="0"/>
              <w:adjustRightInd w:val="0"/>
              <w:jc w:val="both"/>
              <w:rPr>
                <w:rFonts w:ascii="Times New Roman" w:hAnsi="Times New Roman"/>
                <w:sz w:val="24"/>
                <w:szCs w:val="24"/>
              </w:rPr>
            </w:pPr>
            <w:r w:rsidRPr="002F7E1B">
              <w:rPr>
                <w:rFonts w:ascii="Times New Roman" w:hAnsi="Times New Roman"/>
                <w:sz w:val="24"/>
                <w:szCs w:val="24"/>
              </w:rPr>
              <w:tab/>
              <w:t>Приказ министерства труда и занятости Иркутской области от 27.12.2018 N 72-мпр</w:t>
            </w:r>
          </w:p>
          <w:p w:rsidR="005B6E09" w:rsidRPr="00732B1C" w:rsidRDefault="002F7E1B" w:rsidP="002F7E1B">
            <w:pPr>
              <w:autoSpaceDE w:val="0"/>
              <w:autoSpaceDN w:val="0"/>
              <w:adjustRightInd w:val="0"/>
              <w:jc w:val="both"/>
              <w:rPr>
                <w:rFonts w:ascii="Times New Roman" w:hAnsi="Times New Roman"/>
                <w:sz w:val="24"/>
                <w:szCs w:val="24"/>
              </w:rPr>
            </w:pPr>
            <w:r w:rsidRPr="002F7E1B">
              <w:rPr>
                <w:rFonts w:ascii="Times New Roman" w:hAnsi="Times New Roman"/>
                <w:sz w:val="24"/>
                <w:szCs w:val="24"/>
              </w:rPr>
              <w:tab/>
              <w:t xml:space="preserve">"Об установлении Порядка осуществления контроля за соблюдением органами местного самоуправления муниципальных </w:t>
            </w:r>
            <w:proofErr w:type="gramStart"/>
            <w:r w:rsidRPr="002F7E1B">
              <w:rPr>
                <w:rFonts w:ascii="Times New Roman" w:hAnsi="Times New Roman"/>
                <w:sz w:val="24"/>
                <w:szCs w:val="24"/>
              </w:rPr>
              <w:t>образований Иркутской области нормативов формирования расходов</w:t>
            </w:r>
            <w:proofErr w:type="gramEnd"/>
            <w:r w:rsidRPr="002F7E1B">
              <w:rPr>
                <w:rFonts w:ascii="Times New Roman" w:hAnsi="Times New Roman"/>
                <w:sz w:val="24"/>
                <w:szCs w:val="24"/>
              </w:rPr>
              <w:t xml:space="preserve"> на оплату труда депутатов, выборных должностных лиц местного самоуправления, осуществляющих свои полномочия на постоянной </w:t>
            </w:r>
            <w:r w:rsidRPr="002F7E1B">
              <w:rPr>
                <w:rFonts w:ascii="Times New Roman" w:hAnsi="Times New Roman"/>
                <w:sz w:val="24"/>
                <w:szCs w:val="24"/>
              </w:rPr>
              <w:lastRenderedPageBreak/>
              <w:t>основе, муниципальных служащих"</w:t>
            </w:r>
          </w:p>
        </w:tc>
        <w:tc>
          <w:tcPr>
            <w:tcW w:w="8079" w:type="dxa"/>
            <w:tcBorders>
              <w:top w:val="single" w:sz="4" w:space="0" w:color="auto"/>
              <w:left w:val="single" w:sz="4" w:space="0" w:color="auto"/>
              <w:bottom w:val="single" w:sz="4" w:space="0" w:color="auto"/>
              <w:right w:val="single" w:sz="4" w:space="0" w:color="auto"/>
            </w:tcBorders>
          </w:tcPr>
          <w:p w:rsidR="005B6E09" w:rsidRPr="00732B1C" w:rsidRDefault="002F7E1B" w:rsidP="00732B1C">
            <w:pPr>
              <w:autoSpaceDE w:val="0"/>
              <w:autoSpaceDN w:val="0"/>
              <w:adjustRightInd w:val="0"/>
              <w:jc w:val="both"/>
              <w:rPr>
                <w:rFonts w:ascii="Times New Roman" w:hAnsi="Times New Roman"/>
                <w:bCs/>
              </w:rPr>
            </w:pPr>
            <w:r w:rsidRPr="002F7E1B">
              <w:rPr>
                <w:rFonts w:ascii="Times New Roman" w:hAnsi="Times New Roman"/>
                <w:bCs/>
              </w:rPr>
              <w:lastRenderedPageBreak/>
              <w:t xml:space="preserve">Порядком установлено, что </w:t>
            </w:r>
            <w:proofErr w:type="gramStart"/>
            <w:r w:rsidRPr="002F7E1B">
              <w:rPr>
                <w:rFonts w:ascii="Times New Roman" w:hAnsi="Times New Roman"/>
                <w:bCs/>
              </w:rPr>
              <w:t>контроль за</w:t>
            </w:r>
            <w:proofErr w:type="gramEnd"/>
            <w:r w:rsidRPr="002F7E1B">
              <w:rPr>
                <w:rFonts w:ascii="Times New Roman" w:hAnsi="Times New Roman"/>
                <w:bCs/>
              </w:rPr>
              <w:t xml:space="preserve"> соблюдением нормативов оплаты труда осуществляется министерством труда и занятости Иркутской области посредством проведения анализа отчетов о фактическом соблюдении нормативов оплаты труда, представляемых органами местного самоуправления муниципальных образований Иркутской области по установленной форме. Утвержден перечень документов, прилагаемых к отчету. Предусмотрено, что отчет и необходимые документы представляются в министерство главами городских округов и муниципальных районов Иркутской области ежеквартально до 10 числа месяца, следующего за отчетным кварталом, в электронном виде и на бумажном носителе. Указано, что информация о соблюдении нормативов оплаты труда ежеквартально не позднее 30 числа месяца, следующего за отчетным кварталом, направляется министерством в министерство финансов Иркутской области для принятия решения в соответствии с бюджетным законодательством. Утверждена форма отчета о фактическом соблюдении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tc>
        <w:tc>
          <w:tcPr>
            <w:tcW w:w="3261" w:type="dxa"/>
            <w:tcBorders>
              <w:top w:val="single" w:sz="4" w:space="0" w:color="auto"/>
              <w:left w:val="single" w:sz="4" w:space="0" w:color="auto"/>
              <w:bottom w:val="single" w:sz="4" w:space="0" w:color="auto"/>
              <w:right w:val="single" w:sz="4" w:space="0" w:color="auto"/>
            </w:tcBorders>
          </w:tcPr>
          <w:p w:rsidR="002F7E1B" w:rsidRPr="002F7E1B" w:rsidRDefault="002F7E1B" w:rsidP="002F7E1B">
            <w:pPr>
              <w:autoSpaceDE w:val="0"/>
              <w:autoSpaceDN w:val="0"/>
              <w:adjustRightInd w:val="0"/>
              <w:rPr>
                <w:rFonts w:ascii="Times New Roman" w:hAnsi="Times New Roman"/>
                <w:bCs/>
                <w:sz w:val="24"/>
                <w:szCs w:val="24"/>
              </w:rPr>
            </w:pPr>
            <w:r w:rsidRPr="002F7E1B">
              <w:rPr>
                <w:rFonts w:ascii="Times New Roman" w:hAnsi="Times New Roman"/>
                <w:bCs/>
                <w:sz w:val="24"/>
                <w:szCs w:val="24"/>
              </w:rPr>
              <w:tab/>
              <w:t>Официальный интернет-портал правовой информации http://www.pravo.gov.ru, 27.12.2018,</w:t>
            </w:r>
          </w:p>
          <w:p w:rsidR="005B6E09" w:rsidRPr="00732B1C" w:rsidRDefault="002F7E1B" w:rsidP="002F7E1B">
            <w:pPr>
              <w:autoSpaceDE w:val="0"/>
              <w:autoSpaceDN w:val="0"/>
              <w:adjustRightInd w:val="0"/>
              <w:rPr>
                <w:rFonts w:ascii="Times New Roman" w:hAnsi="Times New Roman"/>
                <w:bCs/>
                <w:sz w:val="24"/>
                <w:szCs w:val="24"/>
              </w:rPr>
            </w:pPr>
            <w:r w:rsidRPr="002F7E1B">
              <w:rPr>
                <w:rFonts w:ascii="Times New Roman" w:hAnsi="Times New Roman"/>
                <w:bCs/>
                <w:sz w:val="24"/>
                <w:szCs w:val="24"/>
              </w:rPr>
              <w:tab/>
              <w:t>"Областная", N 11, 04.02.2019</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A0" w:rsidRDefault="00B62CA0" w:rsidP="00206E40">
      <w:pPr>
        <w:spacing w:after="0" w:line="240" w:lineRule="auto"/>
      </w:pPr>
      <w:r>
        <w:separator/>
      </w:r>
    </w:p>
  </w:endnote>
  <w:endnote w:type="continuationSeparator" w:id="0">
    <w:p w:rsidR="00B62CA0" w:rsidRDefault="00B62CA0"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A0" w:rsidRDefault="00B62CA0" w:rsidP="00206E40">
      <w:pPr>
        <w:spacing w:after="0" w:line="240" w:lineRule="auto"/>
      </w:pPr>
      <w:r>
        <w:separator/>
      </w:r>
    </w:p>
  </w:footnote>
  <w:footnote w:type="continuationSeparator" w:id="0">
    <w:p w:rsidR="00B62CA0" w:rsidRDefault="00B62CA0" w:rsidP="00206E40">
      <w:pPr>
        <w:spacing w:after="0" w:line="240" w:lineRule="auto"/>
      </w:pPr>
      <w:r>
        <w:continuationSeparator/>
      </w:r>
    </w:p>
  </w:footnote>
  <w:footnote w:id="1">
    <w:p w:rsidR="00724122" w:rsidRDefault="00724122"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119D7"/>
    <w:rsid w:val="0001242A"/>
    <w:rsid w:val="0001417E"/>
    <w:rsid w:val="00016FFF"/>
    <w:rsid w:val="00021AA9"/>
    <w:rsid w:val="0003026C"/>
    <w:rsid w:val="000413C6"/>
    <w:rsid w:val="00042318"/>
    <w:rsid w:val="0004281B"/>
    <w:rsid w:val="0004441E"/>
    <w:rsid w:val="00054A39"/>
    <w:rsid w:val="0006163C"/>
    <w:rsid w:val="00062151"/>
    <w:rsid w:val="00066E8C"/>
    <w:rsid w:val="000775DE"/>
    <w:rsid w:val="000A18C4"/>
    <w:rsid w:val="000A1D95"/>
    <w:rsid w:val="000A2980"/>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13A48"/>
    <w:rsid w:val="00125603"/>
    <w:rsid w:val="00134A21"/>
    <w:rsid w:val="001543E6"/>
    <w:rsid w:val="001554E3"/>
    <w:rsid w:val="001568BE"/>
    <w:rsid w:val="00166DE1"/>
    <w:rsid w:val="00172AC7"/>
    <w:rsid w:val="00173CD3"/>
    <w:rsid w:val="001932D6"/>
    <w:rsid w:val="00195604"/>
    <w:rsid w:val="001973F9"/>
    <w:rsid w:val="001A157D"/>
    <w:rsid w:val="001A5E63"/>
    <w:rsid w:val="001B64B2"/>
    <w:rsid w:val="001B7F43"/>
    <w:rsid w:val="001D063E"/>
    <w:rsid w:val="001D1DFE"/>
    <w:rsid w:val="001D2547"/>
    <w:rsid w:val="001F71F5"/>
    <w:rsid w:val="0020629C"/>
    <w:rsid w:val="00206E40"/>
    <w:rsid w:val="00210DAF"/>
    <w:rsid w:val="00213300"/>
    <w:rsid w:val="0023442C"/>
    <w:rsid w:val="00245FDF"/>
    <w:rsid w:val="00246764"/>
    <w:rsid w:val="00247F4F"/>
    <w:rsid w:val="0025412C"/>
    <w:rsid w:val="00255B33"/>
    <w:rsid w:val="00260547"/>
    <w:rsid w:val="00262A37"/>
    <w:rsid w:val="00272987"/>
    <w:rsid w:val="002746A8"/>
    <w:rsid w:val="00280F9A"/>
    <w:rsid w:val="00290017"/>
    <w:rsid w:val="002974ED"/>
    <w:rsid w:val="002A0E15"/>
    <w:rsid w:val="002B1845"/>
    <w:rsid w:val="002B1D78"/>
    <w:rsid w:val="002D735F"/>
    <w:rsid w:val="002E1486"/>
    <w:rsid w:val="002E3EB8"/>
    <w:rsid w:val="002E63FC"/>
    <w:rsid w:val="002E6E06"/>
    <w:rsid w:val="002F09A2"/>
    <w:rsid w:val="002F533D"/>
    <w:rsid w:val="002F7E1B"/>
    <w:rsid w:val="0031056A"/>
    <w:rsid w:val="00324EAF"/>
    <w:rsid w:val="0033081C"/>
    <w:rsid w:val="003402AE"/>
    <w:rsid w:val="0034221F"/>
    <w:rsid w:val="00346DEF"/>
    <w:rsid w:val="003512D4"/>
    <w:rsid w:val="003553FF"/>
    <w:rsid w:val="003603C0"/>
    <w:rsid w:val="003653C7"/>
    <w:rsid w:val="00371FA0"/>
    <w:rsid w:val="00372C1C"/>
    <w:rsid w:val="0037473F"/>
    <w:rsid w:val="0038100E"/>
    <w:rsid w:val="003814EB"/>
    <w:rsid w:val="003817A6"/>
    <w:rsid w:val="003908B2"/>
    <w:rsid w:val="00396D4C"/>
    <w:rsid w:val="003A5B79"/>
    <w:rsid w:val="003B051B"/>
    <w:rsid w:val="003C340C"/>
    <w:rsid w:val="003C4D55"/>
    <w:rsid w:val="003D6BD5"/>
    <w:rsid w:val="003E4907"/>
    <w:rsid w:val="003F5DB3"/>
    <w:rsid w:val="0040417B"/>
    <w:rsid w:val="0044471D"/>
    <w:rsid w:val="00454CE6"/>
    <w:rsid w:val="0046410C"/>
    <w:rsid w:val="004661DA"/>
    <w:rsid w:val="00477B53"/>
    <w:rsid w:val="0048392A"/>
    <w:rsid w:val="00486C9C"/>
    <w:rsid w:val="004874EC"/>
    <w:rsid w:val="004920E4"/>
    <w:rsid w:val="004958DC"/>
    <w:rsid w:val="004A2850"/>
    <w:rsid w:val="004A75B2"/>
    <w:rsid w:val="004B4114"/>
    <w:rsid w:val="004C5169"/>
    <w:rsid w:val="004E10A0"/>
    <w:rsid w:val="004E1FBF"/>
    <w:rsid w:val="004E59C6"/>
    <w:rsid w:val="004E7842"/>
    <w:rsid w:val="004F6F4C"/>
    <w:rsid w:val="0050447C"/>
    <w:rsid w:val="0051054D"/>
    <w:rsid w:val="00511A65"/>
    <w:rsid w:val="00511B75"/>
    <w:rsid w:val="00512D76"/>
    <w:rsid w:val="005132BF"/>
    <w:rsid w:val="0052108D"/>
    <w:rsid w:val="00523532"/>
    <w:rsid w:val="00531FDD"/>
    <w:rsid w:val="00532169"/>
    <w:rsid w:val="00554389"/>
    <w:rsid w:val="00561BA1"/>
    <w:rsid w:val="00564ECF"/>
    <w:rsid w:val="0057630F"/>
    <w:rsid w:val="00577361"/>
    <w:rsid w:val="00577472"/>
    <w:rsid w:val="00582637"/>
    <w:rsid w:val="00583141"/>
    <w:rsid w:val="0058330C"/>
    <w:rsid w:val="00583350"/>
    <w:rsid w:val="00584E22"/>
    <w:rsid w:val="00596C7E"/>
    <w:rsid w:val="005A0377"/>
    <w:rsid w:val="005A5AD8"/>
    <w:rsid w:val="005A6503"/>
    <w:rsid w:val="005B0C80"/>
    <w:rsid w:val="005B6E09"/>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4A39"/>
    <w:rsid w:val="00643308"/>
    <w:rsid w:val="00644A4F"/>
    <w:rsid w:val="006563FF"/>
    <w:rsid w:val="00663623"/>
    <w:rsid w:val="00664F1E"/>
    <w:rsid w:val="00667047"/>
    <w:rsid w:val="00677754"/>
    <w:rsid w:val="00681A6D"/>
    <w:rsid w:val="00682C15"/>
    <w:rsid w:val="0068725B"/>
    <w:rsid w:val="006A4DDA"/>
    <w:rsid w:val="006B531A"/>
    <w:rsid w:val="006C04B8"/>
    <w:rsid w:val="006C4997"/>
    <w:rsid w:val="006C7109"/>
    <w:rsid w:val="006C75BD"/>
    <w:rsid w:val="006D3483"/>
    <w:rsid w:val="006D50B7"/>
    <w:rsid w:val="006D7369"/>
    <w:rsid w:val="006E03B4"/>
    <w:rsid w:val="006E2685"/>
    <w:rsid w:val="006E307D"/>
    <w:rsid w:val="006F2BB6"/>
    <w:rsid w:val="00701C98"/>
    <w:rsid w:val="00705F69"/>
    <w:rsid w:val="007062E0"/>
    <w:rsid w:val="00712F39"/>
    <w:rsid w:val="00724122"/>
    <w:rsid w:val="007246E4"/>
    <w:rsid w:val="00732B1C"/>
    <w:rsid w:val="00735AB9"/>
    <w:rsid w:val="00736F52"/>
    <w:rsid w:val="007565E8"/>
    <w:rsid w:val="007635FF"/>
    <w:rsid w:val="007656B7"/>
    <w:rsid w:val="00770055"/>
    <w:rsid w:val="00785F2B"/>
    <w:rsid w:val="00790756"/>
    <w:rsid w:val="00792C66"/>
    <w:rsid w:val="00794371"/>
    <w:rsid w:val="007B4675"/>
    <w:rsid w:val="007B57EB"/>
    <w:rsid w:val="007C7795"/>
    <w:rsid w:val="007F1E02"/>
    <w:rsid w:val="007F7893"/>
    <w:rsid w:val="00800E1A"/>
    <w:rsid w:val="0080329B"/>
    <w:rsid w:val="00814B8F"/>
    <w:rsid w:val="00814F04"/>
    <w:rsid w:val="008335A5"/>
    <w:rsid w:val="0088255B"/>
    <w:rsid w:val="00885660"/>
    <w:rsid w:val="008904AF"/>
    <w:rsid w:val="008979A0"/>
    <w:rsid w:val="008A1F96"/>
    <w:rsid w:val="008A3EFC"/>
    <w:rsid w:val="008B60FC"/>
    <w:rsid w:val="008B771F"/>
    <w:rsid w:val="008D10EB"/>
    <w:rsid w:val="008E6AB1"/>
    <w:rsid w:val="00906007"/>
    <w:rsid w:val="00906234"/>
    <w:rsid w:val="00907326"/>
    <w:rsid w:val="00912CBC"/>
    <w:rsid w:val="0095140C"/>
    <w:rsid w:val="00951DD0"/>
    <w:rsid w:val="009551CE"/>
    <w:rsid w:val="00962D4D"/>
    <w:rsid w:val="0097020F"/>
    <w:rsid w:val="00970EC8"/>
    <w:rsid w:val="009711CC"/>
    <w:rsid w:val="00972A57"/>
    <w:rsid w:val="00974388"/>
    <w:rsid w:val="00980A69"/>
    <w:rsid w:val="009816D2"/>
    <w:rsid w:val="00983314"/>
    <w:rsid w:val="0098514A"/>
    <w:rsid w:val="00986722"/>
    <w:rsid w:val="00990AF1"/>
    <w:rsid w:val="009A0C81"/>
    <w:rsid w:val="009A394B"/>
    <w:rsid w:val="009A6A9A"/>
    <w:rsid w:val="009B54AA"/>
    <w:rsid w:val="009D73F0"/>
    <w:rsid w:val="009E1AAD"/>
    <w:rsid w:val="009E2444"/>
    <w:rsid w:val="009E7B04"/>
    <w:rsid w:val="009F5B0E"/>
    <w:rsid w:val="00A20AF7"/>
    <w:rsid w:val="00A27AF5"/>
    <w:rsid w:val="00A34E9D"/>
    <w:rsid w:val="00A35A5B"/>
    <w:rsid w:val="00A44B97"/>
    <w:rsid w:val="00A45F92"/>
    <w:rsid w:val="00A50B30"/>
    <w:rsid w:val="00A5241E"/>
    <w:rsid w:val="00A67EFE"/>
    <w:rsid w:val="00A707E3"/>
    <w:rsid w:val="00A731B7"/>
    <w:rsid w:val="00A743A7"/>
    <w:rsid w:val="00A752FF"/>
    <w:rsid w:val="00A932E5"/>
    <w:rsid w:val="00A95EDF"/>
    <w:rsid w:val="00A975EB"/>
    <w:rsid w:val="00AA6129"/>
    <w:rsid w:val="00AA6780"/>
    <w:rsid w:val="00AC415D"/>
    <w:rsid w:val="00AC5433"/>
    <w:rsid w:val="00AE18E7"/>
    <w:rsid w:val="00AE3BB3"/>
    <w:rsid w:val="00AE4616"/>
    <w:rsid w:val="00AF2805"/>
    <w:rsid w:val="00AF3FC6"/>
    <w:rsid w:val="00AF722F"/>
    <w:rsid w:val="00AF72EA"/>
    <w:rsid w:val="00AF7D14"/>
    <w:rsid w:val="00B1193D"/>
    <w:rsid w:val="00B12D7F"/>
    <w:rsid w:val="00B13EC3"/>
    <w:rsid w:val="00B21867"/>
    <w:rsid w:val="00B3148C"/>
    <w:rsid w:val="00B413A8"/>
    <w:rsid w:val="00B4306E"/>
    <w:rsid w:val="00B46887"/>
    <w:rsid w:val="00B47E20"/>
    <w:rsid w:val="00B5085D"/>
    <w:rsid w:val="00B51065"/>
    <w:rsid w:val="00B54DAF"/>
    <w:rsid w:val="00B62CA0"/>
    <w:rsid w:val="00B6334B"/>
    <w:rsid w:val="00B64657"/>
    <w:rsid w:val="00B6574D"/>
    <w:rsid w:val="00B66191"/>
    <w:rsid w:val="00B66C39"/>
    <w:rsid w:val="00B7140B"/>
    <w:rsid w:val="00B75AE9"/>
    <w:rsid w:val="00B82AE2"/>
    <w:rsid w:val="00B937EA"/>
    <w:rsid w:val="00B95BF1"/>
    <w:rsid w:val="00BA6F93"/>
    <w:rsid w:val="00BB346D"/>
    <w:rsid w:val="00BC1CFA"/>
    <w:rsid w:val="00BC6E42"/>
    <w:rsid w:val="00BD1131"/>
    <w:rsid w:val="00BE1434"/>
    <w:rsid w:val="00BF6ABD"/>
    <w:rsid w:val="00C01965"/>
    <w:rsid w:val="00C042A8"/>
    <w:rsid w:val="00C10B09"/>
    <w:rsid w:val="00C1102D"/>
    <w:rsid w:val="00C111AB"/>
    <w:rsid w:val="00C11A26"/>
    <w:rsid w:val="00C20097"/>
    <w:rsid w:val="00C21A07"/>
    <w:rsid w:val="00C2446A"/>
    <w:rsid w:val="00C24547"/>
    <w:rsid w:val="00C26082"/>
    <w:rsid w:val="00C263AD"/>
    <w:rsid w:val="00C33EB8"/>
    <w:rsid w:val="00C3693C"/>
    <w:rsid w:val="00C37BDF"/>
    <w:rsid w:val="00C42391"/>
    <w:rsid w:val="00C50ABE"/>
    <w:rsid w:val="00C5383E"/>
    <w:rsid w:val="00C55F20"/>
    <w:rsid w:val="00C57445"/>
    <w:rsid w:val="00C638DE"/>
    <w:rsid w:val="00C63D2B"/>
    <w:rsid w:val="00C6716C"/>
    <w:rsid w:val="00C70096"/>
    <w:rsid w:val="00C71623"/>
    <w:rsid w:val="00C81D3A"/>
    <w:rsid w:val="00C8260D"/>
    <w:rsid w:val="00C864FE"/>
    <w:rsid w:val="00CA2D3F"/>
    <w:rsid w:val="00CA3A69"/>
    <w:rsid w:val="00CA507E"/>
    <w:rsid w:val="00CA5544"/>
    <w:rsid w:val="00CB17B2"/>
    <w:rsid w:val="00CB5101"/>
    <w:rsid w:val="00CB7FEA"/>
    <w:rsid w:val="00CC18FA"/>
    <w:rsid w:val="00CC2724"/>
    <w:rsid w:val="00CC2A2E"/>
    <w:rsid w:val="00CC3F8A"/>
    <w:rsid w:val="00CE588B"/>
    <w:rsid w:val="00CE7C41"/>
    <w:rsid w:val="00D006BD"/>
    <w:rsid w:val="00D01C4A"/>
    <w:rsid w:val="00D025BF"/>
    <w:rsid w:val="00D02ACC"/>
    <w:rsid w:val="00D1062F"/>
    <w:rsid w:val="00D16353"/>
    <w:rsid w:val="00D249A9"/>
    <w:rsid w:val="00D30906"/>
    <w:rsid w:val="00D36DFF"/>
    <w:rsid w:val="00D43859"/>
    <w:rsid w:val="00D44D1F"/>
    <w:rsid w:val="00D73319"/>
    <w:rsid w:val="00D73B4F"/>
    <w:rsid w:val="00D857AE"/>
    <w:rsid w:val="00D904D4"/>
    <w:rsid w:val="00D9084C"/>
    <w:rsid w:val="00DA24F1"/>
    <w:rsid w:val="00DD3E11"/>
    <w:rsid w:val="00DD4841"/>
    <w:rsid w:val="00DE1278"/>
    <w:rsid w:val="00DE1F5C"/>
    <w:rsid w:val="00DE473B"/>
    <w:rsid w:val="00DF290F"/>
    <w:rsid w:val="00DF5A17"/>
    <w:rsid w:val="00E0306D"/>
    <w:rsid w:val="00E212BF"/>
    <w:rsid w:val="00E25483"/>
    <w:rsid w:val="00E34050"/>
    <w:rsid w:val="00E44749"/>
    <w:rsid w:val="00E474B1"/>
    <w:rsid w:val="00E5066E"/>
    <w:rsid w:val="00E60C5B"/>
    <w:rsid w:val="00E71D18"/>
    <w:rsid w:val="00E72046"/>
    <w:rsid w:val="00E843B0"/>
    <w:rsid w:val="00E844CC"/>
    <w:rsid w:val="00E858E5"/>
    <w:rsid w:val="00E9338F"/>
    <w:rsid w:val="00EA13D9"/>
    <w:rsid w:val="00EA63EC"/>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81EFE"/>
    <w:rsid w:val="00F9383D"/>
    <w:rsid w:val="00F96434"/>
    <w:rsid w:val="00FA3E08"/>
    <w:rsid w:val="00FB7196"/>
    <w:rsid w:val="00FB732F"/>
    <w:rsid w:val="00FB7F9B"/>
    <w:rsid w:val="00FC7DF2"/>
    <w:rsid w:val="00FD3CE0"/>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C0AD-BE88-4BB2-8F6C-9440EBD7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45</Pages>
  <Words>20243</Words>
  <Characters>115388</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5</cp:revision>
  <cp:lastPrinted>2017-12-22T04:16:00Z</cp:lastPrinted>
  <dcterms:created xsi:type="dcterms:W3CDTF">2019-02-25T09:59:00Z</dcterms:created>
  <dcterms:modified xsi:type="dcterms:W3CDTF">2019-03-05T08:59:00Z</dcterms:modified>
</cp:coreProperties>
</file>