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00EA6136">
        <w:rPr>
          <w:rFonts w:ascii="Times New Roman" w:eastAsia="Times New Roman" w:hAnsi="Times New Roman" w:cs="Times New Roman"/>
          <w:b/>
          <w:sz w:val="24"/>
          <w:szCs w:val="24"/>
          <w:lang w:eastAsia="ru-RU"/>
        </w:rPr>
        <w:t xml:space="preserve"> </w:t>
      </w:r>
      <w:r w:rsidR="004C04A6">
        <w:rPr>
          <w:rFonts w:ascii="Times New Roman" w:eastAsia="Times New Roman" w:hAnsi="Times New Roman" w:cs="Times New Roman"/>
          <w:b/>
          <w:sz w:val="24"/>
          <w:szCs w:val="24"/>
          <w:lang w:eastAsia="ru-RU"/>
        </w:rPr>
        <w:t>сентябрь</w:t>
      </w:r>
      <w:r w:rsidR="00CF6388">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201</w:t>
      </w:r>
      <w:r w:rsidR="0068725B" w:rsidRPr="0068725B">
        <w:rPr>
          <w:rFonts w:ascii="Times New Roman" w:eastAsia="Times New Roman" w:hAnsi="Times New Roman" w:cs="Times New Roman"/>
          <w:b/>
          <w:sz w:val="24"/>
          <w:szCs w:val="24"/>
          <w:lang w:eastAsia="ru-RU"/>
        </w:rPr>
        <w:t>9</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402"/>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0313D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313D7" w:rsidRPr="008904AF" w:rsidRDefault="000313D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15CAE" w:rsidRPr="00515CAE" w:rsidRDefault="00515CAE" w:rsidP="00515CAE">
            <w:pPr>
              <w:autoSpaceDE w:val="0"/>
              <w:autoSpaceDN w:val="0"/>
              <w:adjustRightInd w:val="0"/>
              <w:ind w:left="-108"/>
              <w:jc w:val="both"/>
              <w:rPr>
                <w:rFonts w:ascii="Times New Roman" w:hAnsi="Times New Roman"/>
                <w:sz w:val="24"/>
                <w:szCs w:val="24"/>
              </w:rPr>
            </w:pPr>
            <w:r w:rsidRPr="00515CAE">
              <w:rPr>
                <w:rFonts w:ascii="Times New Roman" w:hAnsi="Times New Roman"/>
                <w:sz w:val="24"/>
                <w:szCs w:val="24"/>
              </w:rPr>
              <w:tab/>
              <w:t>Проект Федерального закона N 785806-7</w:t>
            </w:r>
          </w:p>
          <w:p w:rsidR="000313D7" w:rsidRPr="005A1980" w:rsidRDefault="00515CAE" w:rsidP="00515CAE">
            <w:pPr>
              <w:autoSpaceDE w:val="0"/>
              <w:autoSpaceDN w:val="0"/>
              <w:adjustRightInd w:val="0"/>
              <w:ind w:left="-108"/>
              <w:jc w:val="both"/>
              <w:rPr>
                <w:rFonts w:ascii="Times New Roman" w:hAnsi="Times New Roman"/>
                <w:sz w:val="24"/>
                <w:szCs w:val="24"/>
              </w:rPr>
            </w:pPr>
            <w:r w:rsidRPr="00515CAE">
              <w:rPr>
                <w:rFonts w:ascii="Times New Roman" w:hAnsi="Times New Roman"/>
                <w:sz w:val="24"/>
                <w:szCs w:val="24"/>
              </w:rPr>
              <w:tab/>
              <w:t>"О праве собственности на гаражи и гаражных объединениях"</w:t>
            </w:r>
          </w:p>
        </w:tc>
        <w:tc>
          <w:tcPr>
            <w:tcW w:w="8079" w:type="dxa"/>
            <w:tcBorders>
              <w:top w:val="single" w:sz="4" w:space="0" w:color="auto"/>
              <w:left w:val="single" w:sz="4" w:space="0" w:color="auto"/>
              <w:bottom w:val="single" w:sz="4" w:space="0" w:color="auto"/>
              <w:right w:val="single" w:sz="4" w:space="0" w:color="auto"/>
            </w:tcBorders>
          </w:tcPr>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В Госдуму внесен законопроект, регулирующий порядок оформления прав на гаражи и деятельности гаражных объединений граждан</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Разработка законопроекта связана с существующей проблемой оформления прав на объекты гаражного строительства, а также деятельности гаражных объединений, связанной с отсутствием комплексного нормативного правового регулирования вопросов участия данных объектов в гражданском обороте, правового положения гаражных (гаражно-строительных) кооперативов, а также прав и обязанностей их членов. Зачастую владельцы не могут зарегистрировать свое право собственности на уже возведенный гараж, иной объект, предназначенный для стоянки и хранения транспортных средств. Законопроект предлагает комплексное решение этих проблем в специальном нормативном правовом акте.</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Законопроектом регулируются отношения, возникающие в связи с осуществлением деятельности товариществ собственников гаражей и гаражных кооперативов, товариществ собственников парковочных мест, а также определяются особенности осуществления права собственности на места, предназначенные для хранения транспортных средств.</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Закрепляются понятия "гаражный комплекс", "гараж-стоянка", "гараж или гаражный бокс", "место хранения транспортного средства".</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 xml:space="preserve">Устанавливается, что право собственности и иные вещные права на гаражи и </w:t>
            </w:r>
            <w:proofErr w:type="spellStart"/>
            <w:r w:rsidRPr="00515CAE">
              <w:rPr>
                <w:rFonts w:ascii="Times New Roman" w:hAnsi="Times New Roman"/>
                <w:bCs/>
              </w:rPr>
              <w:t>машино</w:t>
            </w:r>
            <w:proofErr w:type="spellEnd"/>
            <w:r w:rsidRPr="00515CAE">
              <w:rPr>
                <w:rFonts w:ascii="Times New Roman" w:hAnsi="Times New Roman"/>
                <w:bCs/>
              </w:rPr>
              <w:t xml:space="preserve">-места подлежат государственной регистрации в случаях и порядке, </w:t>
            </w:r>
            <w:r w:rsidRPr="00515CAE">
              <w:rPr>
                <w:rFonts w:ascii="Times New Roman" w:hAnsi="Times New Roman"/>
                <w:bCs/>
              </w:rPr>
              <w:lastRenderedPageBreak/>
              <w:t>предусмотренных законодательными актами, с учетом определенных законопроектом особенностей.</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 xml:space="preserve">Предусматривается перечень общего имущества, принадлежащего на праве общей долевой собственности собственникам гаражей и </w:t>
            </w:r>
            <w:proofErr w:type="spellStart"/>
            <w:r w:rsidRPr="00515CAE">
              <w:rPr>
                <w:rFonts w:ascii="Times New Roman" w:hAnsi="Times New Roman"/>
                <w:bCs/>
              </w:rPr>
              <w:t>машино</w:t>
            </w:r>
            <w:proofErr w:type="spellEnd"/>
            <w:r w:rsidRPr="00515CAE">
              <w:rPr>
                <w:rFonts w:ascii="Times New Roman" w:hAnsi="Times New Roman"/>
                <w:bCs/>
              </w:rPr>
              <w:t>-мест в гаражных комплексах, гаражах-стоянках, порядок осуществления прав на общее имущество.</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 xml:space="preserve">Собственники гаражей и </w:t>
            </w:r>
            <w:proofErr w:type="spellStart"/>
            <w:r w:rsidRPr="00515CAE">
              <w:rPr>
                <w:rFonts w:ascii="Times New Roman" w:hAnsi="Times New Roman"/>
                <w:bCs/>
              </w:rPr>
              <w:t>машино</w:t>
            </w:r>
            <w:proofErr w:type="spellEnd"/>
            <w:r w:rsidRPr="00515CAE">
              <w:rPr>
                <w:rFonts w:ascii="Times New Roman" w:hAnsi="Times New Roman"/>
                <w:bCs/>
              </w:rPr>
              <w:t>-мест реализуют правомочия по владению, пользованию и распоряжению общим имуществом путем принятия в установленном порядке решений на их общем собрании.</w:t>
            </w:r>
          </w:p>
          <w:p w:rsidR="000313D7" w:rsidRPr="005A1980"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 xml:space="preserve">Вводятся требования к созданию и деятельности гаражных кооперативов, товариществ собственников гаражей и </w:t>
            </w:r>
            <w:proofErr w:type="spellStart"/>
            <w:r w:rsidRPr="00515CAE">
              <w:rPr>
                <w:rFonts w:ascii="Times New Roman" w:hAnsi="Times New Roman"/>
                <w:bCs/>
              </w:rPr>
              <w:t>машино</w:t>
            </w:r>
            <w:proofErr w:type="spellEnd"/>
            <w:r w:rsidRPr="00515CAE">
              <w:rPr>
                <w:rFonts w:ascii="Times New Roman" w:hAnsi="Times New Roman"/>
                <w:bCs/>
              </w:rPr>
              <w:t>-мест, к их органам управления, к их реорганизации и ликвидации, к правовому статусу членов данных объединений.</w:t>
            </w:r>
          </w:p>
        </w:tc>
        <w:tc>
          <w:tcPr>
            <w:tcW w:w="3261" w:type="dxa"/>
            <w:tcBorders>
              <w:top w:val="single" w:sz="4" w:space="0" w:color="auto"/>
              <w:left w:val="single" w:sz="4" w:space="0" w:color="auto"/>
              <w:bottom w:val="single" w:sz="4" w:space="0" w:color="auto"/>
              <w:right w:val="single" w:sz="4" w:space="0" w:color="auto"/>
            </w:tcBorders>
          </w:tcPr>
          <w:p w:rsidR="000313D7" w:rsidRPr="00D05BE7" w:rsidRDefault="000313D7" w:rsidP="002C5840">
            <w:pPr>
              <w:autoSpaceDE w:val="0"/>
              <w:autoSpaceDN w:val="0"/>
              <w:adjustRightInd w:val="0"/>
              <w:ind w:left="-108" w:right="-108"/>
              <w:rPr>
                <w:rFonts w:ascii="Times New Roman" w:hAnsi="Times New Roman"/>
                <w:bCs/>
                <w:sz w:val="24"/>
                <w:szCs w:val="24"/>
              </w:rPr>
            </w:pPr>
          </w:p>
        </w:tc>
      </w:tr>
      <w:tr w:rsidR="00D05BE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05BE7" w:rsidRPr="008904AF" w:rsidRDefault="00D05BE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30D9C" w:rsidRPr="00330D9C" w:rsidRDefault="00330D9C" w:rsidP="00330D9C">
            <w:pPr>
              <w:autoSpaceDE w:val="0"/>
              <w:autoSpaceDN w:val="0"/>
              <w:adjustRightInd w:val="0"/>
              <w:ind w:left="-108"/>
              <w:jc w:val="both"/>
              <w:rPr>
                <w:rFonts w:ascii="Times New Roman" w:hAnsi="Times New Roman"/>
                <w:sz w:val="24"/>
                <w:szCs w:val="24"/>
              </w:rPr>
            </w:pPr>
            <w:r w:rsidRPr="00330D9C">
              <w:rPr>
                <w:rFonts w:ascii="Times New Roman" w:hAnsi="Times New Roman"/>
                <w:sz w:val="24"/>
                <w:szCs w:val="24"/>
              </w:rPr>
              <w:tab/>
              <w:t>Постановление Правительства РФ от 07.09.2019 N 1171</w:t>
            </w:r>
          </w:p>
          <w:p w:rsidR="00D05BE7" w:rsidRPr="00D05BE7" w:rsidRDefault="00330D9C" w:rsidP="00330D9C">
            <w:pPr>
              <w:autoSpaceDE w:val="0"/>
              <w:autoSpaceDN w:val="0"/>
              <w:adjustRightInd w:val="0"/>
              <w:ind w:left="-108"/>
              <w:jc w:val="both"/>
              <w:rPr>
                <w:rFonts w:ascii="Times New Roman" w:hAnsi="Times New Roman"/>
                <w:sz w:val="24"/>
                <w:szCs w:val="24"/>
              </w:rPr>
            </w:pPr>
            <w:r w:rsidRPr="00330D9C">
              <w:rPr>
                <w:rFonts w:ascii="Times New Roman" w:hAnsi="Times New Roman"/>
                <w:sz w:val="24"/>
                <w:szCs w:val="24"/>
              </w:rPr>
              <w:tab/>
              <w:t>"О внесении изменений в постановление Правительства Российской Федерации от 18 апреля 2014 г. N 360 и признании утратившим силу подпункта "г" пункта 8 изменений, которые вносятся в акты Правительства Российской Федерации, утвержденных постановлением Правительства Российской Федерации от 17 мая 2016 г. N 444"</w:t>
            </w:r>
          </w:p>
        </w:tc>
        <w:tc>
          <w:tcPr>
            <w:tcW w:w="8079" w:type="dxa"/>
            <w:tcBorders>
              <w:top w:val="single" w:sz="4" w:space="0" w:color="auto"/>
              <w:left w:val="single" w:sz="4" w:space="0" w:color="auto"/>
              <w:bottom w:val="single" w:sz="4" w:space="0" w:color="auto"/>
              <w:right w:val="single" w:sz="4" w:space="0" w:color="auto"/>
            </w:tcBorders>
          </w:tcPr>
          <w:p w:rsidR="00330D9C" w:rsidRPr="00330D9C" w:rsidRDefault="00330D9C" w:rsidP="00330D9C">
            <w:pPr>
              <w:autoSpaceDE w:val="0"/>
              <w:autoSpaceDN w:val="0"/>
              <w:adjustRightInd w:val="0"/>
              <w:ind w:left="-108"/>
              <w:jc w:val="both"/>
              <w:rPr>
                <w:rFonts w:ascii="Times New Roman" w:hAnsi="Times New Roman"/>
                <w:bCs/>
              </w:rPr>
            </w:pPr>
            <w:r w:rsidRPr="00330D9C">
              <w:rPr>
                <w:rFonts w:ascii="Times New Roman" w:hAnsi="Times New Roman"/>
                <w:bCs/>
              </w:rPr>
              <w:t>Скорректирован порядок установления зон затопления, подтопления</w:t>
            </w:r>
          </w:p>
          <w:p w:rsidR="00330D9C" w:rsidRPr="00330D9C" w:rsidRDefault="00330D9C" w:rsidP="00330D9C">
            <w:pPr>
              <w:autoSpaceDE w:val="0"/>
              <w:autoSpaceDN w:val="0"/>
              <w:adjustRightInd w:val="0"/>
              <w:ind w:left="-108"/>
              <w:jc w:val="both"/>
              <w:rPr>
                <w:rFonts w:ascii="Times New Roman" w:hAnsi="Times New Roman"/>
                <w:bCs/>
              </w:rPr>
            </w:pPr>
            <w:r w:rsidRPr="00330D9C">
              <w:rPr>
                <w:rFonts w:ascii="Times New Roman" w:hAnsi="Times New Roman"/>
                <w:bCs/>
              </w:rPr>
              <w:t>Порядок установления зон затопления, подтопления приведен в соответствие с Федеральным законом от 03.08.2018 N 342-ФЗ "О внесении изменений в Градостроительный кодекс Российской Федерации и отдельные законодательные акты Российской Федерации".</w:t>
            </w:r>
          </w:p>
          <w:p w:rsidR="00330D9C" w:rsidRPr="00330D9C" w:rsidRDefault="00330D9C" w:rsidP="00330D9C">
            <w:pPr>
              <w:autoSpaceDE w:val="0"/>
              <w:autoSpaceDN w:val="0"/>
              <w:adjustRightInd w:val="0"/>
              <w:ind w:left="-108"/>
              <w:jc w:val="both"/>
              <w:rPr>
                <w:rFonts w:ascii="Times New Roman" w:hAnsi="Times New Roman"/>
                <w:bCs/>
              </w:rPr>
            </w:pPr>
            <w:proofErr w:type="gramStart"/>
            <w:r w:rsidRPr="00330D9C">
              <w:rPr>
                <w:rFonts w:ascii="Times New Roman" w:hAnsi="Times New Roman"/>
                <w:bCs/>
              </w:rPr>
              <w:t xml:space="preserve">Границы зон затопления, подтопления устанавливаются или изменяются решением </w:t>
            </w:r>
            <w:proofErr w:type="spellStart"/>
            <w:r w:rsidRPr="00330D9C">
              <w:rPr>
                <w:rFonts w:ascii="Times New Roman" w:hAnsi="Times New Roman"/>
                <w:bCs/>
              </w:rPr>
              <w:t>Росводресурсов</w:t>
            </w:r>
            <w:proofErr w:type="spellEnd"/>
            <w:r w:rsidRPr="00330D9C">
              <w:rPr>
                <w:rFonts w:ascii="Times New Roman" w:hAnsi="Times New Roman"/>
                <w:bCs/>
              </w:rPr>
              <w:t xml:space="preserve"> (его территориальных органов) на основании предложений органа исполнительной власти субъекта РФ, подготовленных совместно с органами местного самоуправления, об установлении границ зон затопления, подтопления и сведений о границах таких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ЕГРН.</w:t>
            </w:r>
            <w:proofErr w:type="gramEnd"/>
          </w:p>
          <w:p w:rsidR="00330D9C" w:rsidRPr="00330D9C" w:rsidRDefault="00330D9C" w:rsidP="00330D9C">
            <w:pPr>
              <w:autoSpaceDE w:val="0"/>
              <w:autoSpaceDN w:val="0"/>
              <w:adjustRightInd w:val="0"/>
              <w:ind w:left="-108"/>
              <w:jc w:val="both"/>
              <w:rPr>
                <w:rFonts w:ascii="Times New Roman" w:hAnsi="Times New Roman"/>
                <w:bCs/>
              </w:rPr>
            </w:pPr>
            <w:r w:rsidRPr="00330D9C">
              <w:rPr>
                <w:rFonts w:ascii="Times New Roman" w:hAnsi="Times New Roman"/>
                <w:bCs/>
              </w:rPr>
              <w:t xml:space="preserve">Форма графического описания местоположения границ зон затопления, подтопления, а также требования к точности </w:t>
            </w:r>
            <w:proofErr w:type="gramStart"/>
            <w:r w:rsidRPr="00330D9C">
              <w:rPr>
                <w:rFonts w:ascii="Times New Roman" w:hAnsi="Times New Roman"/>
                <w:bCs/>
              </w:rPr>
              <w:t>определения координат характерных точек границы зон</w:t>
            </w:r>
            <w:proofErr w:type="gramEnd"/>
            <w:r w:rsidRPr="00330D9C">
              <w:rPr>
                <w:rFonts w:ascii="Times New Roman" w:hAnsi="Times New Roman"/>
                <w:bCs/>
              </w:rPr>
              <w:t xml:space="preserve"> с особыми условиями использования территории, формату электронного документа, содержащего сведения о границах зон затопления, подтопления, устанавливаются Минэкономразвития России.</w:t>
            </w:r>
          </w:p>
          <w:p w:rsidR="00D05BE7" w:rsidRPr="00D05BE7" w:rsidRDefault="00330D9C" w:rsidP="00330D9C">
            <w:pPr>
              <w:autoSpaceDE w:val="0"/>
              <w:autoSpaceDN w:val="0"/>
              <w:adjustRightInd w:val="0"/>
              <w:ind w:left="-108"/>
              <w:jc w:val="both"/>
              <w:rPr>
                <w:rFonts w:ascii="Times New Roman" w:hAnsi="Times New Roman"/>
                <w:bCs/>
              </w:rPr>
            </w:pPr>
            <w:r w:rsidRPr="00330D9C">
              <w:rPr>
                <w:rFonts w:ascii="Times New Roman" w:hAnsi="Times New Roman"/>
                <w:bCs/>
              </w:rPr>
              <w:t>Зоны подтопления, затопления считаются установленными, измененными со дня внесения соответствующих сведений в ЕГРН.</w:t>
            </w:r>
          </w:p>
        </w:tc>
        <w:tc>
          <w:tcPr>
            <w:tcW w:w="3261" w:type="dxa"/>
            <w:tcBorders>
              <w:top w:val="single" w:sz="4" w:space="0" w:color="auto"/>
              <w:left w:val="single" w:sz="4" w:space="0" w:color="auto"/>
              <w:bottom w:val="single" w:sz="4" w:space="0" w:color="auto"/>
              <w:right w:val="single" w:sz="4" w:space="0" w:color="auto"/>
            </w:tcBorders>
          </w:tcPr>
          <w:p w:rsidR="00330D9C" w:rsidRPr="00330D9C" w:rsidRDefault="00330D9C" w:rsidP="00330D9C">
            <w:pPr>
              <w:autoSpaceDE w:val="0"/>
              <w:autoSpaceDN w:val="0"/>
              <w:adjustRightInd w:val="0"/>
              <w:ind w:left="-108" w:right="-108"/>
              <w:rPr>
                <w:rFonts w:ascii="Times New Roman" w:hAnsi="Times New Roman"/>
                <w:bCs/>
                <w:sz w:val="24"/>
                <w:szCs w:val="24"/>
              </w:rPr>
            </w:pPr>
            <w:r w:rsidRPr="00330D9C">
              <w:rPr>
                <w:rFonts w:ascii="Times New Roman" w:hAnsi="Times New Roman"/>
                <w:bCs/>
                <w:sz w:val="24"/>
                <w:szCs w:val="24"/>
              </w:rPr>
              <w:t>Официальный интернет-портал правовой информации http://www.pravo.gov.ru, 10.09.2019,</w:t>
            </w:r>
          </w:p>
          <w:p w:rsidR="00D05BE7" w:rsidRPr="00D05BE7" w:rsidRDefault="00330D9C" w:rsidP="00330D9C">
            <w:pPr>
              <w:autoSpaceDE w:val="0"/>
              <w:autoSpaceDN w:val="0"/>
              <w:adjustRightInd w:val="0"/>
              <w:ind w:left="-108" w:right="-108"/>
              <w:rPr>
                <w:rFonts w:ascii="Times New Roman" w:hAnsi="Times New Roman"/>
                <w:bCs/>
                <w:sz w:val="24"/>
                <w:szCs w:val="24"/>
              </w:rPr>
            </w:pPr>
            <w:r w:rsidRPr="00330D9C">
              <w:rPr>
                <w:rFonts w:ascii="Times New Roman" w:hAnsi="Times New Roman"/>
                <w:bCs/>
                <w:sz w:val="24"/>
                <w:szCs w:val="24"/>
              </w:rPr>
              <w:t>"Собрание законодательства РФ", 16.09.2019, N 37, ст. 5180</w:t>
            </w:r>
          </w:p>
        </w:tc>
      </w:tr>
      <w:tr w:rsidR="00D05BE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05BE7" w:rsidRPr="008904AF" w:rsidRDefault="00D05BE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B4263" w:rsidRPr="007B4263" w:rsidRDefault="007B4263" w:rsidP="007B4263">
            <w:pPr>
              <w:autoSpaceDE w:val="0"/>
              <w:autoSpaceDN w:val="0"/>
              <w:adjustRightInd w:val="0"/>
              <w:ind w:left="-108"/>
              <w:jc w:val="both"/>
              <w:rPr>
                <w:rFonts w:ascii="Times New Roman" w:hAnsi="Times New Roman"/>
                <w:sz w:val="24"/>
                <w:szCs w:val="24"/>
              </w:rPr>
            </w:pPr>
            <w:r w:rsidRPr="007B4263">
              <w:rPr>
                <w:rFonts w:ascii="Times New Roman" w:hAnsi="Times New Roman"/>
                <w:sz w:val="24"/>
                <w:szCs w:val="24"/>
              </w:rPr>
              <w:tab/>
              <w:t>Постановление Правительства РФ от 18.09.2019 N 1205</w:t>
            </w:r>
          </w:p>
          <w:p w:rsidR="00D05BE7" w:rsidRPr="00D05BE7" w:rsidRDefault="007B4263" w:rsidP="007B4263">
            <w:pPr>
              <w:autoSpaceDE w:val="0"/>
              <w:autoSpaceDN w:val="0"/>
              <w:adjustRightInd w:val="0"/>
              <w:ind w:left="-108"/>
              <w:jc w:val="both"/>
              <w:rPr>
                <w:rFonts w:ascii="Times New Roman" w:hAnsi="Times New Roman"/>
                <w:sz w:val="24"/>
                <w:szCs w:val="24"/>
              </w:rPr>
            </w:pPr>
            <w:r w:rsidRPr="007B4263">
              <w:rPr>
                <w:rFonts w:ascii="Times New Roman" w:hAnsi="Times New Roman"/>
                <w:sz w:val="24"/>
                <w:szCs w:val="24"/>
              </w:rPr>
              <w:tab/>
              <w:t xml:space="preserve">"О внесении изменений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w:t>
            </w:r>
            <w:r w:rsidRPr="007B4263">
              <w:rPr>
                <w:rFonts w:ascii="Times New Roman" w:hAnsi="Times New Roman"/>
                <w:sz w:val="24"/>
                <w:szCs w:val="24"/>
              </w:rPr>
              <w:lastRenderedPageBreak/>
              <w:t>порядке расчета указанного объема"</w:t>
            </w:r>
          </w:p>
        </w:tc>
        <w:tc>
          <w:tcPr>
            <w:tcW w:w="8079" w:type="dxa"/>
            <w:tcBorders>
              <w:top w:val="single" w:sz="4" w:space="0" w:color="auto"/>
              <w:left w:val="single" w:sz="4" w:space="0" w:color="auto"/>
              <w:bottom w:val="single" w:sz="4" w:space="0" w:color="auto"/>
              <w:right w:val="single" w:sz="4" w:space="0" w:color="auto"/>
            </w:tcBorders>
          </w:tcPr>
          <w:p w:rsidR="007B4263" w:rsidRPr="007B4263" w:rsidRDefault="007B4263" w:rsidP="007B4263">
            <w:pPr>
              <w:autoSpaceDE w:val="0"/>
              <w:autoSpaceDN w:val="0"/>
              <w:adjustRightInd w:val="0"/>
              <w:ind w:left="-108"/>
              <w:jc w:val="both"/>
              <w:rPr>
                <w:rFonts w:ascii="Times New Roman" w:hAnsi="Times New Roman"/>
                <w:bCs/>
              </w:rPr>
            </w:pPr>
            <w:r w:rsidRPr="007B4263">
              <w:rPr>
                <w:rFonts w:ascii="Times New Roman" w:hAnsi="Times New Roman"/>
                <w:bCs/>
              </w:rPr>
              <w:lastRenderedPageBreak/>
              <w:t>Сокращен срок оплаты по закупкам у субъектов малого бизнеса</w:t>
            </w:r>
          </w:p>
          <w:p w:rsidR="007B4263" w:rsidRPr="007B4263" w:rsidRDefault="007B4263" w:rsidP="007B4263">
            <w:pPr>
              <w:autoSpaceDE w:val="0"/>
              <w:autoSpaceDN w:val="0"/>
              <w:adjustRightInd w:val="0"/>
              <w:ind w:left="-108"/>
              <w:jc w:val="both"/>
              <w:rPr>
                <w:rFonts w:ascii="Times New Roman" w:hAnsi="Times New Roman"/>
                <w:bCs/>
              </w:rPr>
            </w:pPr>
            <w:r w:rsidRPr="007B4263">
              <w:rPr>
                <w:rFonts w:ascii="Times New Roman" w:hAnsi="Times New Roman"/>
                <w:bCs/>
              </w:rPr>
              <w:t>Максимальный срок оплаты поставленных товаров (выполненных работ, оказанных услуг) сокращен с 30 до 15 календарных дней.</w:t>
            </w:r>
          </w:p>
          <w:p w:rsidR="007B4263" w:rsidRPr="007B4263" w:rsidRDefault="007B4263" w:rsidP="007B4263">
            <w:pPr>
              <w:autoSpaceDE w:val="0"/>
              <w:autoSpaceDN w:val="0"/>
              <w:adjustRightInd w:val="0"/>
              <w:ind w:left="-108"/>
              <w:jc w:val="both"/>
              <w:rPr>
                <w:rFonts w:ascii="Times New Roman" w:hAnsi="Times New Roman"/>
                <w:bCs/>
              </w:rPr>
            </w:pPr>
            <w:r w:rsidRPr="007B4263">
              <w:rPr>
                <w:rFonts w:ascii="Times New Roman" w:hAnsi="Times New Roman"/>
                <w:bCs/>
              </w:rPr>
              <w:t>Нововведения касаются закупок:</w:t>
            </w:r>
          </w:p>
          <w:p w:rsidR="007B4263" w:rsidRPr="007B4263" w:rsidRDefault="007B4263" w:rsidP="007B4263">
            <w:pPr>
              <w:autoSpaceDE w:val="0"/>
              <w:autoSpaceDN w:val="0"/>
              <w:adjustRightInd w:val="0"/>
              <w:ind w:left="-108"/>
              <w:jc w:val="both"/>
              <w:rPr>
                <w:rFonts w:ascii="Times New Roman" w:hAnsi="Times New Roman"/>
                <w:bCs/>
              </w:rPr>
            </w:pPr>
            <w:proofErr w:type="gramStart"/>
            <w:r w:rsidRPr="007B4263">
              <w:rPr>
                <w:rFonts w:ascii="Times New Roman" w:hAnsi="Times New Roman"/>
                <w:bCs/>
              </w:rPr>
              <w:t>участниками</w:t>
            </w:r>
            <w:proofErr w:type="gramEnd"/>
            <w:r w:rsidRPr="007B4263">
              <w:rPr>
                <w:rFonts w:ascii="Times New Roman" w:hAnsi="Times New Roman"/>
                <w:bCs/>
              </w:rPr>
              <w:t xml:space="preserve"> которых являются любые лица, указанные в части 5 статьи 3 Федерального закона "О закупках товаров, работ, услуг отдельными видами юридических лиц", в том числе субъекты МСП;</w:t>
            </w:r>
          </w:p>
          <w:p w:rsidR="007B4263" w:rsidRPr="007B4263" w:rsidRDefault="007B4263" w:rsidP="007B4263">
            <w:pPr>
              <w:autoSpaceDE w:val="0"/>
              <w:autoSpaceDN w:val="0"/>
              <w:adjustRightInd w:val="0"/>
              <w:ind w:left="-108"/>
              <w:jc w:val="both"/>
              <w:rPr>
                <w:rFonts w:ascii="Times New Roman" w:hAnsi="Times New Roman"/>
                <w:bCs/>
              </w:rPr>
            </w:pPr>
            <w:proofErr w:type="gramStart"/>
            <w:r w:rsidRPr="007B4263">
              <w:rPr>
                <w:rFonts w:ascii="Times New Roman" w:hAnsi="Times New Roman"/>
                <w:bCs/>
              </w:rPr>
              <w:t>участниками</w:t>
            </w:r>
            <w:proofErr w:type="gramEnd"/>
            <w:r w:rsidRPr="007B4263">
              <w:rPr>
                <w:rFonts w:ascii="Times New Roman" w:hAnsi="Times New Roman"/>
                <w:bCs/>
              </w:rPr>
              <w:t xml:space="preserve"> которых являются только субъекты МСП;</w:t>
            </w:r>
          </w:p>
          <w:p w:rsidR="007B4263" w:rsidRPr="007B4263" w:rsidRDefault="007B4263" w:rsidP="007B4263">
            <w:pPr>
              <w:autoSpaceDE w:val="0"/>
              <w:autoSpaceDN w:val="0"/>
              <w:adjustRightInd w:val="0"/>
              <w:ind w:left="-108"/>
              <w:jc w:val="both"/>
              <w:rPr>
                <w:rFonts w:ascii="Times New Roman" w:hAnsi="Times New Roman"/>
                <w:bCs/>
              </w:rPr>
            </w:pPr>
            <w:r w:rsidRPr="007B4263">
              <w:rPr>
                <w:rFonts w:ascii="Times New Roman" w:hAnsi="Times New Roman"/>
                <w:bCs/>
              </w:rPr>
              <w:t xml:space="preserve">в отношении </w:t>
            </w:r>
            <w:proofErr w:type="gramStart"/>
            <w:r w:rsidRPr="007B4263">
              <w:rPr>
                <w:rFonts w:ascii="Times New Roman" w:hAnsi="Times New Roman"/>
                <w:bCs/>
              </w:rPr>
              <w:t>участников</w:t>
            </w:r>
            <w:proofErr w:type="gramEnd"/>
            <w:r w:rsidRPr="007B4263">
              <w:rPr>
                <w:rFonts w:ascii="Times New Roman" w:hAnsi="Times New Roman"/>
                <w:bCs/>
              </w:rPr>
              <w:t xml:space="preserve"> которых заказчиком устанавливается требование о привлечении к исполнению договора субподрядчиков (соисполнителей) из числа субъектов МСП.</w:t>
            </w:r>
          </w:p>
          <w:p w:rsidR="00D05BE7" w:rsidRPr="00D05BE7" w:rsidRDefault="007B4263" w:rsidP="007B4263">
            <w:pPr>
              <w:autoSpaceDE w:val="0"/>
              <w:autoSpaceDN w:val="0"/>
              <w:adjustRightInd w:val="0"/>
              <w:ind w:left="-108"/>
              <w:jc w:val="both"/>
              <w:rPr>
                <w:rFonts w:ascii="Times New Roman" w:hAnsi="Times New Roman"/>
                <w:bCs/>
              </w:rPr>
            </w:pPr>
            <w:r w:rsidRPr="007B4263">
              <w:rPr>
                <w:rFonts w:ascii="Times New Roman" w:hAnsi="Times New Roman"/>
                <w:bCs/>
              </w:rPr>
              <w:lastRenderedPageBreak/>
              <w:t>Постановление вступает в силу с 1 января 2020 года и применяется в отношении новых закупок.</w:t>
            </w:r>
          </w:p>
        </w:tc>
        <w:tc>
          <w:tcPr>
            <w:tcW w:w="3261" w:type="dxa"/>
            <w:tcBorders>
              <w:top w:val="single" w:sz="4" w:space="0" w:color="auto"/>
              <w:left w:val="single" w:sz="4" w:space="0" w:color="auto"/>
              <w:bottom w:val="single" w:sz="4" w:space="0" w:color="auto"/>
              <w:right w:val="single" w:sz="4" w:space="0" w:color="auto"/>
            </w:tcBorders>
          </w:tcPr>
          <w:p w:rsidR="007B4263" w:rsidRPr="007B4263" w:rsidRDefault="007B4263" w:rsidP="007B4263">
            <w:pPr>
              <w:autoSpaceDE w:val="0"/>
              <w:autoSpaceDN w:val="0"/>
              <w:adjustRightInd w:val="0"/>
              <w:ind w:left="-108" w:right="-108"/>
              <w:rPr>
                <w:rFonts w:ascii="Times New Roman" w:hAnsi="Times New Roman"/>
                <w:bCs/>
                <w:sz w:val="24"/>
                <w:szCs w:val="24"/>
              </w:rPr>
            </w:pPr>
            <w:r w:rsidRPr="007B4263">
              <w:rPr>
                <w:rFonts w:ascii="Times New Roman" w:hAnsi="Times New Roman"/>
                <w:bCs/>
                <w:sz w:val="24"/>
                <w:szCs w:val="24"/>
              </w:rPr>
              <w:lastRenderedPageBreak/>
              <w:t>Официальный интернет-портал правовой информации http://www.pravo.gov.ru, 20.09.2019,</w:t>
            </w:r>
          </w:p>
          <w:p w:rsidR="00D05BE7" w:rsidRPr="00D05BE7" w:rsidRDefault="007B4263" w:rsidP="007B4263">
            <w:pPr>
              <w:autoSpaceDE w:val="0"/>
              <w:autoSpaceDN w:val="0"/>
              <w:adjustRightInd w:val="0"/>
              <w:ind w:left="-108" w:right="-108"/>
              <w:rPr>
                <w:rFonts w:ascii="Times New Roman" w:hAnsi="Times New Roman"/>
                <w:bCs/>
                <w:sz w:val="24"/>
                <w:szCs w:val="24"/>
              </w:rPr>
            </w:pPr>
            <w:r w:rsidRPr="007B4263">
              <w:rPr>
                <w:rFonts w:ascii="Times New Roman" w:hAnsi="Times New Roman"/>
                <w:bCs/>
                <w:sz w:val="24"/>
                <w:szCs w:val="24"/>
              </w:rPr>
              <w:t>"Собрание законодательства РФ", 23.09.2019, N 38, ст. 5316</w:t>
            </w:r>
          </w:p>
        </w:tc>
      </w:tr>
      <w:tr w:rsidR="00D05BE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05BE7" w:rsidRPr="008904AF" w:rsidRDefault="00D05BE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B4263" w:rsidRPr="007B4263" w:rsidRDefault="007B4263" w:rsidP="007B4263">
            <w:pPr>
              <w:autoSpaceDE w:val="0"/>
              <w:autoSpaceDN w:val="0"/>
              <w:adjustRightInd w:val="0"/>
              <w:ind w:left="-108"/>
              <w:jc w:val="both"/>
              <w:rPr>
                <w:rFonts w:ascii="Times New Roman" w:hAnsi="Times New Roman"/>
                <w:sz w:val="24"/>
                <w:szCs w:val="24"/>
              </w:rPr>
            </w:pPr>
            <w:r w:rsidRPr="007B4263">
              <w:rPr>
                <w:rFonts w:ascii="Times New Roman" w:hAnsi="Times New Roman"/>
                <w:sz w:val="24"/>
                <w:szCs w:val="24"/>
              </w:rPr>
              <w:tab/>
              <w:t>Постановление Правительства РФ от 20.09.2019 N 1225</w:t>
            </w:r>
          </w:p>
          <w:p w:rsidR="00D05BE7" w:rsidRPr="00D05BE7" w:rsidRDefault="007B4263" w:rsidP="007B4263">
            <w:pPr>
              <w:autoSpaceDE w:val="0"/>
              <w:autoSpaceDN w:val="0"/>
              <w:adjustRightInd w:val="0"/>
              <w:ind w:left="-108"/>
              <w:jc w:val="both"/>
              <w:rPr>
                <w:rFonts w:ascii="Times New Roman" w:hAnsi="Times New Roman"/>
                <w:sz w:val="24"/>
                <w:szCs w:val="24"/>
              </w:rPr>
            </w:pPr>
            <w:r w:rsidRPr="007B4263">
              <w:rPr>
                <w:rFonts w:ascii="Times New Roman" w:hAnsi="Times New Roman"/>
                <w:sz w:val="24"/>
                <w:szCs w:val="24"/>
              </w:rPr>
              <w:tab/>
              <w:t>"О внесении изменения в Положение о Министерстве культуры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7B4263" w:rsidRPr="007B4263" w:rsidRDefault="007B4263" w:rsidP="007B4263">
            <w:pPr>
              <w:autoSpaceDE w:val="0"/>
              <w:autoSpaceDN w:val="0"/>
              <w:adjustRightInd w:val="0"/>
              <w:ind w:left="-108"/>
              <w:jc w:val="both"/>
              <w:rPr>
                <w:rFonts w:ascii="Times New Roman" w:hAnsi="Times New Roman"/>
                <w:bCs/>
              </w:rPr>
            </w:pPr>
            <w:r w:rsidRPr="007B4263">
              <w:rPr>
                <w:rFonts w:ascii="Times New Roman" w:hAnsi="Times New Roman"/>
                <w:bCs/>
              </w:rPr>
              <w:t>Минкультуры России будет утверждать перечень документов, позволяющих установить возраст лица, покупающего билет в кино</w:t>
            </w:r>
          </w:p>
          <w:p w:rsidR="007B4263" w:rsidRPr="007B4263" w:rsidRDefault="007B4263" w:rsidP="007B4263">
            <w:pPr>
              <w:autoSpaceDE w:val="0"/>
              <w:autoSpaceDN w:val="0"/>
              <w:adjustRightInd w:val="0"/>
              <w:ind w:left="-108"/>
              <w:jc w:val="both"/>
              <w:rPr>
                <w:rFonts w:ascii="Times New Roman" w:hAnsi="Times New Roman"/>
                <w:bCs/>
              </w:rPr>
            </w:pPr>
            <w:r w:rsidRPr="007B4263">
              <w:rPr>
                <w:rFonts w:ascii="Times New Roman" w:hAnsi="Times New Roman"/>
                <w:bCs/>
              </w:rPr>
              <w:t>В полномочия Министерства включено утверждение перечня документов, удостоверяющих личность (в том числе документов, удостоверяющих личность иностранных граждан или лиц без гражданства в РФ) и позволяющих установить возраст лица:</w:t>
            </w:r>
          </w:p>
          <w:p w:rsidR="007B4263" w:rsidRPr="007B4263" w:rsidRDefault="007B4263" w:rsidP="007B4263">
            <w:pPr>
              <w:autoSpaceDE w:val="0"/>
              <w:autoSpaceDN w:val="0"/>
              <w:adjustRightInd w:val="0"/>
              <w:ind w:left="-108"/>
              <w:jc w:val="both"/>
              <w:rPr>
                <w:rFonts w:ascii="Times New Roman" w:hAnsi="Times New Roman"/>
                <w:bCs/>
              </w:rPr>
            </w:pPr>
            <w:r w:rsidRPr="007B4263">
              <w:rPr>
                <w:rFonts w:ascii="Times New Roman" w:hAnsi="Times New Roman"/>
                <w:bCs/>
              </w:rPr>
              <w:t>- желающего приобрести входной билет, получить приглашение или иной документ, предоставляющий право посещения зрелищного мероприятия (включая демонстрацию фильмов при кин</w:t>
            </w:r>
            <w:proofErr w:type="gramStart"/>
            <w:r w:rsidRPr="007B4263">
              <w:rPr>
                <w:rFonts w:ascii="Times New Roman" w:hAnsi="Times New Roman"/>
                <w:bCs/>
              </w:rPr>
              <w:t>о-</w:t>
            </w:r>
            <w:proofErr w:type="gramEnd"/>
            <w:r w:rsidRPr="007B4263">
              <w:rPr>
                <w:rFonts w:ascii="Times New Roman" w:hAnsi="Times New Roman"/>
                <w:bCs/>
              </w:rPr>
              <w:t xml:space="preserve"> и </w:t>
            </w:r>
            <w:proofErr w:type="spellStart"/>
            <w:r w:rsidRPr="007B4263">
              <w:rPr>
                <w:rFonts w:ascii="Times New Roman" w:hAnsi="Times New Roman"/>
                <w:bCs/>
              </w:rPr>
              <w:t>видеообслуживании</w:t>
            </w:r>
            <w:proofErr w:type="spellEnd"/>
            <w:r w:rsidRPr="007B4263">
              <w:rPr>
                <w:rFonts w:ascii="Times New Roman" w:hAnsi="Times New Roman"/>
                <w:bCs/>
              </w:rPr>
              <w:t>), посредством которого демонстрируется информационная продукция, содержащая информацию, запрещенную для распространения среди детей, либо пройти на такое зрелищное мероприятие;</w:t>
            </w:r>
          </w:p>
          <w:p w:rsidR="007B4263" w:rsidRPr="007B4263" w:rsidRDefault="007B4263" w:rsidP="007B4263">
            <w:pPr>
              <w:autoSpaceDE w:val="0"/>
              <w:autoSpaceDN w:val="0"/>
              <w:adjustRightInd w:val="0"/>
              <w:ind w:left="-108"/>
              <w:jc w:val="both"/>
              <w:rPr>
                <w:rFonts w:ascii="Times New Roman" w:hAnsi="Times New Roman"/>
                <w:bCs/>
              </w:rPr>
            </w:pPr>
            <w:proofErr w:type="gramStart"/>
            <w:r w:rsidRPr="007B4263">
              <w:rPr>
                <w:rFonts w:ascii="Times New Roman" w:hAnsi="Times New Roman"/>
                <w:bCs/>
              </w:rPr>
              <w:t>- желающего приобрести, взять в прокат или аренду информационную продукцию, содержащую информацию, запрещенную для распространения среди детей.</w:t>
            </w:r>
            <w:proofErr w:type="gramEnd"/>
          </w:p>
          <w:p w:rsidR="00D05BE7" w:rsidRPr="00D05BE7" w:rsidRDefault="007B4263" w:rsidP="007B4263">
            <w:pPr>
              <w:autoSpaceDE w:val="0"/>
              <w:autoSpaceDN w:val="0"/>
              <w:adjustRightInd w:val="0"/>
              <w:ind w:left="-108"/>
              <w:jc w:val="both"/>
              <w:rPr>
                <w:rFonts w:ascii="Times New Roman" w:hAnsi="Times New Roman"/>
                <w:bCs/>
              </w:rPr>
            </w:pPr>
            <w:r w:rsidRPr="007B4263">
              <w:rPr>
                <w:rFonts w:ascii="Times New Roman" w:hAnsi="Times New Roman"/>
                <w:bCs/>
              </w:rPr>
              <w:t>Постановление вступает в силу с 29 октября 2019 года.</w:t>
            </w:r>
          </w:p>
        </w:tc>
        <w:tc>
          <w:tcPr>
            <w:tcW w:w="3261" w:type="dxa"/>
            <w:tcBorders>
              <w:top w:val="single" w:sz="4" w:space="0" w:color="auto"/>
              <w:left w:val="single" w:sz="4" w:space="0" w:color="auto"/>
              <w:bottom w:val="single" w:sz="4" w:space="0" w:color="auto"/>
              <w:right w:val="single" w:sz="4" w:space="0" w:color="auto"/>
            </w:tcBorders>
          </w:tcPr>
          <w:p w:rsidR="00D05BE7" w:rsidRPr="00D05BE7" w:rsidRDefault="007B4263" w:rsidP="004C3EE5">
            <w:pPr>
              <w:autoSpaceDE w:val="0"/>
              <w:autoSpaceDN w:val="0"/>
              <w:adjustRightInd w:val="0"/>
              <w:ind w:left="-108" w:right="-108"/>
              <w:rPr>
                <w:rFonts w:ascii="Times New Roman" w:hAnsi="Times New Roman"/>
                <w:bCs/>
                <w:sz w:val="24"/>
                <w:szCs w:val="24"/>
              </w:rPr>
            </w:pPr>
            <w:r w:rsidRPr="007B4263">
              <w:rPr>
                <w:rFonts w:ascii="Times New Roman" w:hAnsi="Times New Roman"/>
                <w:bCs/>
                <w:sz w:val="24"/>
                <w:szCs w:val="24"/>
              </w:rPr>
              <w:t>Официальный интернет-портал правовой информации http://www.pravo.gov.ru, 24.09.2019</w:t>
            </w:r>
          </w:p>
        </w:tc>
      </w:tr>
      <w:tr w:rsidR="00D05BE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05BE7" w:rsidRPr="008904AF" w:rsidRDefault="00D05BE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31766" w:rsidRPr="00131766" w:rsidRDefault="00131766" w:rsidP="00131766">
            <w:pPr>
              <w:autoSpaceDE w:val="0"/>
              <w:autoSpaceDN w:val="0"/>
              <w:adjustRightInd w:val="0"/>
              <w:ind w:left="-108"/>
              <w:jc w:val="both"/>
              <w:rPr>
                <w:rFonts w:ascii="Times New Roman" w:hAnsi="Times New Roman"/>
                <w:sz w:val="24"/>
                <w:szCs w:val="24"/>
              </w:rPr>
            </w:pPr>
            <w:r w:rsidRPr="00131766">
              <w:rPr>
                <w:rFonts w:ascii="Times New Roman" w:hAnsi="Times New Roman"/>
                <w:sz w:val="24"/>
                <w:szCs w:val="24"/>
              </w:rPr>
              <w:tab/>
              <w:t>Постановление Правительства РФ от 23.09.2019 N 1238</w:t>
            </w:r>
          </w:p>
          <w:p w:rsidR="00D05BE7" w:rsidRPr="00D05BE7" w:rsidRDefault="00131766" w:rsidP="00131766">
            <w:pPr>
              <w:autoSpaceDE w:val="0"/>
              <w:autoSpaceDN w:val="0"/>
              <w:adjustRightInd w:val="0"/>
              <w:ind w:left="-108"/>
              <w:jc w:val="both"/>
              <w:rPr>
                <w:rFonts w:ascii="Times New Roman" w:hAnsi="Times New Roman"/>
                <w:sz w:val="24"/>
                <w:szCs w:val="24"/>
              </w:rPr>
            </w:pPr>
            <w:r w:rsidRPr="00131766">
              <w:rPr>
                <w:rFonts w:ascii="Times New Roman" w:hAnsi="Times New Roman"/>
                <w:sz w:val="24"/>
                <w:szCs w:val="24"/>
              </w:rPr>
              <w:tab/>
              <w:t>"О распоряжении имуществом, обращенным в собственность государства"</w:t>
            </w:r>
          </w:p>
        </w:tc>
        <w:tc>
          <w:tcPr>
            <w:tcW w:w="8079" w:type="dxa"/>
            <w:tcBorders>
              <w:top w:val="single" w:sz="4" w:space="0" w:color="auto"/>
              <w:left w:val="single" w:sz="4" w:space="0" w:color="auto"/>
              <w:bottom w:val="single" w:sz="4" w:space="0" w:color="auto"/>
              <w:right w:val="single" w:sz="4" w:space="0" w:color="auto"/>
            </w:tcBorders>
          </w:tcPr>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Установлен новый порядок распоряжения имуществом, обращенным в собственность государства</w:t>
            </w:r>
          </w:p>
          <w:p w:rsidR="00131766" w:rsidRPr="00131766" w:rsidRDefault="00131766" w:rsidP="00131766">
            <w:pPr>
              <w:autoSpaceDE w:val="0"/>
              <w:autoSpaceDN w:val="0"/>
              <w:adjustRightInd w:val="0"/>
              <w:ind w:left="-108"/>
              <w:jc w:val="both"/>
              <w:rPr>
                <w:rFonts w:ascii="Times New Roman" w:hAnsi="Times New Roman"/>
                <w:bCs/>
              </w:rPr>
            </w:pPr>
            <w:proofErr w:type="spellStart"/>
            <w:r w:rsidRPr="00131766">
              <w:rPr>
                <w:rFonts w:ascii="Times New Roman" w:hAnsi="Times New Roman"/>
                <w:bCs/>
              </w:rPr>
              <w:t>Росимущество</w:t>
            </w:r>
            <w:proofErr w:type="spellEnd"/>
            <w:r w:rsidRPr="00131766">
              <w:rPr>
                <w:rFonts w:ascii="Times New Roman" w:hAnsi="Times New Roman"/>
                <w:bCs/>
              </w:rPr>
              <w:t xml:space="preserve"> для целей распоряжения имуществом, обращенным в собственность государства, осуществляет его учет, организует прием, проведение оценки, экспертизы, транспортировку (перевозку), хранение и последующее распоряжение.</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 xml:space="preserve">Имущество подлежит распоряжению путем переработки (утилизации), уничтожения или реализации по решению комиссии </w:t>
            </w:r>
            <w:proofErr w:type="spellStart"/>
            <w:r w:rsidRPr="00131766">
              <w:rPr>
                <w:rFonts w:ascii="Times New Roman" w:hAnsi="Times New Roman"/>
                <w:bCs/>
              </w:rPr>
              <w:t>Росимущества</w:t>
            </w:r>
            <w:proofErr w:type="spellEnd"/>
            <w:r w:rsidRPr="00131766">
              <w:rPr>
                <w:rFonts w:ascii="Times New Roman" w:hAnsi="Times New Roman"/>
                <w:bCs/>
              </w:rPr>
              <w:t>.</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Для оказания услуг по переработке (утилизации) имущества может привлекаться исполнитель на основании договора.</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Закреплен открытый перечень имущества, подлежащего реализации (в него входят, например, строительные материалы, техника и оборудование, предметы роскоши, полудрагоценные камни и изделия из них, древесное сырье и лесоматериалы).</w:t>
            </w:r>
          </w:p>
          <w:p w:rsidR="00D05BE7" w:rsidRPr="00D05BE7"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Имущество подлежит исключительно уничтожению в случаях, установленных законодательством, а также при наличии прямого указания на уничтожение в судебном акте об обращении имущества в собственность государства.</w:t>
            </w:r>
          </w:p>
        </w:tc>
        <w:tc>
          <w:tcPr>
            <w:tcW w:w="3261" w:type="dxa"/>
            <w:tcBorders>
              <w:top w:val="single" w:sz="4" w:space="0" w:color="auto"/>
              <w:left w:val="single" w:sz="4" w:space="0" w:color="auto"/>
              <w:bottom w:val="single" w:sz="4" w:space="0" w:color="auto"/>
              <w:right w:val="single" w:sz="4" w:space="0" w:color="auto"/>
            </w:tcBorders>
          </w:tcPr>
          <w:p w:rsidR="00D05BE7" w:rsidRPr="00D05BE7" w:rsidRDefault="00131766" w:rsidP="00B61CFF">
            <w:pPr>
              <w:autoSpaceDE w:val="0"/>
              <w:autoSpaceDN w:val="0"/>
              <w:adjustRightInd w:val="0"/>
              <w:ind w:left="-108" w:right="-108"/>
              <w:rPr>
                <w:rFonts w:ascii="Times New Roman" w:hAnsi="Times New Roman"/>
                <w:bCs/>
                <w:sz w:val="24"/>
                <w:szCs w:val="24"/>
              </w:rPr>
            </w:pPr>
            <w:r w:rsidRPr="00131766">
              <w:rPr>
                <w:rFonts w:ascii="Times New Roman" w:hAnsi="Times New Roman"/>
                <w:bCs/>
                <w:sz w:val="24"/>
                <w:szCs w:val="24"/>
              </w:rPr>
              <w:t>Официальный интернет-портал правовой информации http://www.pravo.gov.ru, 24.09.2019</w:t>
            </w:r>
          </w:p>
        </w:tc>
      </w:tr>
      <w:tr w:rsidR="00B14EA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14EA2" w:rsidRPr="008904AF" w:rsidRDefault="00B14EA2"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31766" w:rsidRPr="00131766" w:rsidRDefault="00131766" w:rsidP="00131766">
            <w:pPr>
              <w:autoSpaceDE w:val="0"/>
              <w:autoSpaceDN w:val="0"/>
              <w:adjustRightInd w:val="0"/>
              <w:ind w:left="-108"/>
              <w:jc w:val="both"/>
              <w:rPr>
                <w:rFonts w:ascii="Times New Roman" w:hAnsi="Times New Roman"/>
                <w:sz w:val="24"/>
                <w:szCs w:val="24"/>
              </w:rPr>
            </w:pPr>
            <w:r w:rsidRPr="00131766">
              <w:rPr>
                <w:rFonts w:ascii="Times New Roman" w:hAnsi="Times New Roman"/>
                <w:sz w:val="24"/>
                <w:szCs w:val="24"/>
              </w:rPr>
              <w:tab/>
              <w:t>Постановление Правительства РФ от 18.09.2019 N 1211</w:t>
            </w:r>
          </w:p>
          <w:p w:rsidR="00B14EA2" w:rsidRPr="00D05BE7" w:rsidRDefault="00131766" w:rsidP="00131766">
            <w:pPr>
              <w:autoSpaceDE w:val="0"/>
              <w:autoSpaceDN w:val="0"/>
              <w:adjustRightInd w:val="0"/>
              <w:ind w:left="-108"/>
              <w:jc w:val="both"/>
              <w:rPr>
                <w:rFonts w:ascii="Times New Roman" w:hAnsi="Times New Roman"/>
                <w:sz w:val="24"/>
                <w:szCs w:val="24"/>
              </w:rPr>
            </w:pPr>
            <w:r w:rsidRPr="00131766">
              <w:rPr>
                <w:rFonts w:ascii="Times New Roman" w:hAnsi="Times New Roman"/>
                <w:sz w:val="24"/>
                <w:szCs w:val="24"/>
              </w:rPr>
              <w:tab/>
              <w:t>"О внесении изменений в пункт 1 постановления Правительства Российской Федерации от 26 декабря 2014 г. N 1509"</w:t>
            </w:r>
          </w:p>
        </w:tc>
        <w:tc>
          <w:tcPr>
            <w:tcW w:w="8079" w:type="dxa"/>
            <w:tcBorders>
              <w:top w:val="single" w:sz="4" w:space="0" w:color="auto"/>
              <w:left w:val="single" w:sz="4" w:space="0" w:color="auto"/>
              <w:bottom w:val="single" w:sz="4" w:space="0" w:color="auto"/>
              <w:right w:val="single" w:sz="4" w:space="0" w:color="auto"/>
            </w:tcBorders>
          </w:tcPr>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 xml:space="preserve">С 2020 года изменится порядок оплаты за водопользование для предприятий </w:t>
            </w:r>
            <w:proofErr w:type="spellStart"/>
            <w:r w:rsidRPr="00131766">
              <w:rPr>
                <w:rFonts w:ascii="Times New Roman" w:hAnsi="Times New Roman"/>
                <w:bCs/>
              </w:rPr>
              <w:t>электрогенерации</w:t>
            </w:r>
            <w:proofErr w:type="spellEnd"/>
            <w:r w:rsidRPr="00131766">
              <w:rPr>
                <w:rFonts w:ascii="Times New Roman" w:hAnsi="Times New Roman"/>
                <w:bCs/>
              </w:rPr>
              <w:t>, использующих прямоточные системы технического водоснабжения</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В частности, установлено, что ставка платы за забор водных ресурсов из поверхностных водных объектов или их частей (за исключением морей) для целей производства тепловой и электрической энергии указанными субъектами электроэнергетики с 1 января 2020 года по 31 декабря 2020 года:</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для озера Байкал и рек его бассейна составит 636 рублей;</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 xml:space="preserve">для водных объектов (за исключением озера Байкал и рек его бассейна), </w:t>
            </w:r>
            <w:r w:rsidRPr="00131766">
              <w:rPr>
                <w:rFonts w:ascii="Times New Roman" w:hAnsi="Times New Roman"/>
                <w:bCs/>
              </w:rPr>
              <w:lastRenderedPageBreak/>
              <w:t>находящихся в федеральной собственности, рассчитывается путем применения раздела I ставок платы за пользование водными объектами, находящимися в федеральной собственности, утвержденных Постановлением Правительства РФ от 30.12.2006 N 876, с коэффициентом 2,01.</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Также определен порядок оплаты указанными субъектами для водных объектов, находящихся в федеральной собственности, с 1 января 2021 года по 31 декабря 2025 года и начиная с 2026 года.</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К ставкам платы предусмотрено применение повышающего коэффициента в размере 1,1.</w:t>
            </w:r>
          </w:p>
          <w:p w:rsidR="00B14EA2" w:rsidRPr="00B14EA2"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Постановление вступает в силу с 1 января 2020 года.</w:t>
            </w:r>
          </w:p>
        </w:tc>
        <w:tc>
          <w:tcPr>
            <w:tcW w:w="3261" w:type="dxa"/>
            <w:tcBorders>
              <w:top w:val="single" w:sz="4" w:space="0" w:color="auto"/>
              <w:left w:val="single" w:sz="4" w:space="0" w:color="auto"/>
              <w:bottom w:val="single" w:sz="4" w:space="0" w:color="auto"/>
              <w:right w:val="single" w:sz="4" w:space="0" w:color="auto"/>
            </w:tcBorders>
          </w:tcPr>
          <w:p w:rsidR="00B14EA2" w:rsidRPr="00B14EA2" w:rsidRDefault="00131766" w:rsidP="000165F5">
            <w:pPr>
              <w:autoSpaceDE w:val="0"/>
              <w:autoSpaceDN w:val="0"/>
              <w:adjustRightInd w:val="0"/>
              <w:ind w:left="-108" w:right="-108"/>
              <w:rPr>
                <w:rFonts w:ascii="Times New Roman" w:hAnsi="Times New Roman"/>
                <w:bCs/>
                <w:sz w:val="24"/>
                <w:szCs w:val="24"/>
              </w:rPr>
            </w:pPr>
            <w:r w:rsidRPr="00131766">
              <w:rPr>
                <w:rFonts w:ascii="Times New Roman" w:hAnsi="Times New Roman"/>
                <w:bCs/>
                <w:sz w:val="24"/>
                <w:szCs w:val="24"/>
              </w:rPr>
              <w:lastRenderedPageBreak/>
              <w:t>Официальный интернет-портал правовой информации http://www.pravo.gov.ru, 23.09.2019</w:t>
            </w:r>
          </w:p>
        </w:tc>
      </w:tr>
      <w:tr w:rsidR="003B534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B5344" w:rsidRPr="008904AF" w:rsidRDefault="003B534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A1290" w:rsidRPr="005A1290" w:rsidRDefault="005A1290" w:rsidP="005A1290">
            <w:pPr>
              <w:autoSpaceDE w:val="0"/>
              <w:autoSpaceDN w:val="0"/>
              <w:adjustRightInd w:val="0"/>
              <w:ind w:left="-108"/>
              <w:rPr>
                <w:rFonts w:ascii="Times New Roman" w:hAnsi="Times New Roman"/>
                <w:sz w:val="24"/>
                <w:szCs w:val="24"/>
              </w:rPr>
            </w:pPr>
            <w:r w:rsidRPr="005A1290">
              <w:rPr>
                <w:rFonts w:ascii="Times New Roman" w:hAnsi="Times New Roman"/>
                <w:sz w:val="24"/>
                <w:szCs w:val="24"/>
              </w:rPr>
              <w:tab/>
              <w:t>Постановление Правительства РФ от 07.09.2019 N 1171</w:t>
            </w:r>
          </w:p>
          <w:p w:rsidR="003B5344" w:rsidRPr="001F0484" w:rsidRDefault="005A1290" w:rsidP="005A1290">
            <w:pPr>
              <w:autoSpaceDE w:val="0"/>
              <w:autoSpaceDN w:val="0"/>
              <w:adjustRightInd w:val="0"/>
              <w:ind w:left="-108"/>
              <w:rPr>
                <w:rFonts w:ascii="Times New Roman" w:hAnsi="Times New Roman"/>
                <w:sz w:val="24"/>
                <w:szCs w:val="24"/>
              </w:rPr>
            </w:pPr>
            <w:r w:rsidRPr="005A1290">
              <w:rPr>
                <w:rFonts w:ascii="Times New Roman" w:hAnsi="Times New Roman"/>
                <w:sz w:val="24"/>
                <w:szCs w:val="24"/>
              </w:rPr>
              <w:tab/>
              <w:t>"О внесении изменений в постановление Правительства Российской Федерации от 18 апреля 2014 г. N 360 и признании утратившим силу подпункта "г" пункта 8 изменений, которые вносятся в акты Правительства Российской Федерации, утвержденных постановлением Правительства Российской Федерации от 17 мая 2016 г. N 444"</w:t>
            </w:r>
          </w:p>
        </w:tc>
        <w:tc>
          <w:tcPr>
            <w:tcW w:w="8079" w:type="dxa"/>
            <w:tcBorders>
              <w:top w:val="single" w:sz="4" w:space="0" w:color="auto"/>
              <w:left w:val="single" w:sz="4" w:space="0" w:color="auto"/>
              <w:bottom w:val="single" w:sz="4" w:space="0" w:color="auto"/>
              <w:right w:val="single" w:sz="4" w:space="0" w:color="auto"/>
            </w:tcBorders>
          </w:tcPr>
          <w:p w:rsidR="005A1290" w:rsidRPr="005A1290" w:rsidRDefault="005A1290" w:rsidP="005A1290">
            <w:pPr>
              <w:autoSpaceDE w:val="0"/>
              <w:autoSpaceDN w:val="0"/>
              <w:adjustRightInd w:val="0"/>
              <w:ind w:left="-108"/>
              <w:jc w:val="both"/>
              <w:rPr>
                <w:rFonts w:ascii="Times New Roman" w:hAnsi="Times New Roman"/>
                <w:bCs/>
              </w:rPr>
            </w:pPr>
            <w:r w:rsidRPr="005A1290">
              <w:rPr>
                <w:rFonts w:ascii="Times New Roman" w:hAnsi="Times New Roman"/>
                <w:bCs/>
              </w:rPr>
              <w:t>Скорректирован порядок установления зон затопления, подтопления</w:t>
            </w:r>
          </w:p>
          <w:p w:rsidR="005A1290" w:rsidRPr="005A1290" w:rsidRDefault="005A1290" w:rsidP="005A1290">
            <w:pPr>
              <w:autoSpaceDE w:val="0"/>
              <w:autoSpaceDN w:val="0"/>
              <w:adjustRightInd w:val="0"/>
              <w:ind w:left="-108"/>
              <w:jc w:val="both"/>
              <w:rPr>
                <w:rFonts w:ascii="Times New Roman" w:hAnsi="Times New Roman"/>
                <w:bCs/>
              </w:rPr>
            </w:pPr>
            <w:r w:rsidRPr="005A1290">
              <w:rPr>
                <w:rFonts w:ascii="Times New Roman" w:hAnsi="Times New Roman"/>
                <w:bCs/>
              </w:rPr>
              <w:t>Порядок установления зон затопления, подтопления приведен в соответствие с Федеральным законом от 03.08.2018 N 342-ФЗ "О внесении изменений в Градостроительный кодекс Российской Федерации и отдельные законодательные акты Российской Федерации".</w:t>
            </w:r>
          </w:p>
          <w:p w:rsidR="005A1290" w:rsidRPr="005A1290" w:rsidRDefault="005A1290" w:rsidP="005A1290">
            <w:pPr>
              <w:autoSpaceDE w:val="0"/>
              <w:autoSpaceDN w:val="0"/>
              <w:adjustRightInd w:val="0"/>
              <w:ind w:left="-108"/>
              <w:jc w:val="both"/>
              <w:rPr>
                <w:rFonts w:ascii="Times New Roman" w:hAnsi="Times New Roman"/>
                <w:bCs/>
              </w:rPr>
            </w:pPr>
            <w:proofErr w:type="gramStart"/>
            <w:r w:rsidRPr="005A1290">
              <w:rPr>
                <w:rFonts w:ascii="Times New Roman" w:hAnsi="Times New Roman"/>
                <w:bCs/>
              </w:rPr>
              <w:t xml:space="preserve">Границы зон затопления, подтопления устанавливаются или изменяются решением </w:t>
            </w:r>
            <w:proofErr w:type="spellStart"/>
            <w:r w:rsidRPr="005A1290">
              <w:rPr>
                <w:rFonts w:ascii="Times New Roman" w:hAnsi="Times New Roman"/>
                <w:bCs/>
              </w:rPr>
              <w:t>Росводресурсов</w:t>
            </w:r>
            <w:proofErr w:type="spellEnd"/>
            <w:r w:rsidRPr="005A1290">
              <w:rPr>
                <w:rFonts w:ascii="Times New Roman" w:hAnsi="Times New Roman"/>
                <w:bCs/>
              </w:rPr>
              <w:t xml:space="preserve"> (его территориальных органов) на основании предложений органа исполнительной власти субъекта РФ, подготовленных совместно с органами местного самоуправления, об установлении границ зон затопления, подтопления и сведений о границах таких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ЕГРН.</w:t>
            </w:r>
            <w:proofErr w:type="gramEnd"/>
          </w:p>
          <w:p w:rsidR="005A1290" w:rsidRPr="005A1290" w:rsidRDefault="005A1290" w:rsidP="005A1290">
            <w:pPr>
              <w:autoSpaceDE w:val="0"/>
              <w:autoSpaceDN w:val="0"/>
              <w:adjustRightInd w:val="0"/>
              <w:ind w:left="-108"/>
              <w:jc w:val="both"/>
              <w:rPr>
                <w:rFonts w:ascii="Times New Roman" w:hAnsi="Times New Roman"/>
                <w:bCs/>
              </w:rPr>
            </w:pPr>
            <w:r w:rsidRPr="005A1290">
              <w:rPr>
                <w:rFonts w:ascii="Times New Roman" w:hAnsi="Times New Roman"/>
                <w:bCs/>
              </w:rPr>
              <w:t xml:space="preserve">Форма графического описания местоположения границ зон затопления, подтопления, а также требования к точности </w:t>
            </w:r>
            <w:proofErr w:type="gramStart"/>
            <w:r w:rsidRPr="005A1290">
              <w:rPr>
                <w:rFonts w:ascii="Times New Roman" w:hAnsi="Times New Roman"/>
                <w:bCs/>
              </w:rPr>
              <w:t>определения координат характерных точек границы зон</w:t>
            </w:r>
            <w:proofErr w:type="gramEnd"/>
            <w:r w:rsidRPr="005A1290">
              <w:rPr>
                <w:rFonts w:ascii="Times New Roman" w:hAnsi="Times New Roman"/>
                <w:bCs/>
              </w:rPr>
              <w:t xml:space="preserve"> с особыми условиями использования территории, формату электронного документа, содержащего сведения о границах зон затопления, подтопления, устанавливаются Минэкономразвития России.</w:t>
            </w:r>
          </w:p>
          <w:p w:rsidR="003B5344" w:rsidRPr="001F0484" w:rsidRDefault="005A1290" w:rsidP="005A1290">
            <w:pPr>
              <w:autoSpaceDE w:val="0"/>
              <w:autoSpaceDN w:val="0"/>
              <w:adjustRightInd w:val="0"/>
              <w:ind w:left="-108"/>
              <w:jc w:val="both"/>
              <w:rPr>
                <w:rFonts w:ascii="Times New Roman" w:hAnsi="Times New Roman"/>
                <w:bCs/>
              </w:rPr>
            </w:pPr>
            <w:r w:rsidRPr="005A1290">
              <w:rPr>
                <w:rFonts w:ascii="Times New Roman" w:hAnsi="Times New Roman"/>
                <w:bCs/>
              </w:rPr>
              <w:t>Зоны подтопления, затопления считаются установленными, измененными со дня внесения соответствующих сведений в ЕГРН.</w:t>
            </w:r>
          </w:p>
        </w:tc>
        <w:tc>
          <w:tcPr>
            <w:tcW w:w="3261" w:type="dxa"/>
            <w:tcBorders>
              <w:top w:val="single" w:sz="4" w:space="0" w:color="auto"/>
              <w:left w:val="single" w:sz="4" w:space="0" w:color="auto"/>
              <w:bottom w:val="single" w:sz="4" w:space="0" w:color="auto"/>
              <w:right w:val="single" w:sz="4" w:space="0" w:color="auto"/>
            </w:tcBorders>
          </w:tcPr>
          <w:p w:rsidR="005A1290" w:rsidRPr="005A1290" w:rsidRDefault="005A1290" w:rsidP="005A1290">
            <w:pPr>
              <w:autoSpaceDE w:val="0"/>
              <w:autoSpaceDN w:val="0"/>
              <w:adjustRightInd w:val="0"/>
              <w:ind w:left="-108" w:right="-108"/>
              <w:rPr>
                <w:rFonts w:ascii="Times New Roman" w:hAnsi="Times New Roman"/>
                <w:bCs/>
                <w:sz w:val="24"/>
                <w:szCs w:val="24"/>
              </w:rPr>
            </w:pPr>
            <w:r w:rsidRPr="005A1290">
              <w:rPr>
                <w:rFonts w:ascii="Times New Roman" w:hAnsi="Times New Roman"/>
                <w:bCs/>
                <w:sz w:val="24"/>
                <w:szCs w:val="24"/>
              </w:rPr>
              <w:t>Официальный интернет-портал правовой информации http://www.pravo.gov.ru, 10.09.2019,</w:t>
            </w:r>
          </w:p>
          <w:p w:rsidR="003B5344" w:rsidRPr="0047199B" w:rsidRDefault="005A1290" w:rsidP="005A1290">
            <w:pPr>
              <w:autoSpaceDE w:val="0"/>
              <w:autoSpaceDN w:val="0"/>
              <w:adjustRightInd w:val="0"/>
              <w:ind w:left="-108" w:right="-108"/>
              <w:rPr>
                <w:rFonts w:ascii="Times New Roman" w:hAnsi="Times New Roman"/>
                <w:bCs/>
                <w:sz w:val="24"/>
                <w:szCs w:val="24"/>
              </w:rPr>
            </w:pPr>
            <w:r w:rsidRPr="005A1290">
              <w:rPr>
                <w:rFonts w:ascii="Times New Roman" w:hAnsi="Times New Roman"/>
                <w:bCs/>
                <w:sz w:val="24"/>
                <w:szCs w:val="24"/>
              </w:rPr>
              <w:t>"Собрание законодательства РФ", 16.09.2019, N 37, ст. 5180</w:t>
            </w:r>
          </w:p>
        </w:tc>
      </w:tr>
      <w:tr w:rsidR="00427CF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27CF6" w:rsidRPr="008904AF" w:rsidRDefault="00427CF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B4263" w:rsidRPr="007B4263" w:rsidRDefault="007B4263" w:rsidP="007B4263">
            <w:pPr>
              <w:autoSpaceDE w:val="0"/>
              <w:autoSpaceDN w:val="0"/>
              <w:adjustRightInd w:val="0"/>
              <w:ind w:left="-108"/>
              <w:jc w:val="both"/>
              <w:rPr>
                <w:rFonts w:ascii="Times New Roman" w:hAnsi="Times New Roman"/>
                <w:sz w:val="24"/>
                <w:szCs w:val="24"/>
              </w:rPr>
            </w:pPr>
            <w:r w:rsidRPr="007B4263">
              <w:rPr>
                <w:rFonts w:ascii="Times New Roman" w:hAnsi="Times New Roman"/>
                <w:sz w:val="24"/>
                <w:szCs w:val="24"/>
              </w:rPr>
              <w:tab/>
              <w:t>Распоряжение Правительства РФ от 18.09.2019 N 2113-р</w:t>
            </w:r>
          </w:p>
          <w:p w:rsidR="00427CF6" w:rsidRPr="00821039" w:rsidRDefault="007B4263" w:rsidP="007B4263">
            <w:pPr>
              <w:autoSpaceDE w:val="0"/>
              <w:autoSpaceDN w:val="0"/>
              <w:adjustRightInd w:val="0"/>
              <w:ind w:left="-108"/>
              <w:jc w:val="both"/>
              <w:rPr>
                <w:rFonts w:ascii="Times New Roman" w:hAnsi="Times New Roman"/>
                <w:sz w:val="24"/>
                <w:szCs w:val="24"/>
              </w:rPr>
            </w:pPr>
            <w:r w:rsidRPr="007B4263">
              <w:rPr>
                <w:rFonts w:ascii="Times New Roman" w:hAnsi="Times New Roman"/>
                <w:sz w:val="24"/>
                <w:szCs w:val="24"/>
              </w:rPr>
              <w:tab/>
              <w:t xml:space="preserve">&lt;О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w:t>
            </w:r>
            <w:r w:rsidRPr="007B4263">
              <w:rPr>
                <w:rFonts w:ascii="Times New Roman" w:hAnsi="Times New Roman"/>
                <w:sz w:val="24"/>
                <w:szCs w:val="24"/>
              </w:rPr>
              <w:lastRenderedPageBreak/>
              <w:t>Российской Федерации и муниципальными учреждениями, а также органами местного самоуправления&gt;</w:t>
            </w:r>
          </w:p>
        </w:tc>
        <w:tc>
          <w:tcPr>
            <w:tcW w:w="8079" w:type="dxa"/>
            <w:tcBorders>
              <w:top w:val="single" w:sz="4" w:space="0" w:color="auto"/>
              <w:left w:val="single" w:sz="4" w:space="0" w:color="auto"/>
              <w:bottom w:val="single" w:sz="4" w:space="0" w:color="auto"/>
              <w:right w:val="single" w:sz="4" w:space="0" w:color="auto"/>
            </w:tcBorders>
          </w:tcPr>
          <w:p w:rsidR="007B4263" w:rsidRPr="007B4263" w:rsidRDefault="007B4263" w:rsidP="007B4263">
            <w:pPr>
              <w:autoSpaceDE w:val="0"/>
              <w:autoSpaceDN w:val="0"/>
              <w:adjustRightInd w:val="0"/>
              <w:ind w:left="-108"/>
              <w:jc w:val="both"/>
              <w:rPr>
                <w:rFonts w:ascii="Times New Roman" w:hAnsi="Times New Roman"/>
                <w:bCs/>
              </w:rPr>
            </w:pPr>
            <w:r w:rsidRPr="007B4263">
              <w:rPr>
                <w:rFonts w:ascii="Times New Roman" w:hAnsi="Times New Roman"/>
                <w:bCs/>
              </w:rPr>
              <w:lastRenderedPageBreak/>
              <w:t>Правительством РФ утвержден перечень из 206 типовых госуслуг, предоставляемых региональными и муниципальными органами власти</w:t>
            </w:r>
          </w:p>
          <w:p w:rsidR="00427CF6" w:rsidRPr="00821039" w:rsidRDefault="007B4263" w:rsidP="007B4263">
            <w:pPr>
              <w:autoSpaceDE w:val="0"/>
              <w:autoSpaceDN w:val="0"/>
              <w:adjustRightInd w:val="0"/>
              <w:ind w:left="-108"/>
              <w:jc w:val="both"/>
              <w:rPr>
                <w:rFonts w:ascii="Times New Roman" w:hAnsi="Times New Roman"/>
                <w:bCs/>
              </w:rPr>
            </w:pPr>
            <w:r w:rsidRPr="007B4263">
              <w:rPr>
                <w:rFonts w:ascii="Times New Roman" w:hAnsi="Times New Roman"/>
                <w:bCs/>
              </w:rPr>
              <w:t>Перечень будет использоваться Казначейством России в государственной автоматизированной информационной системе "Управление" для обеспечения систематизации сведений, размещенных в государственных и муниципальных информационных системах, обеспечивающих ведение реестров государственных и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rsidR="00427CF6" w:rsidRPr="00821039" w:rsidRDefault="007B4263" w:rsidP="00427CF6">
            <w:pPr>
              <w:autoSpaceDE w:val="0"/>
              <w:autoSpaceDN w:val="0"/>
              <w:adjustRightInd w:val="0"/>
              <w:ind w:left="-108" w:right="-108"/>
              <w:rPr>
                <w:rFonts w:ascii="Times New Roman" w:hAnsi="Times New Roman"/>
                <w:bCs/>
                <w:sz w:val="24"/>
                <w:szCs w:val="24"/>
              </w:rPr>
            </w:pPr>
            <w:r w:rsidRPr="007B4263">
              <w:rPr>
                <w:rFonts w:ascii="Times New Roman" w:hAnsi="Times New Roman"/>
                <w:bCs/>
                <w:sz w:val="24"/>
                <w:szCs w:val="24"/>
              </w:rPr>
              <w:t>Официальный интернет-портал правовой информации http://www.pravo.gov.ru, 23.09.2019</w:t>
            </w:r>
          </w:p>
        </w:tc>
      </w:tr>
      <w:tr w:rsidR="00D87AA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87AA6" w:rsidRPr="008904AF" w:rsidRDefault="00D87AA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A1290" w:rsidRPr="005A1290" w:rsidRDefault="005A1290" w:rsidP="005A1290">
            <w:pPr>
              <w:autoSpaceDE w:val="0"/>
              <w:autoSpaceDN w:val="0"/>
              <w:adjustRightInd w:val="0"/>
              <w:ind w:left="-108"/>
              <w:jc w:val="both"/>
              <w:rPr>
                <w:rFonts w:ascii="Times New Roman" w:hAnsi="Times New Roman"/>
                <w:sz w:val="24"/>
                <w:szCs w:val="24"/>
              </w:rPr>
            </w:pPr>
            <w:r w:rsidRPr="005A1290">
              <w:rPr>
                <w:rFonts w:ascii="Times New Roman" w:hAnsi="Times New Roman"/>
                <w:sz w:val="24"/>
                <w:szCs w:val="24"/>
              </w:rPr>
              <w:tab/>
              <w:t>Приказ Минприроды России от 08.07.2019 N 453</w:t>
            </w:r>
          </w:p>
          <w:p w:rsidR="00D87AA6" w:rsidRPr="00861E85" w:rsidRDefault="005A1290" w:rsidP="005A1290">
            <w:pPr>
              <w:autoSpaceDE w:val="0"/>
              <w:autoSpaceDN w:val="0"/>
              <w:adjustRightInd w:val="0"/>
              <w:ind w:left="-108"/>
              <w:jc w:val="both"/>
              <w:rPr>
                <w:rFonts w:ascii="Times New Roman" w:hAnsi="Times New Roman"/>
                <w:sz w:val="24"/>
                <w:szCs w:val="24"/>
              </w:rPr>
            </w:pPr>
            <w:r w:rsidRPr="005A1290">
              <w:rPr>
                <w:rFonts w:ascii="Times New Roman" w:hAnsi="Times New Roman"/>
                <w:sz w:val="24"/>
                <w:szCs w:val="24"/>
              </w:rPr>
              <w:tab/>
              <w:t>"Об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w:t>
            </w:r>
          </w:p>
        </w:tc>
        <w:tc>
          <w:tcPr>
            <w:tcW w:w="8079" w:type="dxa"/>
            <w:tcBorders>
              <w:top w:val="single" w:sz="4" w:space="0" w:color="auto"/>
              <w:left w:val="single" w:sz="4" w:space="0" w:color="auto"/>
              <w:bottom w:val="single" w:sz="4" w:space="0" w:color="auto"/>
              <w:right w:val="single" w:sz="4" w:space="0" w:color="auto"/>
            </w:tcBorders>
          </w:tcPr>
          <w:p w:rsidR="005A1290" w:rsidRPr="005A1290" w:rsidRDefault="005A1290" w:rsidP="005A1290">
            <w:pPr>
              <w:autoSpaceDE w:val="0"/>
              <w:autoSpaceDN w:val="0"/>
              <w:adjustRightInd w:val="0"/>
              <w:ind w:left="-108"/>
              <w:jc w:val="both"/>
              <w:rPr>
                <w:rFonts w:ascii="Times New Roman" w:hAnsi="Times New Roman"/>
                <w:bCs/>
              </w:rPr>
            </w:pPr>
            <w:proofErr w:type="gramStart"/>
            <w:r w:rsidRPr="005A1290">
              <w:rPr>
                <w:rFonts w:ascii="Times New Roman" w:hAnsi="Times New Roman"/>
                <w:bCs/>
              </w:rPr>
              <w:t>В частности, корректируются условия использования водного объекта или его части в целях сброса сточных вод, строительства или реконструкции гидротехнических сооружений,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 для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изменениями дна и</w:t>
            </w:r>
            <w:proofErr w:type="gramEnd"/>
            <w:r w:rsidRPr="005A1290">
              <w:rPr>
                <w:rFonts w:ascii="Times New Roman" w:hAnsi="Times New Roman"/>
                <w:bCs/>
              </w:rPr>
              <w:t xml:space="preserve"> берегов поверхностных водных объектов, разведки и добычи полезных ископаемых, и др.</w:t>
            </w:r>
          </w:p>
          <w:p w:rsidR="005A1290" w:rsidRPr="005A1290" w:rsidRDefault="005A1290" w:rsidP="005A1290">
            <w:pPr>
              <w:autoSpaceDE w:val="0"/>
              <w:autoSpaceDN w:val="0"/>
              <w:adjustRightInd w:val="0"/>
              <w:ind w:left="-108"/>
              <w:jc w:val="both"/>
              <w:rPr>
                <w:rFonts w:ascii="Times New Roman" w:hAnsi="Times New Roman"/>
                <w:bCs/>
              </w:rPr>
            </w:pPr>
            <w:proofErr w:type="gramStart"/>
            <w:r w:rsidRPr="005A1290">
              <w:rPr>
                <w:rFonts w:ascii="Times New Roman" w:hAnsi="Times New Roman"/>
                <w:bCs/>
              </w:rPr>
              <w:t>Кроме того, форма приведена в соответствие с Постановлением Правительства РФ от 20.03.2018 N 306 "О внесении изменений в некоторые акты Правительства Российской Федерации по вопросу совершенствования процедур по предоставлению водных объектов в пользование", которым, помимо прочего, установлен порядок подтверждения соответствия деятельности хозяйствующего субъекта, деятельности, которую возможно осуществлять на основании договора водопользования, заключаемого без аукциона.</w:t>
            </w:r>
            <w:proofErr w:type="gramEnd"/>
          </w:p>
          <w:p w:rsidR="00D87AA6" w:rsidRPr="00861E85" w:rsidRDefault="005A1290" w:rsidP="005A1290">
            <w:pPr>
              <w:autoSpaceDE w:val="0"/>
              <w:autoSpaceDN w:val="0"/>
              <w:adjustRightInd w:val="0"/>
              <w:ind w:left="-108"/>
              <w:jc w:val="both"/>
              <w:rPr>
                <w:rFonts w:ascii="Times New Roman" w:hAnsi="Times New Roman"/>
                <w:bCs/>
              </w:rPr>
            </w:pPr>
            <w:r w:rsidRPr="005A1290">
              <w:rPr>
                <w:rFonts w:ascii="Times New Roman" w:hAnsi="Times New Roman"/>
                <w:bCs/>
              </w:rPr>
              <w:t>Утратившим силу признается Приказ Минприроды России от 08.08.2014 N 356, которым была утверждена ранее действовавшая аналогичная форма.</w:t>
            </w:r>
          </w:p>
        </w:tc>
        <w:tc>
          <w:tcPr>
            <w:tcW w:w="3261" w:type="dxa"/>
            <w:tcBorders>
              <w:top w:val="single" w:sz="4" w:space="0" w:color="auto"/>
              <w:left w:val="single" w:sz="4" w:space="0" w:color="auto"/>
              <w:bottom w:val="single" w:sz="4" w:space="0" w:color="auto"/>
              <w:right w:val="single" w:sz="4" w:space="0" w:color="auto"/>
            </w:tcBorders>
          </w:tcPr>
          <w:p w:rsidR="00D87AA6" w:rsidRPr="0047199B" w:rsidRDefault="005A1290" w:rsidP="0069001C">
            <w:pPr>
              <w:autoSpaceDE w:val="0"/>
              <w:autoSpaceDN w:val="0"/>
              <w:adjustRightInd w:val="0"/>
              <w:ind w:left="-108" w:right="-108"/>
              <w:rPr>
                <w:rFonts w:ascii="Times New Roman" w:hAnsi="Times New Roman"/>
                <w:bCs/>
                <w:sz w:val="24"/>
                <w:szCs w:val="24"/>
              </w:rPr>
            </w:pPr>
            <w:r w:rsidRPr="005A1290">
              <w:rPr>
                <w:rFonts w:ascii="Times New Roman" w:hAnsi="Times New Roman"/>
                <w:bCs/>
                <w:sz w:val="24"/>
                <w:szCs w:val="24"/>
              </w:rPr>
              <w:t>Официальный интернет-портал правовой информации http://www.pravo.gov.ru, 09.09.2019</w:t>
            </w:r>
          </w:p>
        </w:tc>
      </w:tr>
      <w:tr w:rsidR="000417E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417EA" w:rsidRPr="008904AF" w:rsidRDefault="000417EA" w:rsidP="00E415D3">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75A3E" w:rsidRPr="00C75A3E" w:rsidRDefault="00C75A3E" w:rsidP="00C75A3E">
            <w:pPr>
              <w:tabs>
                <w:tab w:val="left" w:pos="1066"/>
              </w:tabs>
              <w:autoSpaceDE w:val="0"/>
              <w:autoSpaceDN w:val="0"/>
              <w:adjustRightInd w:val="0"/>
              <w:ind w:left="-108"/>
              <w:jc w:val="both"/>
              <w:rPr>
                <w:rFonts w:ascii="Times New Roman" w:hAnsi="Times New Roman"/>
                <w:sz w:val="24"/>
                <w:szCs w:val="24"/>
              </w:rPr>
            </w:pPr>
            <w:r w:rsidRPr="00C75A3E">
              <w:rPr>
                <w:rFonts w:ascii="Times New Roman" w:hAnsi="Times New Roman"/>
                <w:sz w:val="24"/>
                <w:szCs w:val="24"/>
              </w:rPr>
              <w:t>Письмо Минэкономразвития России от 10.09.2019 N Д23и-30808</w:t>
            </w:r>
          </w:p>
          <w:p w:rsidR="000417EA" w:rsidRPr="007C27DC" w:rsidRDefault="00C75A3E" w:rsidP="00C75A3E">
            <w:pPr>
              <w:tabs>
                <w:tab w:val="left" w:pos="1066"/>
              </w:tabs>
              <w:autoSpaceDE w:val="0"/>
              <w:autoSpaceDN w:val="0"/>
              <w:adjustRightInd w:val="0"/>
              <w:ind w:left="-108"/>
              <w:jc w:val="both"/>
              <w:rPr>
                <w:rFonts w:ascii="Times New Roman" w:hAnsi="Times New Roman"/>
                <w:sz w:val="24"/>
                <w:szCs w:val="24"/>
              </w:rPr>
            </w:pPr>
            <w:r w:rsidRPr="00C75A3E">
              <w:rPr>
                <w:rFonts w:ascii="Times New Roman" w:hAnsi="Times New Roman"/>
                <w:sz w:val="24"/>
                <w:szCs w:val="24"/>
              </w:rPr>
              <w:t>&lt;Относительно ранее действовавшего порядка внесения в государственный земельный кадастр сведений о ранее учтенных земельных участках, а также о снятии с учета земельных участков, государственный кадастровый учет которых осуществлен до 1 марта 2008 г.&gt;</w:t>
            </w:r>
          </w:p>
        </w:tc>
        <w:tc>
          <w:tcPr>
            <w:tcW w:w="8079" w:type="dxa"/>
            <w:tcBorders>
              <w:top w:val="single" w:sz="4" w:space="0" w:color="auto"/>
              <w:left w:val="single" w:sz="4" w:space="0" w:color="auto"/>
              <w:bottom w:val="single" w:sz="4" w:space="0" w:color="auto"/>
              <w:right w:val="single" w:sz="4" w:space="0" w:color="auto"/>
            </w:tcBorders>
          </w:tcPr>
          <w:p w:rsidR="00C75A3E" w:rsidRPr="00C75A3E" w:rsidRDefault="00C75A3E" w:rsidP="00C75A3E">
            <w:pPr>
              <w:autoSpaceDE w:val="0"/>
              <w:autoSpaceDN w:val="0"/>
              <w:adjustRightInd w:val="0"/>
              <w:ind w:left="-108"/>
              <w:jc w:val="both"/>
              <w:rPr>
                <w:rFonts w:ascii="Times New Roman" w:hAnsi="Times New Roman"/>
                <w:bCs/>
              </w:rPr>
            </w:pPr>
            <w:r w:rsidRPr="00C75A3E">
              <w:rPr>
                <w:rFonts w:ascii="Times New Roman" w:hAnsi="Times New Roman"/>
                <w:bCs/>
              </w:rPr>
              <w:t>Разъяснен порядок отражения в ГКН и ЕГРН сведений о земельных участках, государственный кадастровый учет которых был осуществлен до 1 марта 2008 года</w:t>
            </w:r>
          </w:p>
          <w:p w:rsidR="00C75A3E" w:rsidRPr="00C75A3E" w:rsidRDefault="00C75A3E" w:rsidP="00C75A3E">
            <w:pPr>
              <w:autoSpaceDE w:val="0"/>
              <w:autoSpaceDN w:val="0"/>
              <w:adjustRightInd w:val="0"/>
              <w:ind w:left="-108"/>
              <w:jc w:val="both"/>
              <w:rPr>
                <w:rFonts w:ascii="Times New Roman" w:hAnsi="Times New Roman"/>
                <w:bCs/>
              </w:rPr>
            </w:pPr>
            <w:proofErr w:type="gramStart"/>
            <w:r w:rsidRPr="00C75A3E">
              <w:rPr>
                <w:rFonts w:ascii="Times New Roman" w:hAnsi="Times New Roman"/>
                <w:bCs/>
              </w:rPr>
              <w:t>Сообщается, что все внесенные в государственный земельный кадастр (ГЗК) и в формы государственного реестра земель кадастрового района сведения о земельных участках (в том числе о правах на такие земельные участки и ограничениях таких прав) и соответственно документы, на основании которых такие сведения были внесены в ГЗК, с 1 марта 2008 стали сведениями государственного кадастра недвижимости, а с 1 января 2017</w:t>
            </w:r>
            <w:proofErr w:type="gramEnd"/>
            <w:r w:rsidRPr="00C75A3E">
              <w:rPr>
                <w:rFonts w:ascii="Times New Roman" w:hAnsi="Times New Roman"/>
                <w:bCs/>
              </w:rPr>
              <w:t xml:space="preserve"> года - сведениями ЕГРН (как в электронном виде, так и на бумажных носителях).</w:t>
            </w:r>
          </w:p>
          <w:p w:rsidR="000417EA" w:rsidRPr="007C27DC" w:rsidRDefault="00C75A3E" w:rsidP="00C75A3E">
            <w:pPr>
              <w:autoSpaceDE w:val="0"/>
              <w:autoSpaceDN w:val="0"/>
              <w:adjustRightInd w:val="0"/>
              <w:ind w:left="-108"/>
              <w:jc w:val="both"/>
              <w:rPr>
                <w:rFonts w:ascii="Times New Roman" w:hAnsi="Times New Roman"/>
                <w:bCs/>
              </w:rPr>
            </w:pPr>
            <w:r w:rsidRPr="00C75A3E">
              <w:rPr>
                <w:rFonts w:ascii="Times New Roman" w:hAnsi="Times New Roman"/>
                <w:bCs/>
              </w:rPr>
              <w:t>Также сообщается о порядке снятия с учета земельных участков, государственный кадастровый учет которых осуществлен в установленном законодательством порядке до 1 марта 2008 года.</w:t>
            </w:r>
          </w:p>
        </w:tc>
        <w:tc>
          <w:tcPr>
            <w:tcW w:w="3261" w:type="dxa"/>
            <w:tcBorders>
              <w:top w:val="single" w:sz="4" w:space="0" w:color="auto"/>
              <w:left w:val="single" w:sz="4" w:space="0" w:color="auto"/>
              <w:bottom w:val="single" w:sz="4" w:space="0" w:color="auto"/>
              <w:right w:val="single" w:sz="4" w:space="0" w:color="auto"/>
            </w:tcBorders>
          </w:tcPr>
          <w:p w:rsidR="000417EA" w:rsidRPr="00821039" w:rsidRDefault="000417EA" w:rsidP="000417EA">
            <w:pPr>
              <w:autoSpaceDE w:val="0"/>
              <w:autoSpaceDN w:val="0"/>
              <w:adjustRightInd w:val="0"/>
              <w:ind w:left="-108" w:right="-108"/>
              <w:rPr>
                <w:rFonts w:ascii="Times New Roman" w:hAnsi="Times New Roman"/>
                <w:bCs/>
                <w:sz w:val="24"/>
                <w:szCs w:val="24"/>
              </w:rPr>
            </w:pPr>
          </w:p>
        </w:tc>
      </w:tr>
      <w:tr w:rsidR="000A767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A7679" w:rsidRPr="008904AF" w:rsidRDefault="000A767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15CAE" w:rsidRPr="00515CAE" w:rsidRDefault="00515CAE" w:rsidP="00515CAE">
            <w:pPr>
              <w:tabs>
                <w:tab w:val="left" w:pos="1066"/>
              </w:tabs>
              <w:autoSpaceDE w:val="0"/>
              <w:autoSpaceDN w:val="0"/>
              <w:adjustRightInd w:val="0"/>
              <w:ind w:left="-108"/>
              <w:jc w:val="both"/>
              <w:rPr>
                <w:rFonts w:ascii="Times New Roman" w:hAnsi="Times New Roman"/>
                <w:sz w:val="24"/>
                <w:szCs w:val="24"/>
              </w:rPr>
            </w:pPr>
            <w:r w:rsidRPr="00515CAE">
              <w:rPr>
                <w:rFonts w:ascii="Times New Roman" w:hAnsi="Times New Roman"/>
                <w:sz w:val="24"/>
                <w:szCs w:val="24"/>
              </w:rPr>
              <w:t xml:space="preserve">&lt;Информация&gt; </w:t>
            </w:r>
            <w:proofErr w:type="spellStart"/>
            <w:r w:rsidRPr="00515CAE">
              <w:rPr>
                <w:rFonts w:ascii="Times New Roman" w:hAnsi="Times New Roman"/>
                <w:sz w:val="24"/>
                <w:szCs w:val="24"/>
              </w:rPr>
              <w:t>Росреестра</w:t>
            </w:r>
            <w:proofErr w:type="spellEnd"/>
          </w:p>
          <w:p w:rsidR="000A7679" w:rsidRPr="005271F9" w:rsidRDefault="00515CAE" w:rsidP="00515CAE">
            <w:pPr>
              <w:tabs>
                <w:tab w:val="left" w:pos="1066"/>
              </w:tabs>
              <w:autoSpaceDE w:val="0"/>
              <w:autoSpaceDN w:val="0"/>
              <w:adjustRightInd w:val="0"/>
              <w:ind w:left="-108"/>
              <w:jc w:val="both"/>
              <w:rPr>
                <w:rFonts w:ascii="Times New Roman" w:hAnsi="Times New Roman"/>
                <w:sz w:val="24"/>
                <w:szCs w:val="24"/>
              </w:rPr>
            </w:pPr>
            <w:r w:rsidRPr="00515CAE">
              <w:rPr>
                <w:rFonts w:ascii="Times New Roman" w:hAnsi="Times New Roman"/>
                <w:sz w:val="24"/>
                <w:szCs w:val="24"/>
              </w:rPr>
              <w:t xml:space="preserve">&lt;О продлении упрощенного порядка оформления садовых и жилых домов на землях до 1 </w:t>
            </w:r>
            <w:r w:rsidRPr="00515CAE">
              <w:rPr>
                <w:rFonts w:ascii="Times New Roman" w:hAnsi="Times New Roman"/>
                <w:sz w:val="24"/>
                <w:szCs w:val="24"/>
              </w:rPr>
              <w:lastRenderedPageBreak/>
              <w:t>марта 2021 года&gt;</w:t>
            </w:r>
          </w:p>
        </w:tc>
        <w:tc>
          <w:tcPr>
            <w:tcW w:w="8079" w:type="dxa"/>
            <w:tcBorders>
              <w:top w:val="single" w:sz="4" w:space="0" w:color="auto"/>
              <w:left w:val="single" w:sz="4" w:space="0" w:color="auto"/>
              <w:bottom w:val="single" w:sz="4" w:space="0" w:color="auto"/>
              <w:right w:val="single" w:sz="4" w:space="0" w:color="auto"/>
            </w:tcBorders>
          </w:tcPr>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lastRenderedPageBreak/>
              <w:t xml:space="preserve">"Дачная амнистия" продлена до 1 марта 2021 года: </w:t>
            </w:r>
            <w:proofErr w:type="spellStart"/>
            <w:r w:rsidRPr="00515CAE">
              <w:rPr>
                <w:rFonts w:ascii="Times New Roman" w:hAnsi="Times New Roman"/>
                <w:bCs/>
              </w:rPr>
              <w:t>Росреестр</w:t>
            </w:r>
            <w:proofErr w:type="spellEnd"/>
            <w:r w:rsidRPr="00515CAE">
              <w:rPr>
                <w:rFonts w:ascii="Times New Roman" w:hAnsi="Times New Roman"/>
                <w:bCs/>
              </w:rPr>
              <w:t xml:space="preserve"> напоминает, как правильно оформить садовые и жилые дома, расположенные на земельных участках, предназначенных для ведения гражданами садоводства</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 xml:space="preserve">Сообщается, в частности, что кадастровый учет и регистрация прав на такие дома </w:t>
            </w:r>
            <w:r w:rsidRPr="00515CAE">
              <w:rPr>
                <w:rFonts w:ascii="Times New Roman" w:hAnsi="Times New Roman"/>
                <w:bCs/>
              </w:rPr>
              <w:lastRenderedPageBreak/>
              <w:t>могут проводиться на основании технического плана и правоустанавливающего документа на земельный участок, на котором расположен этот объект недвижимости, без направления уведомлений о планируемом строительстве (реконструкции) жилого или садового дома и об окончании их строительства (реконструкции). Правоустанавливающий документ на участок представляется только в случае, если в ЕГРН не зарегистрировано право заявителя на этот участок. При этом сведения о жилом или садовом доме указываются в техническом плане на основании проектной документации (при ее наличии) или декларации об объекте недвижимости.</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Постройки на садовом участке должны иметь определенные параметры. В частности, объекты индивидуального жилищного строительства на садовых участках должны быть отдельно стоящими зданиями, состоять не более чем из 3 надземных этажей и быть не выше 20 метров. Также при планировании строительства садовых и жилых домов, расположенных на земельных участках, предназначенных для ведения гражданами садоводства, необходимо учитывать ограничения, установленные законодательством для садового земельного участка (например, в связи с нахождением такого участка в границах зоны с особыми условиями использования территорий).</w:t>
            </w:r>
          </w:p>
          <w:p w:rsidR="00515CAE" w:rsidRPr="00515CAE" w:rsidRDefault="00515CAE" w:rsidP="00515CAE">
            <w:pPr>
              <w:autoSpaceDE w:val="0"/>
              <w:autoSpaceDN w:val="0"/>
              <w:adjustRightInd w:val="0"/>
              <w:ind w:left="-108"/>
              <w:jc w:val="both"/>
              <w:rPr>
                <w:rFonts w:ascii="Times New Roman" w:hAnsi="Times New Roman"/>
                <w:bCs/>
              </w:rPr>
            </w:pPr>
            <w:proofErr w:type="spellStart"/>
            <w:r w:rsidRPr="00515CAE">
              <w:rPr>
                <w:rFonts w:ascii="Times New Roman" w:hAnsi="Times New Roman"/>
                <w:bCs/>
              </w:rPr>
              <w:t>Росреестр</w:t>
            </w:r>
            <w:proofErr w:type="spellEnd"/>
            <w:r w:rsidRPr="00515CAE">
              <w:rPr>
                <w:rFonts w:ascii="Times New Roman" w:hAnsi="Times New Roman"/>
                <w:bCs/>
              </w:rPr>
              <w:t xml:space="preserve"> также обращает внимание, что упрощенный порядок оформления прав не распространяется на объекты индивидуального жилищного строительства, созданные на земельных участках, предназначенных для индивидуального жилищного строительства (ИЖС) или ведения личного подсобного хозяйства (ЛПХ), в границах населенного пункта. Для таких объектов требуется направлять в уполномоченные на выдачу разрешений на строительство органы уведомления о планируемом строительстве (реконструкции) и об окончании строительства (реконструкции).</w:t>
            </w:r>
          </w:p>
          <w:p w:rsidR="000A7679" w:rsidRPr="005271F9" w:rsidRDefault="00515CAE" w:rsidP="00515CAE">
            <w:pPr>
              <w:autoSpaceDE w:val="0"/>
              <w:autoSpaceDN w:val="0"/>
              <w:adjustRightInd w:val="0"/>
              <w:ind w:left="-108"/>
              <w:jc w:val="both"/>
              <w:rPr>
                <w:rFonts w:ascii="Times New Roman" w:hAnsi="Times New Roman"/>
                <w:bCs/>
              </w:rPr>
            </w:pPr>
            <w:proofErr w:type="gramStart"/>
            <w:r w:rsidRPr="00515CAE">
              <w:rPr>
                <w:rFonts w:ascii="Times New Roman" w:hAnsi="Times New Roman"/>
                <w:bCs/>
              </w:rPr>
              <w:t>При этом правообладатели земельных участков, предназначенных для ИЖС или ЛПХ, в границах населенного пункта, на которых строительство (или реконструкция) жилого дома начато до 4 августа 2018 года без получения разрешения на строительство, имеют право до 1 марта 2021 года направить уведомление о начале строительства в уполномоченный на выдачу разрешений на строительство государственный орган власти.</w:t>
            </w:r>
            <w:proofErr w:type="gramEnd"/>
          </w:p>
        </w:tc>
        <w:tc>
          <w:tcPr>
            <w:tcW w:w="3261" w:type="dxa"/>
            <w:tcBorders>
              <w:top w:val="single" w:sz="4" w:space="0" w:color="auto"/>
              <w:left w:val="single" w:sz="4" w:space="0" w:color="auto"/>
              <w:bottom w:val="single" w:sz="4" w:space="0" w:color="auto"/>
              <w:right w:val="single" w:sz="4" w:space="0" w:color="auto"/>
            </w:tcBorders>
          </w:tcPr>
          <w:p w:rsidR="00CE6DDC" w:rsidRPr="005271F9" w:rsidRDefault="00515CAE" w:rsidP="00A01C5D">
            <w:pPr>
              <w:autoSpaceDE w:val="0"/>
              <w:autoSpaceDN w:val="0"/>
              <w:adjustRightInd w:val="0"/>
              <w:ind w:left="-108" w:right="-108"/>
              <w:rPr>
                <w:rFonts w:ascii="Times New Roman" w:hAnsi="Times New Roman"/>
                <w:bCs/>
                <w:sz w:val="24"/>
                <w:szCs w:val="24"/>
              </w:rPr>
            </w:pPr>
            <w:r w:rsidRPr="00515CAE">
              <w:rPr>
                <w:rFonts w:ascii="Times New Roman" w:hAnsi="Times New Roman"/>
                <w:bCs/>
                <w:sz w:val="24"/>
                <w:szCs w:val="24"/>
              </w:rPr>
              <w:lastRenderedPageBreak/>
              <w:t>Текст документа приведен в соответствии с публикацией на сайте https://rosreestr.ru по состоянию на 02.09.2019.</w:t>
            </w:r>
          </w:p>
        </w:tc>
      </w:tr>
      <w:tr w:rsidR="00B277F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277FD" w:rsidRPr="008904AF" w:rsidRDefault="00B277F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277FD" w:rsidRPr="00D71F3C" w:rsidRDefault="00515CAE" w:rsidP="00845406">
            <w:pPr>
              <w:tabs>
                <w:tab w:val="left" w:pos="1066"/>
              </w:tabs>
              <w:autoSpaceDE w:val="0"/>
              <w:autoSpaceDN w:val="0"/>
              <w:adjustRightInd w:val="0"/>
              <w:ind w:left="-108"/>
              <w:jc w:val="both"/>
              <w:rPr>
                <w:rFonts w:ascii="Times New Roman" w:hAnsi="Times New Roman"/>
                <w:sz w:val="24"/>
                <w:szCs w:val="24"/>
              </w:rPr>
            </w:pPr>
            <w:r w:rsidRPr="00515CAE">
              <w:rPr>
                <w:rFonts w:ascii="Times New Roman" w:hAnsi="Times New Roman"/>
                <w:sz w:val="24"/>
                <w:szCs w:val="24"/>
              </w:rPr>
              <w:t xml:space="preserve">&lt;Информация&gt; </w:t>
            </w:r>
            <w:proofErr w:type="spellStart"/>
            <w:r w:rsidRPr="00515CAE">
              <w:rPr>
                <w:rFonts w:ascii="Times New Roman" w:hAnsi="Times New Roman"/>
                <w:sz w:val="24"/>
                <w:szCs w:val="24"/>
              </w:rPr>
              <w:t>Росреестра</w:t>
            </w:r>
            <w:proofErr w:type="spellEnd"/>
            <w:r w:rsidRPr="00515CAE">
              <w:rPr>
                <w:rFonts w:ascii="Times New Roman" w:hAnsi="Times New Roman"/>
                <w:sz w:val="24"/>
                <w:szCs w:val="24"/>
              </w:rPr>
              <w:t xml:space="preserve"> от 03.09.2019 "В России </w:t>
            </w:r>
            <w:proofErr w:type="gramStart"/>
            <w:r w:rsidRPr="00515CAE">
              <w:rPr>
                <w:rFonts w:ascii="Times New Roman" w:hAnsi="Times New Roman"/>
                <w:sz w:val="24"/>
                <w:szCs w:val="24"/>
              </w:rPr>
              <w:t>запущен</w:t>
            </w:r>
            <w:proofErr w:type="gramEnd"/>
            <w:r w:rsidRPr="00515CAE">
              <w:rPr>
                <w:rFonts w:ascii="Times New Roman" w:hAnsi="Times New Roman"/>
                <w:sz w:val="24"/>
                <w:szCs w:val="24"/>
              </w:rPr>
              <w:t xml:space="preserve"> онлайн-сервис выдачи сведений из ЕГРН"</w:t>
            </w:r>
          </w:p>
        </w:tc>
        <w:tc>
          <w:tcPr>
            <w:tcW w:w="8079" w:type="dxa"/>
            <w:tcBorders>
              <w:top w:val="single" w:sz="4" w:space="0" w:color="auto"/>
              <w:left w:val="single" w:sz="4" w:space="0" w:color="auto"/>
              <w:bottom w:val="single" w:sz="4" w:space="0" w:color="auto"/>
              <w:right w:val="single" w:sz="4" w:space="0" w:color="auto"/>
            </w:tcBorders>
          </w:tcPr>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Сведения об объектах недвижимости теперь можно будет получить в течение нескольких минут</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 xml:space="preserve">Сообщается, что Федеральная кадастровая палата </w:t>
            </w:r>
            <w:proofErr w:type="spellStart"/>
            <w:r w:rsidRPr="00515CAE">
              <w:rPr>
                <w:rFonts w:ascii="Times New Roman" w:hAnsi="Times New Roman"/>
                <w:bCs/>
              </w:rPr>
              <w:t>Росреестра</w:t>
            </w:r>
            <w:proofErr w:type="spellEnd"/>
            <w:r w:rsidRPr="00515CAE">
              <w:rPr>
                <w:rFonts w:ascii="Times New Roman" w:hAnsi="Times New Roman"/>
                <w:bCs/>
              </w:rPr>
              <w:t xml:space="preserve"> официально запустила сервис по выдаче сведений из Единого государственного реестра недвижимости (ЕГРН) spv.kadastr.ru, главной особенностью которого стала оперативность предоставления сведений.</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 xml:space="preserve">Сервис позволяет получить несколько видов информации: выписку об основных характеристиках и зарегистрированных правах на объект недвижимости, об объекте недвижимости, о переходе прав на объект недвижимости, о зарегистрированных </w:t>
            </w:r>
            <w:r w:rsidRPr="00515CAE">
              <w:rPr>
                <w:rFonts w:ascii="Times New Roman" w:hAnsi="Times New Roman"/>
                <w:bCs/>
              </w:rPr>
              <w:lastRenderedPageBreak/>
              <w:t>договорах участия в долевом строительстве, а также кадастровый план территории.</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Внутри сервиса предусмотрена дистанционная оплата благодаря интеграции с интернет-</w:t>
            </w:r>
            <w:proofErr w:type="spellStart"/>
            <w:r w:rsidRPr="00515CAE">
              <w:rPr>
                <w:rFonts w:ascii="Times New Roman" w:hAnsi="Times New Roman"/>
                <w:bCs/>
              </w:rPr>
              <w:t>эквайрингом</w:t>
            </w:r>
            <w:proofErr w:type="spellEnd"/>
            <w:r w:rsidRPr="00515CAE">
              <w:rPr>
                <w:rFonts w:ascii="Times New Roman" w:hAnsi="Times New Roman"/>
                <w:bCs/>
              </w:rPr>
              <w:t xml:space="preserve"> банка с минимальной комиссией. Оплату всего пакета запросов пользователи смогут провести одним платежом и получить мгновенное подтверждение.</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Сведения из ЕГРН, предоставляемые в электронной форме посредством нового сервиса, имеют такую же юридическую силу, как и в виде бумажного документа. Выписки с сайта Кадастровой палаты заверяются усиленной квалифицированной электронной подписью органа регистрации прав.</w:t>
            </w:r>
          </w:p>
          <w:p w:rsidR="00B277FD" w:rsidRPr="00D71F3C"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В пилотном режиме сервис заработал для объектов недвижимости 51 региона, которые переведены на ФГИС ЕГРН. С переходом всех субъектов на ЕГРН платформа будет доступна для объектов по всей стране.</w:t>
            </w:r>
          </w:p>
        </w:tc>
        <w:tc>
          <w:tcPr>
            <w:tcW w:w="3261" w:type="dxa"/>
            <w:tcBorders>
              <w:top w:val="single" w:sz="4" w:space="0" w:color="auto"/>
              <w:left w:val="single" w:sz="4" w:space="0" w:color="auto"/>
              <w:bottom w:val="single" w:sz="4" w:space="0" w:color="auto"/>
              <w:right w:val="single" w:sz="4" w:space="0" w:color="auto"/>
            </w:tcBorders>
          </w:tcPr>
          <w:p w:rsidR="00B277FD" w:rsidRPr="005271F9" w:rsidRDefault="00B277FD" w:rsidP="00A01C5D">
            <w:pPr>
              <w:autoSpaceDE w:val="0"/>
              <w:autoSpaceDN w:val="0"/>
              <w:adjustRightInd w:val="0"/>
              <w:ind w:left="-108" w:right="-108"/>
              <w:rPr>
                <w:rFonts w:ascii="Times New Roman" w:hAnsi="Times New Roman"/>
                <w:bCs/>
                <w:sz w:val="24"/>
                <w:szCs w:val="24"/>
              </w:rPr>
            </w:pPr>
          </w:p>
        </w:tc>
      </w:tr>
      <w:tr w:rsidR="000A767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A7679" w:rsidRPr="008904AF" w:rsidRDefault="000A767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15CAE" w:rsidRPr="00515CAE" w:rsidRDefault="00515CAE" w:rsidP="00515CAE">
            <w:pPr>
              <w:tabs>
                <w:tab w:val="left" w:pos="1066"/>
              </w:tabs>
              <w:autoSpaceDE w:val="0"/>
              <w:autoSpaceDN w:val="0"/>
              <w:adjustRightInd w:val="0"/>
              <w:ind w:left="-108"/>
              <w:jc w:val="both"/>
              <w:rPr>
                <w:rFonts w:ascii="Times New Roman" w:hAnsi="Times New Roman"/>
                <w:sz w:val="24"/>
                <w:szCs w:val="24"/>
              </w:rPr>
            </w:pPr>
            <w:r w:rsidRPr="00515CAE">
              <w:rPr>
                <w:rFonts w:ascii="Times New Roman" w:hAnsi="Times New Roman"/>
                <w:sz w:val="24"/>
                <w:szCs w:val="24"/>
              </w:rPr>
              <w:t>&lt;Информация&gt; ПФ РФ</w:t>
            </w:r>
          </w:p>
          <w:p w:rsidR="000A7679" w:rsidRPr="000A7679" w:rsidRDefault="00515CAE" w:rsidP="00515CAE">
            <w:pPr>
              <w:tabs>
                <w:tab w:val="left" w:pos="1066"/>
              </w:tabs>
              <w:autoSpaceDE w:val="0"/>
              <w:autoSpaceDN w:val="0"/>
              <w:adjustRightInd w:val="0"/>
              <w:ind w:left="-108"/>
              <w:jc w:val="both"/>
              <w:rPr>
                <w:rFonts w:ascii="Times New Roman" w:hAnsi="Times New Roman"/>
                <w:sz w:val="24"/>
                <w:szCs w:val="24"/>
              </w:rPr>
            </w:pPr>
            <w:r w:rsidRPr="00515CAE">
              <w:rPr>
                <w:rFonts w:ascii="Times New Roman" w:hAnsi="Times New Roman"/>
                <w:sz w:val="24"/>
                <w:szCs w:val="24"/>
              </w:rPr>
              <w:t>&lt;О введении с 2020 года электронной трудовой книжки&gt;</w:t>
            </w:r>
          </w:p>
        </w:tc>
        <w:tc>
          <w:tcPr>
            <w:tcW w:w="8079" w:type="dxa"/>
            <w:tcBorders>
              <w:top w:val="single" w:sz="4" w:space="0" w:color="auto"/>
              <w:left w:val="single" w:sz="4" w:space="0" w:color="auto"/>
              <w:bottom w:val="single" w:sz="4" w:space="0" w:color="auto"/>
              <w:right w:val="single" w:sz="4" w:space="0" w:color="auto"/>
            </w:tcBorders>
          </w:tcPr>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ПФР информирует об особенностях перехода на электронные трудовые книжки</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Преимуществами электронной трудовой книжки являются:</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удобный и быстрый доступ работников к информации о трудовой деятельности;</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минимизация ошибочных, неточных и недостоверных сведений о трудовой деятельности;</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дополнительные возможности дистанционного трудоустройства;</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снижение издержек работодателей на приобретение, ведение и хранение бумажных трудовых книжек;</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дистанционное оформление пенсий по данным лицевого счета без дополнительного документального подтверждения;</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использование данных электронной трудовой книжки для получения государственных услуг;</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высокий уровень безопасности и сохранности данных.</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Электронная трудовая книжка существует только в цифровом формате и не предусматривает физического носителя. Просмотреть сведения электронной книжки можно будет в личном кабинете на сайте ПФР или на портале Госуслуг, а также через соответствующие приложения для смартфонов.</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При необходимости сведения электронной трудовой книжки будут предоставляться в виде бумажной выписки. Предоставить ее сможет нынешний или бывший работодатель (по последнему месту работы), а также управление ПФР или многофункциональный центр госуслуг (МФЦ). Услуга предоставляется экстерриториально, без привязки к месту жительства или работы человека.</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ПФР напоминает, что для всех работающих граждан переход к новому формату сведений о трудовой деятельности добровольный и будет осуществляться только с согласия человека. Единственным исключением станут те, кто впервые устроится на работу с 2021 года. У таких людей все сведения о периодах работы изначально будут вестись только в электронном виде без оформления бумажной трудовой книжки.</w:t>
            </w:r>
          </w:p>
          <w:p w:rsidR="00515CAE" w:rsidRPr="00515CAE"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 xml:space="preserve">Остальные граждане в течение 2020 года смогут подать заявление работодателю в </w:t>
            </w:r>
            <w:r w:rsidRPr="00515CAE">
              <w:rPr>
                <w:rFonts w:ascii="Times New Roman" w:hAnsi="Times New Roman"/>
                <w:bCs/>
              </w:rPr>
              <w:lastRenderedPageBreak/>
              <w:t>произвольной форме о сохранении бумажной трудовой книжки. В этом случае работодатель наряду с электронной книжкой продолжит вносить сведения о трудовой деятельности также в бумажную версию.</w:t>
            </w:r>
          </w:p>
          <w:p w:rsidR="000A7679" w:rsidRPr="000A7679" w:rsidRDefault="00515CAE" w:rsidP="00515CAE">
            <w:pPr>
              <w:autoSpaceDE w:val="0"/>
              <w:autoSpaceDN w:val="0"/>
              <w:adjustRightInd w:val="0"/>
              <w:ind w:left="-108"/>
              <w:jc w:val="both"/>
              <w:rPr>
                <w:rFonts w:ascii="Times New Roman" w:hAnsi="Times New Roman"/>
                <w:bCs/>
              </w:rPr>
            </w:pPr>
            <w:r w:rsidRPr="00515CAE">
              <w:rPr>
                <w:rFonts w:ascii="Times New Roman" w:hAnsi="Times New Roman"/>
                <w:bCs/>
              </w:rPr>
              <w:t xml:space="preserve">Россияне, которые до конца 2020 года не подадут заявление работодателю о сохранении бумажной трудовой книжки, получат ее на руки. </w:t>
            </w:r>
            <w:proofErr w:type="gramStart"/>
            <w:r w:rsidRPr="00515CAE">
              <w:rPr>
                <w:rFonts w:ascii="Times New Roman" w:hAnsi="Times New Roman"/>
                <w:bCs/>
              </w:rPr>
              <w:t>Сведения</w:t>
            </w:r>
            <w:proofErr w:type="gramEnd"/>
            <w:r w:rsidRPr="00515CAE">
              <w:rPr>
                <w:rFonts w:ascii="Times New Roman" w:hAnsi="Times New Roman"/>
                <w:bCs/>
              </w:rPr>
              <w:t xml:space="preserve"> об их трудовой деятельности начиная с 2021 года будут формироваться только в цифровом формате.</w:t>
            </w:r>
          </w:p>
        </w:tc>
        <w:tc>
          <w:tcPr>
            <w:tcW w:w="3261" w:type="dxa"/>
            <w:tcBorders>
              <w:top w:val="single" w:sz="4" w:space="0" w:color="auto"/>
              <w:left w:val="single" w:sz="4" w:space="0" w:color="auto"/>
              <w:bottom w:val="single" w:sz="4" w:space="0" w:color="auto"/>
              <w:right w:val="single" w:sz="4" w:space="0" w:color="auto"/>
            </w:tcBorders>
          </w:tcPr>
          <w:p w:rsidR="000A7679" w:rsidRPr="000A7679" w:rsidRDefault="00515CAE" w:rsidP="00A01C5D">
            <w:pPr>
              <w:autoSpaceDE w:val="0"/>
              <w:autoSpaceDN w:val="0"/>
              <w:adjustRightInd w:val="0"/>
              <w:ind w:left="-108" w:right="-108"/>
              <w:rPr>
                <w:rFonts w:ascii="Times New Roman" w:hAnsi="Times New Roman"/>
                <w:bCs/>
                <w:sz w:val="24"/>
                <w:szCs w:val="24"/>
              </w:rPr>
            </w:pPr>
            <w:r w:rsidRPr="00515CAE">
              <w:rPr>
                <w:rFonts w:ascii="Times New Roman" w:hAnsi="Times New Roman"/>
                <w:bCs/>
                <w:sz w:val="24"/>
                <w:szCs w:val="24"/>
              </w:rPr>
              <w:lastRenderedPageBreak/>
              <w:t>Текст документа приведен в соответствии с публикацией на сайте http://www.pfrf.ru/ по состоянию на 09.09.2019.</w:t>
            </w:r>
          </w:p>
        </w:tc>
      </w:tr>
      <w:tr w:rsidR="0043425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34250" w:rsidRPr="008904AF" w:rsidRDefault="0043425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D0552" w:rsidRPr="007D0552" w:rsidRDefault="007D0552" w:rsidP="007D0552">
            <w:pPr>
              <w:tabs>
                <w:tab w:val="left" w:pos="1066"/>
              </w:tabs>
              <w:autoSpaceDE w:val="0"/>
              <w:autoSpaceDN w:val="0"/>
              <w:adjustRightInd w:val="0"/>
              <w:ind w:left="-108"/>
              <w:jc w:val="both"/>
              <w:rPr>
                <w:rFonts w:ascii="Times New Roman" w:hAnsi="Times New Roman"/>
                <w:sz w:val="24"/>
                <w:szCs w:val="24"/>
              </w:rPr>
            </w:pPr>
            <w:r w:rsidRPr="007D0552">
              <w:rPr>
                <w:rFonts w:ascii="Times New Roman" w:hAnsi="Times New Roman"/>
                <w:sz w:val="24"/>
                <w:szCs w:val="24"/>
              </w:rPr>
              <w:t>&lt;Информация&gt; ФНП</w:t>
            </w:r>
          </w:p>
          <w:p w:rsidR="00434250" w:rsidRPr="00D51D2F" w:rsidRDefault="007D0552" w:rsidP="007D0552">
            <w:pPr>
              <w:tabs>
                <w:tab w:val="left" w:pos="1066"/>
              </w:tabs>
              <w:autoSpaceDE w:val="0"/>
              <w:autoSpaceDN w:val="0"/>
              <w:adjustRightInd w:val="0"/>
              <w:ind w:left="-108"/>
              <w:jc w:val="both"/>
              <w:rPr>
                <w:rFonts w:ascii="Times New Roman" w:hAnsi="Times New Roman"/>
                <w:sz w:val="24"/>
                <w:szCs w:val="24"/>
              </w:rPr>
            </w:pPr>
            <w:r w:rsidRPr="007D0552">
              <w:rPr>
                <w:rFonts w:ascii="Times New Roman" w:hAnsi="Times New Roman"/>
                <w:sz w:val="24"/>
                <w:szCs w:val="24"/>
              </w:rPr>
              <w:t>&lt;О вступлении в силу с 1 сентября 2019 года изменений в организацию совершения нотариальных действий на территориях, где отсутствует нотариус&gt;</w:t>
            </w:r>
          </w:p>
        </w:tc>
        <w:tc>
          <w:tcPr>
            <w:tcW w:w="8079" w:type="dxa"/>
            <w:tcBorders>
              <w:top w:val="single" w:sz="4" w:space="0" w:color="auto"/>
              <w:left w:val="single" w:sz="4" w:space="0" w:color="auto"/>
              <w:bottom w:val="single" w:sz="4" w:space="0" w:color="auto"/>
              <w:right w:val="single" w:sz="4" w:space="0" w:color="auto"/>
            </w:tcBorders>
          </w:tcPr>
          <w:p w:rsidR="007D0552" w:rsidRPr="007D0552" w:rsidRDefault="007D0552" w:rsidP="007D0552">
            <w:pPr>
              <w:autoSpaceDE w:val="0"/>
              <w:autoSpaceDN w:val="0"/>
              <w:adjustRightInd w:val="0"/>
              <w:ind w:left="-108"/>
              <w:jc w:val="both"/>
              <w:rPr>
                <w:rFonts w:ascii="Times New Roman" w:hAnsi="Times New Roman"/>
                <w:bCs/>
              </w:rPr>
            </w:pPr>
            <w:r w:rsidRPr="007D0552">
              <w:rPr>
                <w:rFonts w:ascii="Times New Roman" w:hAnsi="Times New Roman"/>
                <w:bCs/>
              </w:rPr>
              <w:t>ФНП разъяснила, какие нотариальные действия с 1 сентября 2019 года не могут совершать чиновники</w:t>
            </w:r>
          </w:p>
          <w:p w:rsidR="007D0552" w:rsidRPr="007D0552" w:rsidRDefault="007D0552" w:rsidP="007D0552">
            <w:pPr>
              <w:autoSpaceDE w:val="0"/>
              <w:autoSpaceDN w:val="0"/>
              <w:adjustRightInd w:val="0"/>
              <w:ind w:left="-108"/>
              <w:jc w:val="both"/>
              <w:rPr>
                <w:rFonts w:ascii="Times New Roman" w:hAnsi="Times New Roman"/>
                <w:bCs/>
              </w:rPr>
            </w:pPr>
            <w:r w:rsidRPr="007D0552">
              <w:rPr>
                <w:rFonts w:ascii="Times New Roman" w:hAnsi="Times New Roman"/>
                <w:bCs/>
              </w:rPr>
              <w:t>Федеральная нотариальная палата сообщает, что с 1 сентября 2019 года вступает в силу Федеральный закон от 26.07.2019 N 226-ФЗ, который уточнил перечень нотариальных действий, совершаемых должностными лицами местного самоуправления, и круг таких лиц.</w:t>
            </w:r>
          </w:p>
          <w:p w:rsidR="007D0552" w:rsidRPr="007D0552" w:rsidRDefault="007D0552" w:rsidP="007D0552">
            <w:pPr>
              <w:autoSpaceDE w:val="0"/>
              <w:autoSpaceDN w:val="0"/>
              <w:adjustRightInd w:val="0"/>
              <w:ind w:left="-108"/>
              <w:jc w:val="both"/>
              <w:rPr>
                <w:rFonts w:ascii="Times New Roman" w:hAnsi="Times New Roman"/>
                <w:bCs/>
              </w:rPr>
            </w:pPr>
            <w:r w:rsidRPr="007D0552">
              <w:rPr>
                <w:rFonts w:ascii="Times New Roman" w:hAnsi="Times New Roman"/>
                <w:bCs/>
              </w:rPr>
              <w:t>Теперь закон разрешает совершать нотариальные действия главам органов местного самоуправления, в том числе городских и муниципальных округов, но только тех, где не только нет нотариуса, но и при этом нотариальная палата региона не утвердила график выезда нотариуса для обслуживания этого населенного пункта.</w:t>
            </w:r>
          </w:p>
          <w:p w:rsidR="007D0552" w:rsidRPr="007D0552" w:rsidRDefault="007D0552" w:rsidP="007D0552">
            <w:pPr>
              <w:autoSpaceDE w:val="0"/>
              <w:autoSpaceDN w:val="0"/>
              <w:adjustRightInd w:val="0"/>
              <w:ind w:left="-108"/>
              <w:jc w:val="both"/>
              <w:rPr>
                <w:rFonts w:ascii="Times New Roman" w:hAnsi="Times New Roman"/>
                <w:bCs/>
              </w:rPr>
            </w:pPr>
            <w:r w:rsidRPr="007D0552">
              <w:rPr>
                <w:rFonts w:ascii="Times New Roman" w:hAnsi="Times New Roman"/>
                <w:bCs/>
              </w:rPr>
              <w:t>При этом указанные лица смогут выполнять только простые нотариальные действия, не требующие специальных знаний и высокой юридической квалификации (в частности, удостоверение доверенностей, верности копий документов или подписи и т.п.). Эти услуги будут доступны только местным жителям, зарегистрированным на данных территориях. Из компетенции должностных лиц выводятся составление завещаний всех видов, наследственных договоров и ряда иных сложных и значимых документов.</w:t>
            </w:r>
          </w:p>
          <w:p w:rsidR="007D0552" w:rsidRPr="007D0552" w:rsidRDefault="007D0552" w:rsidP="007D0552">
            <w:pPr>
              <w:autoSpaceDE w:val="0"/>
              <w:autoSpaceDN w:val="0"/>
              <w:adjustRightInd w:val="0"/>
              <w:ind w:left="-108"/>
              <w:jc w:val="both"/>
              <w:rPr>
                <w:rFonts w:ascii="Times New Roman" w:hAnsi="Times New Roman"/>
                <w:bCs/>
              </w:rPr>
            </w:pPr>
            <w:r w:rsidRPr="007D0552">
              <w:rPr>
                <w:rFonts w:ascii="Times New Roman" w:hAnsi="Times New Roman"/>
                <w:bCs/>
              </w:rPr>
              <w:t xml:space="preserve">Кроме того, согласно закону, сведения о тех нотариальных действиях, которые </w:t>
            </w:r>
            <w:proofErr w:type="gramStart"/>
            <w:r w:rsidRPr="007D0552">
              <w:rPr>
                <w:rFonts w:ascii="Times New Roman" w:hAnsi="Times New Roman"/>
                <w:bCs/>
              </w:rPr>
              <w:t>совершают должностные лица местных администраций в четко определенные сроки должны</w:t>
            </w:r>
            <w:proofErr w:type="gramEnd"/>
            <w:r w:rsidRPr="007D0552">
              <w:rPr>
                <w:rFonts w:ascii="Times New Roman" w:hAnsi="Times New Roman"/>
                <w:bCs/>
              </w:rPr>
              <w:t xml:space="preserve"> поступать в нотариальную палату региона, где они вносятся в реестры информационной системы нотариата.</w:t>
            </w:r>
          </w:p>
          <w:p w:rsidR="00434250" w:rsidRPr="00D51D2F" w:rsidRDefault="007D0552" w:rsidP="007D0552">
            <w:pPr>
              <w:autoSpaceDE w:val="0"/>
              <w:autoSpaceDN w:val="0"/>
              <w:adjustRightInd w:val="0"/>
              <w:ind w:left="-108"/>
              <w:jc w:val="both"/>
              <w:rPr>
                <w:rFonts w:ascii="Times New Roman" w:hAnsi="Times New Roman"/>
                <w:bCs/>
              </w:rPr>
            </w:pPr>
            <w:r w:rsidRPr="007D0552">
              <w:rPr>
                <w:rFonts w:ascii="Times New Roman" w:hAnsi="Times New Roman"/>
                <w:bCs/>
              </w:rPr>
              <w:t>Если нотариуса нет в шаговой доступности, но возникла необходимость обратиться за помощью в нотариальную контору, граждане могут либо приехать в населенный пункт, где она расположена, либо ждать выезда нотариуса, который совершает их с определенной периодичностью.</w:t>
            </w:r>
          </w:p>
        </w:tc>
        <w:tc>
          <w:tcPr>
            <w:tcW w:w="3261" w:type="dxa"/>
            <w:tcBorders>
              <w:top w:val="single" w:sz="4" w:space="0" w:color="auto"/>
              <w:left w:val="single" w:sz="4" w:space="0" w:color="auto"/>
              <w:bottom w:val="single" w:sz="4" w:space="0" w:color="auto"/>
              <w:right w:val="single" w:sz="4" w:space="0" w:color="auto"/>
            </w:tcBorders>
          </w:tcPr>
          <w:p w:rsidR="00434250" w:rsidRPr="000A7679" w:rsidRDefault="00434250" w:rsidP="00A01C5D">
            <w:pPr>
              <w:autoSpaceDE w:val="0"/>
              <w:autoSpaceDN w:val="0"/>
              <w:adjustRightInd w:val="0"/>
              <w:ind w:left="-108" w:right="-108"/>
              <w:rPr>
                <w:rFonts w:ascii="Times New Roman" w:hAnsi="Times New Roman"/>
                <w:bCs/>
                <w:sz w:val="24"/>
                <w:szCs w:val="24"/>
              </w:rPr>
            </w:pPr>
          </w:p>
        </w:tc>
      </w:tr>
      <w:tr w:rsidR="007C27D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C27DC" w:rsidRPr="008904AF" w:rsidRDefault="007C27D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31766" w:rsidRPr="00131766" w:rsidRDefault="00131766" w:rsidP="00131766">
            <w:pPr>
              <w:tabs>
                <w:tab w:val="left" w:pos="1066"/>
              </w:tabs>
              <w:autoSpaceDE w:val="0"/>
              <w:autoSpaceDN w:val="0"/>
              <w:adjustRightInd w:val="0"/>
              <w:ind w:left="-108"/>
              <w:jc w:val="both"/>
              <w:rPr>
                <w:rFonts w:ascii="Times New Roman" w:hAnsi="Times New Roman"/>
                <w:sz w:val="24"/>
                <w:szCs w:val="24"/>
              </w:rPr>
            </w:pPr>
            <w:r w:rsidRPr="00131766">
              <w:rPr>
                <w:rFonts w:ascii="Times New Roman" w:hAnsi="Times New Roman"/>
                <w:sz w:val="24"/>
                <w:szCs w:val="24"/>
              </w:rPr>
              <w:tab/>
              <w:t>"Меры по предупреждению коррупции в организациях"</w:t>
            </w:r>
          </w:p>
          <w:p w:rsidR="007C27DC" w:rsidRPr="007C27DC" w:rsidRDefault="00131766" w:rsidP="00131766">
            <w:pPr>
              <w:tabs>
                <w:tab w:val="left" w:pos="1066"/>
              </w:tabs>
              <w:autoSpaceDE w:val="0"/>
              <w:autoSpaceDN w:val="0"/>
              <w:adjustRightInd w:val="0"/>
              <w:ind w:left="-108"/>
              <w:jc w:val="both"/>
              <w:rPr>
                <w:rFonts w:ascii="Times New Roman" w:hAnsi="Times New Roman"/>
                <w:sz w:val="24"/>
                <w:szCs w:val="24"/>
              </w:rPr>
            </w:pPr>
            <w:r w:rsidRPr="00131766">
              <w:rPr>
                <w:rFonts w:ascii="Times New Roman" w:hAnsi="Times New Roman"/>
                <w:sz w:val="24"/>
                <w:szCs w:val="24"/>
              </w:rPr>
              <w:tab/>
              <w:t>(утв. Минтрудом России)</w:t>
            </w:r>
          </w:p>
        </w:tc>
        <w:tc>
          <w:tcPr>
            <w:tcW w:w="8079" w:type="dxa"/>
            <w:tcBorders>
              <w:top w:val="single" w:sz="4" w:space="0" w:color="auto"/>
              <w:left w:val="single" w:sz="4" w:space="0" w:color="auto"/>
              <w:bottom w:val="single" w:sz="4" w:space="0" w:color="auto"/>
              <w:right w:val="single" w:sz="4" w:space="0" w:color="auto"/>
            </w:tcBorders>
          </w:tcPr>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Минтруд России выделил ряд ключевых инструментов, которые организациям рекомендуется внедрять в целях эффективного предупреждения коррупции</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Деятельность по предупреждению коррупции в организации должна носить системный и последовательный характер. Для этого рекомендуется:</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 разработать и принять антикоррупционную политику организации;</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 определить в организации подразделения и (или) работников, ответственных за предупреждение коррупции;</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 по возможности, начинать процесс внедрения антикоррупционных мер с проведения оценки коррупционных рисков;</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lastRenderedPageBreak/>
              <w:t>- разработать комплекс мер по выявлению и урегулированию конфликта интересов;</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 установить для работников стандарты и кодексы поведения;</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 внедрить процедуру оценки добросовестности контрагентов (</w:t>
            </w:r>
            <w:proofErr w:type="spellStart"/>
            <w:r w:rsidRPr="00131766">
              <w:rPr>
                <w:rFonts w:ascii="Times New Roman" w:hAnsi="Times New Roman"/>
                <w:bCs/>
              </w:rPr>
              <w:t>due</w:t>
            </w:r>
            <w:proofErr w:type="spellEnd"/>
            <w:r w:rsidRPr="00131766">
              <w:rPr>
                <w:rFonts w:ascii="Times New Roman" w:hAnsi="Times New Roman"/>
                <w:bCs/>
              </w:rPr>
              <w:t xml:space="preserve"> </w:t>
            </w:r>
            <w:proofErr w:type="spellStart"/>
            <w:r w:rsidRPr="00131766">
              <w:rPr>
                <w:rFonts w:ascii="Times New Roman" w:hAnsi="Times New Roman"/>
                <w:bCs/>
              </w:rPr>
              <w:t>diligence</w:t>
            </w:r>
            <w:proofErr w:type="spellEnd"/>
            <w:r w:rsidRPr="00131766">
              <w:rPr>
                <w:rFonts w:ascii="Times New Roman" w:hAnsi="Times New Roman"/>
                <w:bCs/>
              </w:rPr>
              <w:t>);</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 использовать в качестве дополнительного инструмента предупреждения коррупции антикоррупционный аудит отдельных операций и сделок;</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 принять меры по информированию, консультированию и обучению работников;</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 уделять самое пристальное внимание сведениям о замеченных случаях коррупции, предоставляемым работниками организац</w:t>
            </w:r>
            <w:proofErr w:type="gramStart"/>
            <w:r w:rsidRPr="00131766">
              <w:rPr>
                <w:rFonts w:ascii="Times New Roman" w:hAnsi="Times New Roman"/>
                <w:bCs/>
              </w:rPr>
              <w:t>ии и ее</w:t>
            </w:r>
            <w:proofErr w:type="gramEnd"/>
            <w:r w:rsidRPr="00131766">
              <w:rPr>
                <w:rFonts w:ascii="Times New Roman" w:hAnsi="Times New Roman"/>
                <w:bCs/>
              </w:rPr>
              <w:t xml:space="preserve"> контрагентами;</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 проводить в целях предупреждения коррупции процедуру внутреннего контроля ведения бухгалтерского учета и составления бухгалтерской отчетности;</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 организовать сотрудничество с правоохранительными органами и иными государственными органами в целях противодействия коррупции;</w:t>
            </w:r>
          </w:p>
          <w:p w:rsidR="00131766" w:rsidRPr="00131766"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 участвовать в коллективных инициативах;</w:t>
            </w:r>
          </w:p>
          <w:p w:rsidR="007C27DC" w:rsidRPr="007C27DC" w:rsidRDefault="00131766" w:rsidP="00131766">
            <w:pPr>
              <w:autoSpaceDE w:val="0"/>
              <w:autoSpaceDN w:val="0"/>
              <w:adjustRightInd w:val="0"/>
              <w:ind w:left="-108"/>
              <w:jc w:val="both"/>
              <w:rPr>
                <w:rFonts w:ascii="Times New Roman" w:hAnsi="Times New Roman"/>
                <w:bCs/>
              </w:rPr>
            </w:pPr>
            <w:r w:rsidRPr="00131766">
              <w:rPr>
                <w:rFonts w:ascii="Times New Roman" w:hAnsi="Times New Roman"/>
                <w:bCs/>
              </w:rPr>
              <w:t>- проводить регулярный мониторинг эффективности реализации мер по предупреждению коррупции.</w:t>
            </w:r>
          </w:p>
        </w:tc>
        <w:tc>
          <w:tcPr>
            <w:tcW w:w="3261" w:type="dxa"/>
            <w:tcBorders>
              <w:top w:val="single" w:sz="4" w:space="0" w:color="auto"/>
              <w:left w:val="single" w:sz="4" w:space="0" w:color="auto"/>
              <w:bottom w:val="single" w:sz="4" w:space="0" w:color="auto"/>
              <w:right w:val="single" w:sz="4" w:space="0" w:color="auto"/>
            </w:tcBorders>
          </w:tcPr>
          <w:p w:rsidR="007C27DC" w:rsidRPr="00821039" w:rsidRDefault="00131766" w:rsidP="00821039">
            <w:pPr>
              <w:autoSpaceDE w:val="0"/>
              <w:autoSpaceDN w:val="0"/>
              <w:adjustRightInd w:val="0"/>
              <w:ind w:left="-108" w:right="-108"/>
              <w:rPr>
                <w:rFonts w:ascii="Times New Roman" w:hAnsi="Times New Roman"/>
                <w:bCs/>
                <w:sz w:val="24"/>
                <w:szCs w:val="24"/>
              </w:rPr>
            </w:pPr>
            <w:r w:rsidRPr="00131766">
              <w:rPr>
                <w:rFonts w:ascii="Times New Roman" w:hAnsi="Times New Roman"/>
                <w:bCs/>
                <w:sz w:val="24"/>
                <w:szCs w:val="24"/>
              </w:rPr>
              <w:lastRenderedPageBreak/>
              <w:t>Текст документа приведен в соответствии с публикацией на сайте https://rosmintrud.ru/ по состоянию на 19.09.2019.</w:t>
            </w: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ОБЛАСТНОЕ ЗАКОНОДАТЕЛЬСТВО</w:t>
            </w:r>
          </w:p>
        </w:tc>
      </w:tr>
      <w:tr w:rsidR="00E415D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415D3" w:rsidRPr="008904AF" w:rsidRDefault="00E415D3"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76664" w:rsidRPr="00076664" w:rsidRDefault="00076664" w:rsidP="00076664">
            <w:pPr>
              <w:autoSpaceDE w:val="0"/>
              <w:autoSpaceDN w:val="0"/>
              <w:adjustRightInd w:val="0"/>
              <w:ind w:right="-108"/>
              <w:rPr>
                <w:rFonts w:ascii="Times New Roman" w:hAnsi="Times New Roman"/>
                <w:sz w:val="24"/>
                <w:szCs w:val="24"/>
              </w:rPr>
            </w:pPr>
            <w:r w:rsidRPr="00076664">
              <w:rPr>
                <w:rFonts w:ascii="Times New Roman" w:hAnsi="Times New Roman"/>
                <w:sz w:val="24"/>
                <w:szCs w:val="24"/>
              </w:rPr>
              <w:tab/>
              <w:t>Закон Иркутской области от 23.09.2019 N 76-ОЗ</w:t>
            </w:r>
          </w:p>
          <w:p w:rsidR="00E415D3" w:rsidRPr="00EE492C" w:rsidRDefault="00076664" w:rsidP="00076664">
            <w:pPr>
              <w:autoSpaceDE w:val="0"/>
              <w:autoSpaceDN w:val="0"/>
              <w:adjustRightInd w:val="0"/>
              <w:ind w:right="-108"/>
              <w:rPr>
                <w:rFonts w:ascii="Times New Roman" w:hAnsi="Times New Roman"/>
                <w:sz w:val="24"/>
                <w:szCs w:val="24"/>
              </w:rPr>
            </w:pPr>
            <w:r w:rsidRPr="00076664">
              <w:rPr>
                <w:rFonts w:ascii="Times New Roman" w:hAnsi="Times New Roman"/>
                <w:sz w:val="24"/>
                <w:szCs w:val="24"/>
              </w:rPr>
              <w:tab/>
              <w:t>"О величине прожиточного минимума пенсионера в Иркутской области на 2020 год"</w:t>
            </w:r>
          </w:p>
        </w:tc>
        <w:tc>
          <w:tcPr>
            <w:tcW w:w="8079" w:type="dxa"/>
            <w:tcBorders>
              <w:top w:val="single" w:sz="4" w:space="0" w:color="auto"/>
              <w:left w:val="single" w:sz="4" w:space="0" w:color="auto"/>
              <w:bottom w:val="single" w:sz="4" w:space="0" w:color="auto"/>
              <w:right w:val="single" w:sz="4" w:space="0" w:color="auto"/>
            </w:tcBorders>
          </w:tcPr>
          <w:p w:rsidR="00E415D3" w:rsidRPr="00EE492C" w:rsidRDefault="00076664" w:rsidP="00183830">
            <w:pPr>
              <w:autoSpaceDE w:val="0"/>
              <w:autoSpaceDN w:val="0"/>
              <w:adjustRightInd w:val="0"/>
              <w:jc w:val="both"/>
              <w:rPr>
                <w:rFonts w:ascii="Times New Roman" w:hAnsi="Times New Roman"/>
                <w:bCs/>
              </w:rPr>
            </w:pPr>
            <w:r w:rsidRPr="00076664">
              <w:rPr>
                <w:rFonts w:ascii="Times New Roman" w:hAnsi="Times New Roman"/>
                <w:bCs/>
              </w:rPr>
              <w:t>На 2020 год величина прожиточного минимума пенсионера в Иркутской области установлена в размере 9 497 рублей.</w:t>
            </w:r>
          </w:p>
        </w:tc>
        <w:tc>
          <w:tcPr>
            <w:tcW w:w="3261" w:type="dxa"/>
            <w:tcBorders>
              <w:top w:val="single" w:sz="4" w:space="0" w:color="auto"/>
              <w:left w:val="single" w:sz="4" w:space="0" w:color="auto"/>
              <w:bottom w:val="single" w:sz="4" w:space="0" w:color="auto"/>
              <w:right w:val="single" w:sz="4" w:space="0" w:color="auto"/>
            </w:tcBorders>
          </w:tcPr>
          <w:p w:rsidR="00E415D3" w:rsidRPr="00EE492C" w:rsidRDefault="00076664" w:rsidP="00945366">
            <w:pPr>
              <w:autoSpaceDE w:val="0"/>
              <w:autoSpaceDN w:val="0"/>
              <w:adjustRightInd w:val="0"/>
              <w:rPr>
                <w:rFonts w:ascii="Times New Roman" w:hAnsi="Times New Roman"/>
                <w:bCs/>
                <w:sz w:val="24"/>
                <w:szCs w:val="24"/>
              </w:rPr>
            </w:pPr>
            <w:r w:rsidRPr="00076664">
              <w:rPr>
                <w:rFonts w:ascii="Times New Roman" w:hAnsi="Times New Roman"/>
                <w:bCs/>
                <w:sz w:val="24"/>
                <w:szCs w:val="24"/>
              </w:rPr>
              <w:t>Официальный интернет-портал правовой информации http://www.pravo.gov.ru, 23.09.2019</w:t>
            </w:r>
          </w:p>
        </w:tc>
      </w:tr>
    </w:tbl>
    <w:p w:rsidR="00BE1434" w:rsidRPr="005D584D" w:rsidRDefault="00BE1434" w:rsidP="0050447C">
      <w:pPr>
        <w:rPr>
          <w:sz w:val="24"/>
          <w:szCs w:val="24"/>
        </w:rPr>
      </w:pPr>
      <w:bookmarkStart w:id="0" w:name="_GoBack"/>
      <w:bookmarkEnd w:id="0"/>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A9" w:rsidRDefault="00D833A9" w:rsidP="00206E40">
      <w:pPr>
        <w:spacing w:after="0" w:line="240" w:lineRule="auto"/>
      </w:pPr>
      <w:r>
        <w:separator/>
      </w:r>
    </w:p>
  </w:endnote>
  <w:endnote w:type="continuationSeparator" w:id="0">
    <w:p w:rsidR="00D833A9" w:rsidRDefault="00D833A9"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A9" w:rsidRDefault="00D833A9" w:rsidP="00206E40">
      <w:pPr>
        <w:spacing w:after="0" w:line="240" w:lineRule="auto"/>
      </w:pPr>
      <w:r>
        <w:separator/>
      </w:r>
    </w:p>
  </w:footnote>
  <w:footnote w:type="continuationSeparator" w:id="0">
    <w:p w:rsidR="00D833A9" w:rsidRDefault="00D833A9" w:rsidP="00206E40">
      <w:pPr>
        <w:spacing w:after="0" w:line="240" w:lineRule="auto"/>
      </w:pPr>
      <w:r>
        <w:continuationSeparator/>
      </w:r>
    </w:p>
  </w:footnote>
  <w:footnote w:id="1">
    <w:p w:rsidR="00E415D3" w:rsidRDefault="00E415D3"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32B06C4"/>
    <w:multiLevelType w:val="hybridMultilevel"/>
    <w:tmpl w:val="96803A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04585"/>
    <w:rsid w:val="00006AD9"/>
    <w:rsid w:val="00007E37"/>
    <w:rsid w:val="00010A50"/>
    <w:rsid w:val="000119D7"/>
    <w:rsid w:val="0001242A"/>
    <w:rsid w:val="0001417E"/>
    <w:rsid w:val="00016285"/>
    <w:rsid w:val="000165F5"/>
    <w:rsid w:val="00016FFF"/>
    <w:rsid w:val="00021AA9"/>
    <w:rsid w:val="00025F43"/>
    <w:rsid w:val="0003026C"/>
    <w:rsid w:val="000313D7"/>
    <w:rsid w:val="000413C6"/>
    <w:rsid w:val="000417EA"/>
    <w:rsid w:val="00042318"/>
    <w:rsid w:val="0004281B"/>
    <w:rsid w:val="0004441E"/>
    <w:rsid w:val="00054A39"/>
    <w:rsid w:val="0006163C"/>
    <w:rsid w:val="00062151"/>
    <w:rsid w:val="00063401"/>
    <w:rsid w:val="00066E8C"/>
    <w:rsid w:val="00076664"/>
    <w:rsid w:val="000775DE"/>
    <w:rsid w:val="0009322D"/>
    <w:rsid w:val="000A18C4"/>
    <w:rsid w:val="000A1D95"/>
    <w:rsid w:val="000A2980"/>
    <w:rsid w:val="000A3EEE"/>
    <w:rsid w:val="000A4A51"/>
    <w:rsid w:val="000A7679"/>
    <w:rsid w:val="000B170D"/>
    <w:rsid w:val="000B20F5"/>
    <w:rsid w:val="000B252B"/>
    <w:rsid w:val="000B7615"/>
    <w:rsid w:val="000D1DF4"/>
    <w:rsid w:val="000D3BA7"/>
    <w:rsid w:val="000D7432"/>
    <w:rsid w:val="000E051B"/>
    <w:rsid w:val="000E20F2"/>
    <w:rsid w:val="000E40D0"/>
    <w:rsid w:val="000E5926"/>
    <w:rsid w:val="000F0DD1"/>
    <w:rsid w:val="000F1A9F"/>
    <w:rsid w:val="000F451A"/>
    <w:rsid w:val="000F6F09"/>
    <w:rsid w:val="00106118"/>
    <w:rsid w:val="00111408"/>
    <w:rsid w:val="001125B1"/>
    <w:rsid w:val="001126D0"/>
    <w:rsid w:val="00113A48"/>
    <w:rsid w:val="0011419D"/>
    <w:rsid w:val="00116852"/>
    <w:rsid w:val="00121870"/>
    <w:rsid w:val="00125603"/>
    <w:rsid w:val="00126C9B"/>
    <w:rsid w:val="00131766"/>
    <w:rsid w:val="001338B0"/>
    <w:rsid w:val="00134A21"/>
    <w:rsid w:val="00151E1A"/>
    <w:rsid w:val="00152F5F"/>
    <w:rsid w:val="001543E6"/>
    <w:rsid w:val="00154CF4"/>
    <w:rsid w:val="001554E3"/>
    <w:rsid w:val="001568BE"/>
    <w:rsid w:val="00163514"/>
    <w:rsid w:val="00166D8E"/>
    <w:rsid w:val="00166DE1"/>
    <w:rsid w:val="00172AC7"/>
    <w:rsid w:val="00173CD3"/>
    <w:rsid w:val="0017791E"/>
    <w:rsid w:val="00183377"/>
    <w:rsid w:val="00183830"/>
    <w:rsid w:val="0018455D"/>
    <w:rsid w:val="00186CDA"/>
    <w:rsid w:val="001932D6"/>
    <w:rsid w:val="00195604"/>
    <w:rsid w:val="001973F9"/>
    <w:rsid w:val="001A157D"/>
    <w:rsid w:val="001A5E63"/>
    <w:rsid w:val="001B64B2"/>
    <w:rsid w:val="001B7F43"/>
    <w:rsid w:val="001C345D"/>
    <w:rsid w:val="001C471F"/>
    <w:rsid w:val="001D063E"/>
    <w:rsid w:val="001D1DFE"/>
    <w:rsid w:val="001D2547"/>
    <w:rsid w:val="001E22A4"/>
    <w:rsid w:val="001F0484"/>
    <w:rsid w:val="001F09D0"/>
    <w:rsid w:val="001F71F5"/>
    <w:rsid w:val="0020282F"/>
    <w:rsid w:val="0020629C"/>
    <w:rsid w:val="00206E40"/>
    <w:rsid w:val="002076EB"/>
    <w:rsid w:val="00210DAF"/>
    <w:rsid w:val="00213300"/>
    <w:rsid w:val="00225529"/>
    <w:rsid w:val="0023442C"/>
    <w:rsid w:val="002445E8"/>
    <w:rsid w:val="00245FDF"/>
    <w:rsid w:val="00246764"/>
    <w:rsid w:val="00247F4F"/>
    <w:rsid w:val="0025412C"/>
    <w:rsid w:val="00255B33"/>
    <w:rsid w:val="00260547"/>
    <w:rsid w:val="00262A37"/>
    <w:rsid w:val="00272987"/>
    <w:rsid w:val="002746A8"/>
    <w:rsid w:val="00274757"/>
    <w:rsid w:val="00280F9A"/>
    <w:rsid w:val="00282A9A"/>
    <w:rsid w:val="00287EBE"/>
    <w:rsid w:val="00290017"/>
    <w:rsid w:val="002974ED"/>
    <w:rsid w:val="002A0E15"/>
    <w:rsid w:val="002A64CB"/>
    <w:rsid w:val="002B0D22"/>
    <w:rsid w:val="002B1845"/>
    <w:rsid w:val="002B1D78"/>
    <w:rsid w:val="002B40E5"/>
    <w:rsid w:val="002C5840"/>
    <w:rsid w:val="002D735F"/>
    <w:rsid w:val="002E1486"/>
    <w:rsid w:val="002E3EB8"/>
    <w:rsid w:val="002E63FC"/>
    <w:rsid w:val="002E6488"/>
    <w:rsid w:val="002E6E06"/>
    <w:rsid w:val="002F09A2"/>
    <w:rsid w:val="002F533D"/>
    <w:rsid w:val="002F58C3"/>
    <w:rsid w:val="002F7E1B"/>
    <w:rsid w:val="0031056A"/>
    <w:rsid w:val="00324EAF"/>
    <w:rsid w:val="0033081C"/>
    <w:rsid w:val="00330D9C"/>
    <w:rsid w:val="003402AE"/>
    <w:rsid w:val="0034221F"/>
    <w:rsid w:val="00346DEF"/>
    <w:rsid w:val="003512D4"/>
    <w:rsid w:val="003553FF"/>
    <w:rsid w:val="00356F25"/>
    <w:rsid w:val="003603C0"/>
    <w:rsid w:val="00365394"/>
    <w:rsid w:val="003653C7"/>
    <w:rsid w:val="00371FA0"/>
    <w:rsid w:val="00372C1C"/>
    <w:rsid w:val="0037473F"/>
    <w:rsid w:val="00375D55"/>
    <w:rsid w:val="0038100E"/>
    <w:rsid w:val="003814EB"/>
    <w:rsid w:val="003817A6"/>
    <w:rsid w:val="0038581F"/>
    <w:rsid w:val="003908B2"/>
    <w:rsid w:val="00396C14"/>
    <w:rsid w:val="00396D4C"/>
    <w:rsid w:val="003A58D1"/>
    <w:rsid w:val="003A5B79"/>
    <w:rsid w:val="003A7537"/>
    <w:rsid w:val="003B051B"/>
    <w:rsid w:val="003B221D"/>
    <w:rsid w:val="003B5344"/>
    <w:rsid w:val="003C2FFB"/>
    <w:rsid w:val="003C340C"/>
    <w:rsid w:val="003C4D55"/>
    <w:rsid w:val="003C60D6"/>
    <w:rsid w:val="003D4DD5"/>
    <w:rsid w:val="003D6BD5"/>
    <w:rsid w:val="003E4907"/>
    <w:rsid w:val="003F0348"/>
    <w:rsid w:val="003F5DB3"/>
    <w:rsid w:val="00401813"/>
    <w:rsid w:val="0040417B"/>
    <w:rsid w:val="00427CF6"/>
    <w:rsid w:val="004308A6"/>
    <w:rsid w:val="00432A56"/>
    <w:rsid w:val="00434250"/>
    <w:rsid w:val="004400E9"/>
    <w:rsid w:val="0044471D"/>
    <w:rsid w:val="00447D71"/>
    <w:rsid w:val="00454CE6"/>
    <w:rsid w:val="0046340A"/>
    <w:rsid w:val="0046410C"/>
    <w:rsid w:val="004661DA"/>
    <w:rsid w:val="0047199B"/>
    <w:rsid w:val="00474A07"/>
    <w:rsid w:val="00477B53"/>
    <w:rsid w:val="0048392A"/>
    <w:rsid w:val="00486C9C"/>
    <w:rsid w:val="004874EC"/>
    <w:rsid w:val="004920E4"/>
    <w:rsid w:val="004958DC"/>
    <w:rsid w:val="004A1B09"/>
    <w:rsid w:val="004A2850"/>
    <w:rsid w:val="004A44A9"/>
    <w:rsid w:val="004A5C77"/>
    <w:rsid w:val="004A75B2"/>
    <w:rsid w:val="004B4114"/>
    <w:rsid w:val="004C04A6"/>
    <w:rsid w:val="004C3EE5"/>
    <w:rsid w:val="004C5169"/>
    <w:rsid w:val="004C6496"/>
    <w:rsid w:val="004D7FD6"/>
    <w:rsid w:val="004E10A0"/>
    <w:rsid w:val="004E1FBF"/>
    <w:rsid w:val="004E59C6"/>
    <w:rsid w:val="004E7842"/>
    <w:rsid w:val="004F6F4C"/>
    <w:rsid w:val="00500151"/>
    <w:rsid w:val="0050447C"/>
    <w:rsid w:val="00506B8B"/>
    <w:rsid w:val="0051054D"/>
    <w:rsid w:val="00511A65"/>
    <w:rsid w:val="00511B75"/>
    <w:rsid w:val="00512D76"/>
    <w:rsid w:val="005132BF"/>
    <w:rsid w:val="00514E59"/>
    <w:rsid w:val="00515CAE"/>
    <w:rsid w:val="0052108D"/>
    <w:rsid w:val="00523532"/>
    <w:rsid w:val="00526E00"/>
    <w:rsid w:val="005271F9"/>
    <w:rsid w:val="00531FDD"/>
    <w:rsid w:val="00532169"/>
    <w:rsid w:val="00542124"/>
    <w:rsid w:val="0054462B"/>
    <w:rsid w:val="005539CE"/>
    <w:rsid w:val="00554389"/>
    <w:rsid w:val="00561BA1"/>
    <w:rsid w:val="00564ECF"/>
    <w:rsid w:val="005653BC"/>
    <w:rsid w:val="0057630F"/>
    <w:rsid w:val="00577361"/>
    <w:rsid w:val="00577472"/>
    <w:rsid w:val="00582637"/>
    <w:rsid w:val="00583141"/>
    <w:rsid w:val="0058330C"/>
    <w:rsid w:val="00583350"/>
    <w:rsid w:val="00584E22"/>
    <w:rsid w:val="005950B5"/>
    <w:rsid w:val="00596727"/>
    <w:rsid w:val="00596C7E"/>
    <w:rsid w:val="005A0377"/>
    <w:rsid w:val="005A1290"/>
    <w:rsid w:val="005A1980"/>
    <w:rsid w:val="005A5AD8"/>
    <w:rsid w:val="005A6503"/>
    <w:rsid w:val="005B0C80"/>
    <w:rsid w:val="005B6E09"/>
    <w:rsid w:val="005B7FCA"/>
    <w:rsid w:val="005D584D"/>
    <w:rsid w:val="005E3AD1"/>
    <w:rsid w:val="005E43A7"/>
    <w:rsid w:val="005F0DC4"/>
    <w:rsid w:val="005F1337"/>
    <w:rsid w:val="005F3E3F"/>
    <w:rsid w:val="005F757B"/>
    <w:rsid w:val="00604FEA"/>
    <w:rsid w:val="00610794"/>
    <w:rsid w:val="00611CAB"/>
    <w:rsid w:val="006126D8"/>
    <w:rsid w:val="006241E5"/>
    <w:rsid w:val="0062670B"/>
    <w:rsid w:val="00627A68"/>
    <w:rsid w:val="00631CB6"/>
    <w:rsid w:val="00631E7A"/>
    <w:rsid w:val="006338F3"/>
    <w:rsid w:val="00634A39"/>
    <w:rsid w:val="00643308"/>
    <w:rsid w:val="00644A4F"/>
    <w:rsid w:val="006563FF"/>
    <w:rsid w:val="006628B1"/>
    <w:rsid w:val="00663623"/>
    <w:rsid w:val="00664F1E"/>
    <w:rsid w:val="00665C69"/>
    <w:rsid w:val="00667047"/>
    <w:rsid w:val="00677754"/>
    <w:rsid w:val="00681A6D"/>
    <w:rsid w:val="00682C15"/>
    <w:rsid w:val="0068725B"/>
    <w:rsid w:val="0069001C"/>
    <w:rsid w:val="006A4DDA"/>
    <w:rsid w:val="006B531A"/>
    <w:rsid w:val="006C04B8"/>
    <w:rsid w:val="006C4997"/>
    <w:rsid w:val="006C7109"/>
    <w:rsid w:val="006C75BD"/>
    <w:rsid w:val="006D3483"/>
    <w:rsid w:val="006D50B7"/>
    <w:rsid w:val="006D7369"/>
    <w:rsid w:val="006E03B4"/>
    <w:rsid w:val="006E2685"/>
    <w:rsid w:val="006E307D"/>
    <w:rsid w:val="006E445C"/>
    <w:rsid w:val="006F0105"/>
    <w:rsid w:val="006F2BB6"/>
    <w:rsid w:val="006F7A10"/>
    <w:rsid w:val="00701C98"/>
    <w:rsid w:val="007037D9"/>
    <w:rsid w:val="00705F69"/>
    <w:rsid w:val="007062E0"/>
    <w:rsid w:val="00712F39"/>
    <w:rsid w:val="007140F2"/>
    <w:rsid w:val="0071468F"/>
    <w:rsid w:val="00715AFB"/>
    <w:rsid w:val="00724122"/>
    <w:rsid w:val="007246E4"/>
    <w:rsid w:val="00732B1C"/>
    <w:rsid w:val="00735AB9"/>
    <w:rsid w:val="00736F52"/>
    <w:rsid w:val="0074702E"/>
    <w:rsid w:val="007565E8"/>
    <w:rsid w:val="00760683"/>
    <w:rsid w:val="00761EAF"/>
    <w:rsid w:val="007635FF"/>
    <w:rsid w:val="007656B7"/>
    <w:rsid w:val="00770055"/>
    <w:rsid w:val="0078242E"/>
    <w:rsid w:val="00785F2B"/>
    <w:rsid w:val="00786F3F"/>
    <w:rsid w:val="00790756"/>
    <w:rsid w:val="00792C66"/>
    <w:rsid w:val="00794371"/>
    <w:rsid w:val="007B0A39"/>
    <w:rsid w:val="007B4263"/>
    <w:rsid w:val="007B4675"/>
    <w:rsid w:val="007B57EB"/>
    <w:rsid w:val="007C27DC"/>
    <w:rsid w:val="007C7795"/>
    <w:rsid w:val="007D0552"/>
    <w:rsid w:val="007D17E4"/>
    <w:rsid w:val="007D20D8"/>
    <w:rsid w:val="007D2927"/>
    <w:rsid w:val="007D7A87"/>
    <w:rsid w:val="007E14D0"/>
    <w:rsid w:val="007F1E02"/>
    <w:rsid w:val="007F7893"/>
    <w:rsid w:val="00800E1A"/>
    <w:rsid w:val="0080178A"/>
    <w:rsid w:val="0080329B"/>
    <w:rsid w:val="0081103C"/>
    <w:rsid w:val="00814B8F"/>
    <w:rsid w:val="00814F04"/>
    <w:rsid w:val="00821039"/>
    <w:rsid w:val="008335A5"/>
    <w:rsid w:val="00836183"/>
    <w:rsid w:val="00837098"/>
    <w:rsid w:val="00845406"/>
    <w:rsid w:val="008467F4"/>
    <w:rsid w:val="008573BD"/>
    <w:rsid w:val="00861A35"/>
    <w:rsid w:val="00861E85"/>
    <w:rsid w:val="00865BE0"/>
    <w:rsid w:val="0088255B"/>
    <w:rsid w:val="00885660"/>
    <w:rsid w:val="008904AF"/>
    <w:rsid w:val="008979A0"/>
    <w:rsid w:val="008A1F96"/>
    <w:rsid w:val="008A3EFC"/>
    <w:rsid w:val="008B60FC"/>
    <w:rsid w:val="008B771F"/>
    <w:rsid w:val="008D10EB"/>
    <w:rsid w:val="008E149D"/>
    <w:rsid w:val="008E6AB1"/>
    <w:rsid w:val="008F2CAB"/>
    <w:rsid w:val="008F3739"/>
    <w:rsid w:val="00906007"/>
    <w:rsid w:val="00906234"/>
    <w:rsid w:val="00907326"/>
    <w:rsid w:val="00912CBC"/>
    <w:rsid w:val="00924AFC"/>
    <w:rsid w:val="00925385"/>
    <w:rsid w:val="00945366"/>
    <w:rsid w:val="009479B7"/>
    <w:rsid w:val="009512A0"/>
    <w:rsid w:val="0095140C"/>
    <w:rsid w:val="00951DD0"/>
    <w:rsid w:val="009551CE"/>
    <w:rsid w:val="00962D4D"/>
    <w:rsid w:val="00963F61"/>
    <w:rsid w:val="0097020F"/>
    <w:rsid w:val="00970EC8"/>
    <w:rsid w:val="009711CC"/>
    <w:rsid w:val="00972A57"/>
    <w:rsid w:val="00974388"/>
    <w:rsid w:val="00976633"/>
    <w:rsid w:val="00980A69"/>
    <w:rsid w:val="009816D2"/>
    <w:rsid w:val="00983314"/>
    <w:rsid w:val="0098514A"/>
    <w:rsid w:val="00986722"/>
    <w:rsid w:val="00990AF1"/>
    <w:rsid w:val="009A0C81"/>
    <w:rsid w:val="009A394B"/>
    <w:rsid w:val="009A6A9A"/>
    <w:rsid w:val="009B54AA"/>
    <w:rsid w:val="009D091A"/>
    <w:rsid w:val="009D73F0"/>
    <w:rsid w:val="009E1AAD"/>
    <w:rsid w:val="009E2444"/>
    <w:rsid w:val="009E7B04"/>
    <w:rsid w:val="009F55B5"/>
    <w:rsid w:val="009F5B0E"/>
    <w:rsid w:val="009F7081"/>
    <w:rsid w:val="00A01C5D"/>
    <w:rsid w:val="00A05636"/>
    <w:rsid w:val="00A20AF7"/>
    <w:rsid w:val="00A211AD"/>
    <w:rsid w:val="00A21C43"/>
    <w:rsid w:val="00A21C73"/>
    <w:rsid w:val="00A27AF5"/>
    <w:rsid w:val="00A34E9D"/>
    <w:rsid w:val="00A35798"/>
    <w:rsid w:val="00A35A5B"/>
    <w:rsid w:val="00A44B97"/>
    <w:rsid w:val="00A45F92"/>
    <w:rsid w:val="00A50B30"/>
    <w:rsid w:val="00A50E5D"/>
    <w:rsid w:val="00A5241E"/>
    <w:rsid w:val="00A67EFE"/>
    <w:rsid w:val="00A707E3"/>
    <w:rsid w:val="00A71874"/>
    <w:rsid w:val="00A731B7"/>
    <w:rsid w:val="00A743A7"/>
    <w:rsid w:val="00A7469B"/>
    <w:rsid w:val="00A752FF"/>
    <w:rsid w:val="00A75C28"/>
    <w:rsid w:val="00A932E5"/>
    <w:rsid w:val="00A95EDF"/>
    <w:rsid w:val="00A975EB"/>
    <w:rsid w:val="00AA6129"/>
    <w:rsid w:val="00AA6780"/>
    <w:rsid w:val="00AB0BE6"/>
    <w:rsid w:val="00AC415D"/>
    <w:rsid w:val="00AC5433"/>
    <w:rsid w:val="00AD4C8C"/>
    <w:rsid w:val="00AE18E7"/>
    <w:rsid w:val="00AE3BB3"/>
    <w:rsid w:val="00AE4616"/>
    <w:rsid w:val="00AF2805"/>
    <w:rsid w:val="00AF31BA"/>
    <w:rsid w:val="00AF3FC6"/>
    <w:rsid w:val="00AF534A"/>
    <w:rsid w:val="00AF722F"/>
    <w:rsid w:val="00AF72EA"/>
    <w:rsid w:val="00AF7D14"/>
    <w:rsid w:val="00B01D9F"/>
    <w:rsid w:val="00B1193D"/>
    <w:rsid w:val="00B12D7F"/>
    <w:rsid w:val="00B13EC3"/>
    <w:rsid w:val="00B14739"/>
    <w:rsid w:val="00B14EA2"/>
    <w:rsid w:val="00B21867"/>
    <w:rsid w:val="00B271E7"/>
    <w:rsid w:val="00B277FD"/>
    <w:rsid w:val="00B3148C"/>
    <w:rsid w:val="00B413A8"/>
    <w:rsid w:val="00B41C54"/>
    <w:rsid w:val="00B4306E"/>
    <w:rsid w:val="00B46887"/>
    <w:rsid w:val="00B47E20"/>
    <w:rsid w:val="00B5085D"/>
    <w:rsid w:val="00B51065"/>
    <w:rsid w:val="00B54DAF"/>
    <w:rsid w:val="00B56356"/>
    <w:rsid w:val="00B61CFF"/>
    <w:rsid w:val="00B62CA0"/>
    <w:rsid w:val="00B6334B"/>
    <w:rsid w:val="00B64657"/>
    <w:rsid w:val="00B6574D"/>
    <w:rsid w:val="00B66191"/>
    <w:rsid w:val="00B66C39"/>
    <w:rsid w:val="00B70765"/>
    <w:rsid w:val="00B7140B"/>
    <w:rsid w:val="00B71E9E"/>
    <w:rsid w:val="00B757C7"/>
    <w:rsid w:val="00B75AE9"/>
    <w:rsid w:val="00B82938"/>
    <w:rsid w:val="00B82AE2"/>
    <w:rsid w:val="00B91FE4"/>
    <w:rsid w:val="00B937EA"/>
    <w:rsid w:val="00B94370"/>
    <w:rsid w:val="00B95BF1"/>
    <w:rsid w:val="00BA6F93"/>
    <w:rsid w:val="00BB346D"/>
    <w:rsid w:val="00BB37D2"/>
    <w:rsid w:val="00BC1CFA"/>
    <w:rsid w:val="00BC5A1E"/>
    <w:rsid w:val="00BC6BFE"/>
    <w:rsid w:val="00BC6E42"/>
    <w:rsid w:val="00BD1131"/>
    <w:rsid w:val="00BD1E79"/>
    <w:rsid w:val="00BD6F47"/>
    <w:rsid w:val="00BE1434"/>
    <w:rsid w:val="00BE1C7F"/>
    <w:rsid w:val="00BF6ABD"/>
    <w:rsid w:val="00C01965"/>
    <w:rsid w:val="00C042A8"/>
    <w:rsid w:val="00C10B09"/>
    <w:rsid w:val="00C1102D"/>
    <w:rsid w:val="00C111AB"/>
    <w:rsid w:val="00C11A26"/>
    <w:rsid w:val="00C11AF0"/>
    <w:rsid w:val="00C20097"/>
    <w:rsid w:val="00C21A07"/>
    <w:rsid w:val="00C21C13"/>
    <w:rsid w:val="00C2446A"/>
    <w:rsid w:val="00C24547"/>
    <w:rsid w:val="00C26082"/>
    <w:rsid w:val="00C263AD"/>
    <w:rsid w:val="00C33EB8"/>
    <w:rsid w:val="00C363AE"/>
    <w:rsid w:val="00C3693C"/>
    <w:rsid w:val="00C37BDF"/>
    <w:rsid w:val="00C4158C"/>
    <w:rsid w:val="00C42391"/>
    <w:rsid w:val="00C436E5"/>
    <w:rsid w:val="00C50ABE"/>
    <w:rsid w:val="00C5383E"/>
    <w:rsid w:val="00C55F20"/>
    <w:rsid w:val="00C57445"/>
    <w:rsid w:val="00C638DE"/>
    <w:rsid w:val="00C63D2B"/>
    <w:rsid w:val="00C6716C"/>
    <w:rsid w:val="00C70096"/>
    <w:rsid w:val="00C71623"/>
    <w:rsid w:val="00C75A3E"/>
    <w:rsid w:val="00C81D3A"/>
    <w:rsid w:val="00C8260D"/>
    <w:rsid w:val="00C864FE"/>
    <w:rsid w:val="00CA2D3F"/>
    <w:rsid w:val="00CA3A69"/>
    <w:rsid w:val="00CA507E"/>
    <w:rsid w:val="00CA5544"/>
    <w:rsid w:val="00CB17B2"/>
    <w:rsid w:val="00CB5101"/>
    <w:rsid w:val="00CB6830"/>
    <w:rsid w:val="00CB7FEA"/>
    <w:rsid w:val="00CC18FA"/>
    <w:rsid w:val="00CC1CF9"/>
    <w:rsid w:val="00CC2724"/>
    <w:rsid w:val="00CC2A2E"/>
    <w:rsid w:val="00CC3F8A"/>
    <w:rsid w:val="00CC5885"/>
    <w:rsid w:val="00CC7705"/>
    <w:rsid w:val="00CD49B9"/>
    <w:rsid w:val="00CE3DEA"/>
    <w:rsid w:val="00CE435A"/>
    <w:rsid w:val="00CE588B"/>
    <w:rsid w:val="00CE6DDC"/>
    <w:rsid w:val="00CE7C41"/>
    <w:rsid w:val="00CF6388"/>
    <w:rsid w:val="00CF7161"/>
    <w:rsid w:val="00D006BD"/>
    <w:rsid w:val="00D01C4A"/>
    <w:rsid w:val="00D025BF"/>
    <w:rsid w:val="00D02ACC"/>
    <w:rsid w:val="00D0316B"/>
    <w:rsid w:val="00D05BE7"/>
    <w:rsid w:val="00D1062F"/>
    <w:rsid w:val="00D15D1B"/>
    <w:rsid w:val="00D16353"/>
    <w:rsid w:val="00D21054"/>
    <w:rsid w:val="00D249A9"/>
    <w:rsid w:val="00D24A38"/>
    <w:rsid w:val="00D30906"/>
    <w:rsid w:val="00D36DFF"/>
    <w:rsid w:val="00D41B64"/>
    <w:rsid w:val="00D43859"/>
    <w:rsid w:val="00D44D1F"/>
    <w:rsid w:val="00D51D2F"/>
    <w:rsid w:val="00D60248"/>
    <w:rsid w:val="00D71F3C"/>
    <w:rsid w:val="00D73319"/>
    <w:rsid w:val="00D73B4F"/>
    <w:rsid w:val="00D82CBA"/>
    <w:rsid w:val="00D833A9"/>
    <w:rsid w:val="00D83529"/>
    <w:rsid w:val="00D857AE"/>
    <w:rsid w:val="00D87AA6"/>
    <w:rsid w:val="00D904D4"/>
    <w:rsid w:val="00D9084C"/>
    <w:rsid w:val="00D941AE"/>
    <w:rsid w:val="00DA24F1"/>
    <w:rsid w:val="00DA40F3"/>
    <w:rsid w:val="00DC359F"/>
    <w:rsid w:val="00DC62B3"/>
    <w:rsid w:val="00DC7696"/>
    <w:rsid w:val="00DD3537"/>
    <w:rsid w:val="00DD3E11"/>
    <w:rsid w:val="00DD4841"/>
    <w:rsid w:val="00DE1278"/>
    <w:rsid w:val="00DE1F5C"/>
    <w:rsid w:val="00DE473B"/>
    <w:rsid w:val="00DE696E"/>
    <w:rsid w:val="00DF290F"/>
    <w:rsid w:val="00DF5A17"/>
    <w:rsid w:val="00E0306D"/>
    <w:rsid w:val="00E049E5"/>
    <w:rsid w:val="00E05184"/>
    <w:rsid w:val="00E05769"/>
    <w:rsid w:val="00E212BF"/>
    <w:rsid w:val="00E24583"/>
    <w:rsid w:val="00E25483"/>
    <w:rsid w:val="00E26CE8"/>
    <w:rsid w:val="00E34050"/>
    <w:rsid w:val="00E415D3"/>
    <w:rsid w:val="00E44749"/>
    <w:rsid w:val="00E474B1"/>
    <w:rsid w:val="00E5066E"/>
    <w:rsid w:val="00E60C5B"/>
    <w:rsid w:val="00E71D18"/>
    <w:rsid w:val="00E71F80"/>
    <w:rsid w:val="00E72046"/>
    <w:rsid w:val="00E82EBD"/>
    <w:rsid w:val="00E843B0"/>
    <w:rsid w:val="00E844CC"/>
    <w:rsid w:val="00E858E5"/>
    <w:rsid w:val="00E910E1"/>
    <w:rsid w:val="00E9338F"/>
    <w:rsid w:val="00E940BD"/>
    <w:rsid w:val="00E97242"/>
    <w:rsid w:val="00EA13D9"/>
    <w:rsid w:val="00EA6136"/>
    <w:rsid w:val="00EA63EC"/>
    <w:rsid w:val="00EA7168"/>
    <w:rsid w:val="00EB659D"/>
    <w:rsid w:val="00EB784C"/>
    <w:rsid w:val="00EC16AF"/>
    <w:rsid w:val="00EC4FC0"/>
    <w:rsid w:val="00ED3F7F"/>
    <w:rsid w:val="00ED49BA"/>
    <w:rsid w:val="00EE2450"/>
    <w:rsid w:val="00EE24BF"/>
    <w:rsid w:val="00EE492C"/>
    <w:rsid w:val="00EF703D"/>
    <w:rsid w:val="00F00B91"/>
    <w:rsid w:val="00F0102A"/>
    <w:rsid w:val="00F0411E"/>
    <w:rsid w:val="00F10C16"/>
    <w:rsid w:val="00F1217D"/>
    <w:rsid w:val="00F1484A"/>
    <w:rsid w:val="00F223F8"/>
    <w:rsid w:val="00F231D6"/>
    <w:rsid w:val="00F43178"/>
    <w:rsid w:val="00F46E2C"/>
    <w:rsid w:val="00F50F28"/>
    <w:rsid w:val="00F6690A"/>
    <w:rsid w:val="00F670EE"/>
    <w:rsid w:val="00F71903"/>
    <w:rsid w:val="00F76282"/>
    <w:rsid w:val="00F81EFE"/>
    <w:rsid w:val="00F9383D"/>
    <w:rsid w:val="00F96434"/>
    <w:rsid w:val="00FA3E08"/>
    <w:rsid w:val="00FA4E64"/>
    <w:rsid w:val="00FB5AC5"/>
    <w:rsid w:val="00FB7196"/>
    <w:rsid w:val="00FB732F"/>
    <w:rsid w:val="00FB7F9B"/>
    <w:rsid w:val="00FC6E31"/>
    <w:rsid w:val="00FC7DF2"/>
    <w:rsid w:val="00FD3CE0"/>
    <w:rsid w:val="00FD48E0"/>
    <w:rsid w:val="00FE6E73"/>
    <w:rsid w:val="00FF1BB1"/>
    <w:rsid w:val="00FF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0065">
      <w:bodyDiv w:val="1"/>
      <w:marLeft w:val="0"/>
      <w:marRight w:val="0"/>
      <w:marTop w:val="0"/>
      <w:marBottom w:val="0"/>
      <w:divBdr>
        <w:top w:val="none" w:sz="0" w:space="0" w:color="auto"/>
        <w:left w:val="none" w:sz="0" w:space="0" w:color="auto"/>
        <w:bottom w:val="none" w:sz="0" w:space="0" w:color="auto"/>
        <w:right w:val="none" w:sz="0" w:space="0" w:color="auto"/>
      </w:divBdr>
      <w:divsChild>
        <w:div w:id="2131120480">
          <w:marLeft w:val="0"/>
          <w:marRight w:val="0"/>
          <w:marTop w:val="0"/>
          <w:marBottom w:val="0"/>
          <w:divBdr>
            <w:top w:val="none" w:sz="0" w:space="0" w:color="auto"/>
            <w:left w:val="none" w:sz="0" w:space="0" w:color="auto"/>
            <w:bottom w:val="none" w:sz="0" w:space="0" w:color="auto"/>
            <w:right w:val="none" w:sz="0" w:space="0" w:color="auto"/>
          </w:divBdr>
        </w:div>
      </w:divsChild>
    </w:div>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171B0-6A15-4A24-B990-95AEF65E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9</Pages>
  <Words>3735</Words>
  <Characters>21295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Анна Сергеевна</dc:creator>
  <cp:lastModifiedBy>Гапанцова Анна Сергеевна</cp:lastModifiedBy>
  <cp:revision>11</cp:revision>
  <cp:lastPrinted>2019-09-12T08:23:00Z</cp:lastPrinted>
  <dcterms:created xsi:type="dcterms:W3CDTF">2019-09-20T09:01:00Z</dcterms:created>
  <dcterms:modified xsi:type="dcterms:W3CDTF">2019-11-06T09:23:00Z</dcterms:modified>
</cp:coreProperties>
</file>