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Мэру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Заместителям Мэра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Руководителям структурных подразделений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Администрации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Депутатам Думы Шелеховского муниципального района</w:t>
      </w: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04447C" w:rsidRPr="00EF771F" w:rsidRDefault="0004447C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Членам Совета общественных объединений Шелеховского района</w:t>
      </w:r>
    </w:p>
    <w:p w:rsidR="00BB3A08" w:rsidRPr="00EF771F" w:rsidRDefault="00BB3A08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B3A08" w:rsidRPr="00EF771F" w:rsidRDefault="00BB3A08" w:rsidP="0004447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Главам поселений, входящих в состав Шелеховского района</w:t>
      </w:r>
    </w:p>
    <w:p w:rsidR="00B149FA" w:rsidRPr="00EF771F" w:rsidRDefault="00B149FA" w:rsidP="000444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149FA" w:rsidRPr="00EF771F" w:rsidRDefault="00B149FA" w:rsidP="00B149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Обзор законодательства за </w:t>
      </w:r>
      <w:r w:rsidR="00762EFA">
        <w:rPr>
          <w:rFonts w:ascii="Times New Roman" w:eastAsia="Times New Roman" w:hAnsi="Times New Roman" w:cs="Times New Roman"/>
          <w:b/>
          <w:u w:val="single"/>
          <w:lang w:eastAsia="ru-RU"/>
        </w:rPr>
        <w:t>октябрь</w:t>
      </w:r>
      <w:r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20</w:t>
      </w:r>
      <w:r w:rsidR="00BF7BB4"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>21</w:t>
      </w:r>
      <w:r w:rsidRPr="00EF771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года</w:t>
      </w:r>
    </w:p>
    <w:p w:rsidR="00B149FA" w:rsidRPr="00EF771F" w:rsidRDefault="00B149FA" w:rsidP="00B149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09"/>
        <w:gridCol w:w="3127"/>
        <w:gridCol w:w="7245"/>
        <w:gridCol w:w="4395"/>
      </w:tblGrid>
      <w:tr w:rsidR="00B149FA" w:rsidRPr="00EF771F" w:rsidTr="00587120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A" w:rsidRPr="00EF771F" w:rsidRDefault="00B149FA" w:rsidP="0058712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EF771F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587120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B149FA" w:rsidRPr="00EF771F" w:rsidRDefault="00B149FA" w:rsidP="00587120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Arial Unicode MS" w:hAnsi="Times New Roman"/>
                <w:b/>
                <w:lang w:eastAsia="ru-RU"/>
              </w:rPr>
            </w:pPr>
            <w:r w:rsidRPr="00EF771F">
              <w:rPr>
                <w:rFonts w:ascii="Times New Roman" w:eastAsia="Arial Unicode MS" w:hAnsi="Times New Roman"/>
                <w:b/>
                <w:lang w:eastAsia="ru-RU"/>
              </w:rPr>
              <w:t>Наименование акта</w:t>
            </w:r>
            <w:r w:rsidRPr="00EF771F">
              <w:rPr>
                <w:rFonts w:ascii="Times New Roman" w:eastAsia="Arial Unicode MS" w:hAnsi="Times New Roman"/>
                <w:vertAlign w:val="superscript"/>
                <w:lang w:eastAsia="ru-RU"/>
              </w:rPr>
              <w:footnoteReference w:id="1"/>
            </w:r>
          </w:p>
          <w:p w:rsidR="00B149FA" w:rsidRPr="00EF771F" w:rsidRDefault="00B149FA" w:rsidP="0058712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587120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</w:p>
          <w:p w:rsidR="00B149FA" w:rsidRPr="00EF771F" w:rsidRDefault="00B149FA" w:rsidP="00587120">
            <w:pPr>
              <w:keepNext/>
              <w:jc w:val="center"/>
              <w:outlineLvl w:val="0"/>
              <w:rPr>
                <w:rFonts w:ascii="Times New Roman" w:eastAsia="Arial Unicode MS" w:hAnsi="Times New Roman"/>
                <w:b/>
                <w:lang w:eastAsia="ru-RU"/>
              </w:rPr>
            </w:pPr>
            <w:r w:rsidRPr="00EF771F">
              <w:rPr>
                <w:rFonts w:ascii="Times New Roman" w:eastAsia="Arial Unicode MS" w:hAnsi="Times New Roman"/>
                <w:b/>
                <w:lang w:eastAsia="ru-RU"/>
              </w:rPr>
              <w:t>Краткое содержание акта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58712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149FA" w:rsidRPr="00EF771F" w:rsidRDefault="00B149FA" w:rsidP="0058712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771F">
              <w:rPr>
                <w:rFonts w:ascii="Times New Roman" w:eastAsia="Times New Roman" w:hAnsi="Times New Roman"/>
                <w:b/>
                <w:lang w:eastAsia="ru-RU"/>
              </w:rPr>
              <w:t>Примечания</w:t>
            </w:r>
          </w:p>
        </w:tc>
      </w:tr>
      <w:tr w:rsidR="00B149FA" w:rsidRPr="00EF771F" w:rsidTr="0058712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A" w:rsidRPr="00EF771F" w:rsidRDefault="00B149FA" w:rsidP="005871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9FA" w:rsidRPr="00EF771F" w:rsidRDefault="00B149FA" w:rsidP="005871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771F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ФЕДЕРАЛЬНОЕ ЗАКОНОДАТЕЛЬСТВО</w:t>
            </w:r>
          </w:p>
        </w:tc>
      </w:tr>
      <w:tr w:rsidR="00BB4906" w:rsidRPr="00EF771F" w:rsidTr="00587120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06" w:rsidRPr="0063294C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585F96" w:rsidRPr="00585F96" w:rsidTr="003812CC">
              <w:tc>
                <w:tcPr>
                  <w:tcW w:w="2506" w:type="dxa"/>
                </w:tcPr>
                <w:p w:rsidR="003812CC" w:rsidRPr="00585F96" w:rsidRDefault="00142BD7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9" w:history="1">
                    <w:r w:rsidR="003812CC" w:rsidRPr="00585F9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Указ</w:t>
                    </w:r>
                  </w:hyperlink>
                  <w:r w:rsidR="003812CC"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Президента РФ от 04.10.2021 N 573</w:t>
                  </w:r>
                </w:p>
                <w:p w:rsidR="003812CC" w:rsidRPr="00585F96" w:rsidRDefault="003812CC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"О Дне отца"</w:t>
                  </w:r>
                </w:p>
              </w:tc>
            </w:tr>
          </w:tbl>
          <w:p w:rsidR="00BB4906" w:rsidRPr="00A341EE" w:rsidRDefault="00BB4906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CC" w:rsidRPr="00585F96" w:rsidRDefault="003812C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sz w:val="24"/>
                <w:szCs w:val="24"/>
              </w:rPr>
              <w:t>В России появился новый праздник - День отца</w:t>
            </w:r>
          </w:p>
          <w:p w:rsidR="003812CC" w:rsidRPr="00585F96" w:rsidRDefault="003812C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CC" w:rsidRPr="00585F96" w:rsidRDefault="003812C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sz w:val="24"/>
                <w:szCs w:val="24"/>
              </w:rPr>
              <w:t>Праздник направлен на повышение значимости отцовства в воспитании детей и будет отмечаться в третье воскресенье октября.</w:t>
            </w:r>
          </w:p>
          <w:p w:rsidR="00A341EE" w:rsidRPr="002B49AC" w:rsidRDefault="00A341E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CC" w:rsidRPr="00585F96" w:rsidRDefault="003812CC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Источник публикации</w:t>
            </w:r>
          </w:p>
          <w:p w:rsidR="003812CC" w:rsidRPr="00585F96" w:rsidRDefault="003812C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интернет-портал правовой информации http://pravo.gov.ru, 04.10.2021,</w:t>
            </w:r>
          </w:p>
          <w:p w:rsidR="003812CC" w:rsidRPr="00585F96" w:rsidRDefault="003812C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"Собрание законодательства РФ", 11.10.2021, N 41, ст. 6955</w:t>
            </w:r>
          </w:p>
          <w:p w:rsidR="003812CC" w:rsidRPr="00585F96" w:rsidRDefault="003812CC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Примечание к документу</w:t>
            </w:r>
          </w:p>
          <w:p w:rsidR="003812CC" w:rsidRPr="00585F96" w:rsidRDefault="003812C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действия документа - </w:t>
            </w:r>
            <w:hyperlink r:id="rId10" w:history="1">
              <w:r w:rsidRPr="00585F9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04.10.2021</w:t>
              </w:r>
            </w:hyperlink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812CC" w:rsidRPr="00585F96" w:rsidRDefault="003812CC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Название документа</w:t>
            </w:r>
          </w:p>
          <w:p w:rsidR="003812CC" w:rsidRPr="00585F96" w:rsidRDefault="003812C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 Президента РФ от 04.10.2021 N 573</w:t>
            </w:r>
            <w:r w:rsid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 Дне отца"</w:t>
            </w:r>
          </w:p>
          <w:p w:rsidR="00BB4906" w:rsidRPr="008A2AC9" w:rsidRDefault="00BB4906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25894" w:rsidRPr="00EF771F" w:rsidTr="00587120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94" w:rsidRPr="0063294C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760AAB" w:rsidTr="00760AAB">
              <w:tc>
                <w:tcPr>
                  <w:tcW w:w="2506" w:type="dxa"/>
                </w:tcPr>
                <w:p w:rsidR="00760AAB" w:rsidRPr="00585F96" w:rsidRDefault="00142BD7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1" w:history="1">
                    <w:r w:rsidR="00760AAB" w:rsidRPr="00585F9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Постановление</w:t>
                    </w:r>
                  </w:hyperlink>
                  <w:r w:rsidR="00760AAB"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Правительства РФ </w:t>
                  </w:r>
                  <w:r w:rsidR="00760AAB"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от 30.09.2021 N 1651</w:t>
                  </w:r>
                </w:p>
                <w:p w:rsidR="00760AAB" w:rsidRPr="00585F96" w:rsidRDefault="00760AAB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"О внесении изменений в некоторые акты Правительства Российской Федерации"</w:t>
                  </w:r>
                </w:p>
              </w:tc>
            </w:tr>
          </w:tbl>
          <w:p w:rsidR="00F25894" w:rsidRPr="003021BF" w:rsidRDefault="00F25894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B" w:rsidRDefault="00760AA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Кроме этого, изменениями предусмотрена возможность подачи через портал </w:t>
            </w:r>
            <w:proofErr w:type="spellStart"/>
            <w:r>
              <w:rPr>
                <w:rFonts w:ascii="Times New Roman" w:hAnsi="Times New Roman"/>
              </w:rPr>
              <w:t>госуслуг</w:t>
            </w:r>
            <w:proofErr w:type="spellEnd"/>
            <w:r>
              <w:rPr>
                <w:rFonts w:ascii="Times New Roman" w:hAnsi="Times New Roman"/>
              </w:rPr>
              <w:t xml:space="preserve"> следующих документов:</w:t>
            </w:r>
          </w:p>
          <w:p w:rsidR="00760AAB" w:rsidRDefault="00760AAB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заявления о выплате компенсации на возмещение расходов по проезду </w:t>
            </w:r>
            <w:r>
              <w:rPr>
                <w:rFonts w:ascii="Times New Roman" w:hAnsi="Times New Roman"/>
              </w:rPr>
              <w:lastRenderedPageBreak/>
              <w:t>для получения собаки-проводника;</w:t>
            </w:r>
          </w:p>
          <w:p w:rsidR="00760AAB" w:rsidRDefault="00760AAB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заболеваний;</w:t>
            </w:r>
          </w:p>
          <w:p w:rsidR="00760AAB" w:rsidRDefault="00760AAB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заявления о предоставлении услуг по переводу русского жестового языка (</w:t>
            </w:r>
            <w:proofErr w:type="spellStart"/>
            <w:r>
              <w:rPr>
                <w:rFonts w:ascii="Times New Roman" w:hAnsi="Times New Roman"/>
              </w:rPr>
              <w:t>сурдопереводу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тифлосурдопереводу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760AAB" w:rsidRDefault="00760AAB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заявления о предоставлении технического средства реабилитации;</w:t>
            </w:r>
          </w:p>
          <w:p w:rsidR="00760AAB" w:rsidRDefault="00760AAB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заявления о ремонте технического средства (изделия).</w:t>
            </w:r>
          </w:p>
          <w:p w:rsidR="00760AAB" w:rsidRDefault="00760AAB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Такие документы должны быть подписаны простой электронной подписью, их направление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информации.</w:t>
            </w:r>
          </w:p>
          <w:p w:rsidR="005E783C" w:rsidRPr="005E783C" w:rsidRDefault="005E783C" w:rsidP="0058712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B" w:rsidRDefault="00760AAB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760AAB" w:rsidRDefault="00760AA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05.10.2021,</w:t>
            </w:r>
          </w:p>
          <w:p w:rsidR="00760AAB" w:rsidRDefault="00760AA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"Собрание законодательства РФ", 11.10.2021, N 41, ст. 6967</w:t>
            </w:r>
          </w:p>
          <w:p w:rsidR="00760AAB" w:rsidRDefault="00760AAB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760AAB" w:rsidRDefault="00760AA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действия документа - </w:t>
            </w:r>
            <w:hyperlink r:id="rId12" w:history="1">
              <w:r>
                <w:rPr>
                  <w:rFonts w:ascii="Times New Roman" w:hAnsi="Times New Roman"/>
                  <w:color w:val="0000FF"/>
                </w:rPr>
                <w:t>13.10.2021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760AAB" w:rsidRDefault="00760AAB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760AAB" w:rsidRDefault="00760AA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30.09.2021 N 1651</w:t>
            </w:r>
          </w:p>
          <w:p w:rsidR="00760AAB" w:rsidRDefault="00760AA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внесении изменений в некоторые акты Правительства Российской Федерации"</w:t>
            </w:r>
          </w:p>
          <w:p w:rsidR="00F25894" w:rsidRPr="003021BF" w:rsidRDefault="00F25894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491369" w:rsidRPr="00EF771F" w:rsidTr="00587120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69" w:rsidRPr="0063294C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16504B" w:rsidTr="0016504B">
              <w:tc>
                <w:tcPr>
                  <w:tcW w:w="2506" w:type="dxa"/>
                </w:tcPr>
                <w:p w:rsidR="0016504B" w:rsidRPr="00585F96" w:rsidRDefault="00142BD7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3" w:history="1">
                    <w:r w:rsidR="0016504B" w:rsidRPr="00585F9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Постановление</w:t>
                    </w:r>
                  </w:hyperlink>
                  <w:r w:rsidR="0016504B"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Правительства РФ от 09.10.2021 N 1711</w:t>
                  </w:r>
                </w:p>
                <w:p w:rsidR="0016504B" w:rsidRDefault="0016504B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"О внесении изменений в Правила технологического присоединения </w:t>
                  </w:r>
                  <w:proofErr w:type="spellStart"/>
                  <w:r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энергопринимающих</w:t>
                  </w:r>
                  <w:proofErr w:type="spellEnd"/>
                  <w:r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</w:t>
                  </w:r>
                  <w:r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хозяйства, принадлежащих сетевым организациям и иным лицам, к электрическим сетям и признании </w:t>
                  </w:r>
                  <w:proofErr w:type="gramStart"/>
                  <w:r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утратившими</w:t>
                  </w:r>
                  <w:proofErr w:type="gramEnd"/>
                  <w:r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силу отдельных положений некоторых актов Правительства Российской Федерации"</w:t>
                  </w:r>
                </w:p>
              </w:tc>
            </w:tr>
          </w:tbl>
          <w:p w:rsidR="00491369" w:rsidRPr="00491369" w:rsidRDefault="00491369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4B" w:rsidRDefault="0016504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Упрощен порядок технологического присоединения садовых участков граждан к электрическим сетям</w:t>
            </w:r>
          </w:p>
          <w:p w:rsidR="0016504B" w:rsidRDefault="0016504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16504B" w:rsidRDefault="0016504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Теперь владелец участка может сам подать заявку на подключение.</w:t>
            </w:r>
          </w:p>
          <w:p w:rsidR="0016504B" w:rsidRDefault="0016504B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Коммуникации будут подводить непосредственно к участку садовода, а не только до границ СНТ.</w:t>
            </w:r>
          </w:p>
          <w:p w:rsidR="0016504B" w:rsidRDefault="0016504B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касается граждан, подающих заявки на подключение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 мощностью не более 15 кВт.</w:t>
            </w:r>
          </w:p>
          <w:p w:rsidR="00491369" w:rsidRPr="00C951AB" w:rsidRDefault="00491369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4B" w:rsidRDefault="0016504B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16504B" w:rsidRPr="00585F96" w:rsidRDefault="0016504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12.10.2021,</w:t>
            </w:r>
          </w:p>
          <w:p w:rsidR="0016504B" w:rsidRPr="00585F96" w:rsidRDefault="0016504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"Собрание законодательства РФ", 18.10.2021, N 42, ст. 7123</w:t>
            </w:r>
          </w:p>
          <w:p w:rsidR="0016504B" w:rsidRDefault="0016504B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16504B" w:rsidRDefault="0016504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585F96">
              <w:rPr>
                <w:rFonts w:ascii="Times New Roman" w:hAnsi="Times New Roman"/>
                <w:bCs/>
                <w:color w:val="000000" w:themeColor="text1"/>
              </w:rPr>
              <w:t xml:space="preserve">Начало действия документа - </w:t>
            </w:r>
            <w:hyperlink r:id="rId14" w:history="1">
              <w:r w:rsidRPr="00585F96">
                <w:rPr>
                  <w:rFonts w:ascii="Times New Roman" w:hAnsi="Times New Roman"/>
                  <w:bCs/>
                  <w:color w:val="000000" w:themeColor="text1"/>
                </w:rPr>
                <w:t>20.10.2021</w:t>
              </w:r>
            </w:hyperlink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16504B" w:rsidRDefault="0016504B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16504B" w:rsidRPr="00585F96" w:rsidRDefault="0016504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Постановление Правительства РФ от 09.10.2021 N 1711</w:t>
            </w:r>
          </w:p>
          <w:p w:rsidR="0016504B" w:rsidRPr="00585F96" w:rsidRDefault="0016504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 xml:space="preserve">"О внесении изменений в Правила технологического присоединения </w:t>
            </w:r>
            <w:proofErr w:type="spellStart"/>
            <w:r w:rsidRPr="00585F96">
              <w:rPr>
                <w:rFonts w:ascii="Times New Roman" w:hAnsi="Times New Roman"/>
                <w:bCs/>
              </w:rPr>
              <w:t>энергопринимающих</w:t>
            </w:r>
            <w:proofErr w:type="spellEnd"/>
            <w:r w:rsidRPr="00585F96">
              <w:rPr>
                <w:rFonts w:ascii="Times New Roman" w:hAnsi="Times New Roman"/>
                <w:bCs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и признании </w:t>
            </w:r>
            <w:proofErr w:type="gramStart"/>
            <w:r w:rsidRPr="00585F96">
              <w:rPr>
                <w:rFonts w:ascii="Times New Roman" w:hAnsi="Times New Roman"/>
                <w:bCs/>
              </w:rPr>
              <w:lastRenderedPageBreak/>
              <w:t>утратившими</w:t>
            </w:r>
            <w:proofErr w:type="gramEnd"/>
            <w:r w:rsidRPr="00585F96">
              <w:rPr>
                <w:rFonts w:ascii="Times New Roman" w:hAnsi="Times New Roman"/>
                <w:bCs/>
              </w:rPr>
              <w:t xml:space="preserve"> силу отдельных положений некоторых актов Правительства Российской Федерации"</w:t>
            </w:r>
          </w:p>
          <w:p w:rsidR="00491369" w:rsidRPr="00491369" w:rsidRDefault="00491369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187DEF" w:rsidRPr="00EF771F" w:rsidTr="00587120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EF" w:rsidRPr="0063294C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4E77CD" w:rsidTr="004E77CD">
              <w:tc>
                <w:tcPr>
                  <w:tcW w:w="2506" w:type="dxa"/>
                </w:tcPr>
                <w:p w:rsidR="004E77CD" w:rsidRPr="00585F96" w:rsidRDefault="00142BD7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15" w:history="1">
                    <w:r w:rsidR="004E77CD" w:rsidRPr="00585F9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Постановление</w:t>
                    </w:r>
                  </w:hyperlink>
                  <w:r w:rsidR="004E77CD"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Правительства РФ от 30.09.2021 N 1670</w:t>
                  </w:r>
                </w:p>
                <w:p w:rsidR="004E77CD" w:rsidRDefault="004E77CD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"Об утверждении общих требований к организации и осуществлению регионального государственного жилищного контроля (надзора)"</w:t>
                  </w:r>
                </w:p>
              </w:tc>
            </w:tr>
          </w:tbl>
          <w:p w:rsidR="00187DEF" w:rsidRDefault="00187DEF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CD" w:rsidRDefault="004E77CD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Актуализирован порядок осуществления регионального государственного жилищного контроля (надзора)</w:t>
            </w:r>
          </w:p>
          <w:p w:rsidR="004E77CD" w:rsidRDefault="004E77CD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4E77CD" w:rsidRPr="00585F96" w:rsidRDefault="004E77CD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Определено, что объекты государственного жилищного надзора необходимо относить к одной из следующих категорий риска причинения вреда (ущерба): высокий риск; средний риск; умеренный риск; низкий риск.</w:t>
            </w:r>
          </w:p>
          <w:p w:rsidR="004E77CD" w:rsidRPr="00585F96" w:rsidRDefault="004E77CD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585F96">
              <w:rPr>
                <w:rFonts w:ascii="Times New Roman" w:hAnsi="Times New Roman"/>
                <w:bCs/>
              </w:rPr>
              <w:t>В связи с отнесением объекта к одной из указанных категорий риска установлена периодичность проведения в отношении</w:t>
            </w:r>
            <w:proofErr w:type="gramEnd"/>
            <w:r w:rsidRPr="00585F96">
              <w:rPr>
                <w:rFonts w:ascii="Times New Roman" w:hAnsi="Times New Roman"/>
                <w:bCs/>
              </w:rPr>
              <w:t xml:space="preserve"> него таких плановых контрольных мероприятий, как инспекционный визит, документарная проверка и выездная проверка.</w:t>
            </w:r>
          </w:p>
          <w:p w:rsidR="004E77CD" w:rsidRPr="00585F96" w:rsidRDefault="004E77CD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Постановлением также закрепляются особенности организации проведения профилактических мероприятий, к которым относятся информирование, обобщение правоприменительной практики, объявление предостережения, консультирование и профилактический визит.</w:t>
            </w:r>
          </w:p>
          <w:p w:rsidR="004E77CD" w:rsidRPr="00585F96" w:rsidRDefault="004E77CD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Кроме этого, уточнены объекты и предмет надзора и закреплено, что деятельность юридических лиц или ИП, осуществляющих предпринимательскую деятельность по управлению многоквартирными домами на основании лицензии, объектом государственного жилищного надзора не является.</w:t>
            </w:r>
          </w:p>
          <w:p w:rsidR="004E77CD" w:rsidRDefault="004E77CD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/>
                <w:bCs/>
              </w:rPr>
            </w:pPr>
            <w:r w:rsidRPr="00585F96">
              <w:rPr>
                <w:rFonts w:ascii="Times New Roman" w:hAnsi="Times New Roman"/>
                <w:bCs/>
              </w:rPr>
              <w:lastRenderedPageBreak/>
              <w:t>Постановление Правительства РФ от 11 июня 2013 г. N 493, закрепляющее аналогичные положения, признано утратившим силу.</w:t>
            </w:r>
          </w:p>
          <w:p w:rsidR="00E038AC" w:rsidRPr="00E038AC" w:rsidRDefault="00E038A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7CD" w:rsidRDefault="004E77CD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4E77CD" w:rsidRDefault="004E77CD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12.10.2021,</w:t>
            </w:r>
          </w:p>
          <w:p w:rsidR="004E77CD" w:rsidRDefault="004E77CD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"Собрание законодательства РФ", 18.10.2021, N 42, ст. 7111</w:t>
            </w:r>
          </w:p>
          <w:p w:rsidR="004E77CD" w:rsidRDefault="004E77CD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4E77CD" w:rsidRPr="00585F96" w:rsidRDefault="004E77CD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Начало действия документа - </w:t>
            </w:r>
            <w:hyperlink r:id="rId16" w:history="1">
              <w:r w:rsidRPr="00585F96">
                <w:rPr>
                  <w:rFonts w:ascii="Times New Roman" w:hAnsi="Times New Roman"/>
                  <w:color w:val="000000" w:themeColor="text1"/>
                </w:rPr>
                <w:t>20.10.2021</w:t>
              </w:r>
            </w:hyperlink>
            <w:r w:rsidRPr="00585F9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4E77CD" w:rsidRDefault="004E77CD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4E77CD" w:rsidRDefault="004E77CD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 РФ от 30.09.2021 N 1670</w:t>
            </w:r>
          </w:p>
          <w:p w:rsidR="004E77CD" w:rsidRDefault="004E77CD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 утверждении общих требований к организации и осуществлению регионального государственного жилищного контроля (надзора)"</w:t>
            </w:r>
          </w:p>
          <w:p w:rsidR="009B74C0" w:rsidRPr="009B74C0" w:rsidRDefault="009B74C0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8180B" w:rsidRPr="00EF771F" w:rsidTr="00587120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B" w:rsidRPr="00696045" w:rsidRDefault="00696045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A818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80B" w:rsidRDefault="00A8180B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A8180B" w:rsidRDefault="00A8180B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A8180B" w:rsidRPr="00A8180B" w:rsidRDefault="00A8180B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17" w:history="1">
                    <w:r w:rsidRPr="00A8180B">
                      <w:rPr>
                        <w:rFonts w:ascii="Times New Roman" w:hAnsi="Times New Roman" w:cs="Times New Roman"/>
                        <w:color w:val="000000" w:themeColor="text1"/>
                      </w:rPr>
                      <w:t>Постановление</w:t>
                    </w:r>
                  </w:hyperlink>
                  <w:r w:rsidRPr="00A8180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Правительства РФ от 30.09.2021 N 1667</w:t>
                  </w:r>
                </w:p>
                <w:p w:rsidR="00A8180B" w:rsidRDefault="00A8180B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8180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"Об особенностях применения Положения о привлечении специализированной некоммерческой организацией, </w:t>
                  </w:r>
                  <w:r w:rsidRPr="00A8180B">
                    <w:rPr>
                      <w:rFonts w:ascii="Times New Roman" w:hAnsi="Times New Roman" w:cs="Times New Roman"/>
                    </w:rPr>
                    <w:t>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доме"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180B" w:rsidRDefault="00A8180B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8180B" w:rsidRDefault="00A8180B" w:rsidP="00A8180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B" w:rsidRDefault="00A8180B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Уточнен порядок увеличения цены договора по капитальному ремонту общего имущества в многоквартирном доме</w:t>
            </w:r>
          </w:p>
          <w:p w:rsidR="00A8180B" w:rsidRPr="00A8180B" w:rsidRDefault="00A8180B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8180B">
              <w:rPr>
                <w:rFonts w:ascii="Times New Roman" w:hAnsi="Times New Roman"/>
                <w:bCs/>
              </w:rPr>
              <w:t xml:space="preserve">Установлено, в частности, что со дня вступления в силу настоящего Постановления до 1 января 2022 г. в договор об оказании услуг и (или) выполнении работ по капитальному ремонту общего имущества в многоквартирном доме, </w:t>
            </w:r>
            <w:proofErr w:type="gramStart"/>
            <w:r w:rsidRPr="00A8180B">
              <w:rPr>
                <w:rFonts w:ascii="Times New Roman" w:hAnsi="Times New Roman"/>
                <w:bCs/>
              </w:rPr>
              <w:t>заключенный</w:t>
            </w:r>
            <w:proofErr w:type="gramEnd"/>
            <w:r w:rsidRPr="00A8180B">
              <w:rPr>
                <w:rFonts w:ascii="Times New Roman" w:hAnsi="Times New Roman"/>
                <w:bCs/>
              </w:rPr>
              <w:t xml:space="preserve"> в том числе до дня вступления в силу настоящего Постановления, в связи с увеличением стоимости материалов и оборудования по соглашению сторон в ходе его исполнения может </w:t>
            </w:r>
            <w:proofErr w:type="gramStart"/>
            <w:r w:rsidRPr="00A8180B">
              <w:rPr>
                <w:rFonts w:ascii="Times New Roman" w:hAnsi="Times New Roman"/>
                <w:bCs/>
              </w:rPr>
              <w:t xml:space="preserve">быть внесено изменение в части увеличения цены договора не более чем на 25 процентов при условии </w:t>
            </w:r>
            <w:proofErr w:type="spellStart"/>
            <w:r w:rsidRPr="00A8180B">
              <w:rPr>
                <w:rFonts w:ascii="Times New Roman" w:hAnsi="Times New Roman"/>
                <w:bCs/>
              </w:rPr>
              <w:t>непревышения</w:t>
            </w:r>
            <w:proofErr w:type="spellEnd"/>
            <w:r w:rsidRPr="00A8180B">
              <w:rPr>
                <w:rFonts w:ascii="Times New Roman" w:hAnsi="Times New Roman"/>
                <w:bCs/>
              </w:rPr>
              <w:t xml:space="preserve"> стоимостью услуг и (или) работ по договору после указанного увеличения его цены предельной стоимости услуг и (или) работ по капитальному ремонту общего имущества в многоквартирном доме, определенной нормативным правовым актом соответствующего субъекта РФ и </w:t>
            </w:r>
            <w:proofErr w:type="spellStart"/>
            <w:r w:rsidRPr="00A8180B">
              <w:rPr>
                <w:rFonts w:ascii="Times New Roman" w:hAnsi="Times New Roman"/>
                <w:bCs/>
              </w:rPr>
              <w:t>непревышения</w:t>
            </w:r>
            <w:proofErr w:type="spellEnd"/>
            <w:r w:rsidRPr="00A8180B">
              <w:rPr>
                <w:rFonts w:ascii="Times New Roman" w:hAnsi="Times New Roman"/>
                <w:bCs/>
              </w:rPr>
              <w:t xml:space="preserve"> в результате указанного увеличения цены договора объема средств</w:t>
            </w:r>
            <w:proofErr w:type="gramEnd"/>
            <w:r w:rsidRPr="00A8180B">
              <w:rPr>
                <w:rFonts w:ascii="Times New Roman" w:hAnsi="Times New Roman"/>
                <w:bCs/>
              </w:rPr>
              <w:t>, которые региональный оператор ежегодно вправе израсходовать на финансирование региональной программы капитального ремонта, определяемого нормативным правовым актом соответствующего субъекта РФ.</w:t>
            </w:r>
          </w:p>
          <w:p w:rsidR="00A8180B" w:rsidRPr="00A8180B" w:rsidRDefault="00A8180B" w:rsidP="00A8180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A8180B">
              <w:rPr>
                <w:rFonts w:ascii="Times New Roman" w:hAnsi="Times New Roman"/>
                <w:bCs/>
              </w:rPr>
              <w:t>Соглашение об увеличении цены договора заключается после представления подрядной организацией заключения о достоверности определения сметной стоимости капитального ремонта объектов капитального строительства, подтверждающего обоснованность увеличения цены договора.</w:t>
            </w:r>
          </w:p>
          <w:p w:rsidR="00A8180B" w:rsidRDefault="00A8180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0B" w:rsidRPr="00A8180B" w:rsidRDefault="00A8180B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8180B">
              <w:rPr>
                <w:rFonts w:ascii="Times New Roman" w:hAnsi="Times New Roman"/>
                <w:bCs/>
              </w:rPr>
              <w:t>Источник публикации</w:t>
            </w:r>
          </w:p>
          <w:p w:rsidR="00A8180B" w:rsidRPr="00A8180B" w:rsidRDefault="00A8180B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180B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06.10.2021,</w:t>
            </w:r>
          </w:p>
          <w:p w:rsidR="00A8180B" w:rsidRPr="00A8180B" w:rsidRDefault="00A8180B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180B">
              <w:rPr>
                <w:rFonts w:ascii="Times New Roman" w:hAnsi="Times New Roman"/>
                <w:bCs/>
                <w:color w:val="000000" w:themeColor="text1"/>
              </w:rPr>
              <w:t>"Собрание законодательства РФ", 11.10.2021, N 41, ст. 6978</w:t>
            </w:r>
          </w:p>
          <w:p w:rsidR="00A8180B" w:rsidRPr="00A8180B" w:rsidRDefault="00A8180B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180B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A8180B" w:rsidRPr="00A8180B" w:rsidRDefault="00A8180B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180B">
              <w:rPr>
                <w:rFonts w:ascii="Times New Roman" w:hAnsi="Times New Roman"/>
                <w:bCs/>
                <w:color w:val="000000" w:themeColor="text1"/>
              </w:rPr>
              <w:t xml:space="preserve">Начало действия редакции - </w:t>
            </w:r>
            <w:hyperlink r:id="rId18" w:history="1">
              <w:r w:rsidRPr="00A8180B">
                <w:rPr>
                  <w:rStyle w:val="a9"/>
                  <w:rFonts w:ascii="Times New Roman" w:hAnsi="Times New Roman"/>
                  <w:bCs/>
                  <w:color w:val="000000" w:themeColor="text1"/>
                </w:rPr>
                <w:t>14.10.2021</w:t>
              </w:r>
            </w:hyperlink>
            <w:r w:rsidRPr="00A8180B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A8180B" w:rsidRPr="00A8180B" w:rsidRDefault="00A8180B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180B">
              <w:rPr>
                <w:rFonts w:ascii="Times New Roman" w:hAnsi="Times New Roman"/>
                <w:bCs/>
                <w:color w:val="000000" w:themeColor="text1"/>
              </w:rPr>
              <w:t>Окончание действия редакции - 31.12.2021.</w:t>
            </w:r>
          </w:p>
          <w:p w:rsidR="00A8180B" w:rsidRPr="00A8180B" w:rsidRDefault="00A8180B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180B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A8180B" w:rsidRPr="00A8180B" w:rsidRDefault="00A8180B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8180B">
              <w:rPr>
                <w:rFonts w:ascii="Times New Roman" w:hAnsi="Times New Roman"/>
                <w:bCs/>
                <w:color w:val="000000" w:themeColor="text1"/>
              </w:rPr>
              <w:t>Постановление Правительства РФ от 30.09.2021 N 1667</w:t>
            </w:r>
          </w:p>
          <w:p w:rsidR="00A8180B" w:rsidRPr="00A8180B" w:rsidRDefault="00A8180B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8180B">
              <w:rPr>
                <w:rFonts w:ascii="Times New Roman" w:hAnsi="Times New Roman"/>
                <w:bCs/>
                <w:color w:val="000000" w:themeColor="text1"/>
              </w:rPr>
              <w:t xml:space="preserve">"Об особенностях применения Положения о привлечении специализированной некоммерческой организацией, осуществляющей деятельность, направленную на обеспечение проведения </w:t>
            </w:r>
            <w:r w:rsidRPr="00A8180B">
              <w:rPr>
                <w:rFonts w:ascii="Times New Roman" w:hAnsi="Times New Roman"/>
                <w:bCs/>
              </w:rPr>
              <w:t>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доме"</w:t>
            </w:r>
          </w:p>
          <w:p w:rsidR="00A8180B" w:rsidRDefault="00A8180B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906965" w:rsidRPr="00EF771F" w:rsidTr="00587120">
        <w:trPr>
          <w:trHeight w:val="1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65" w:rsidRDefault="00696045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906965" w:rsidRPr="009069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</w:rPr>
                  </w:pPr>
                  <w:hyperlink r:id="rId19" w:history="1">
                    <w:r w:rsidRPr="00906965">
                      <w:rPr>
                        <w:rStyle w:val="a9"/>
                        <w:rFonts w:ascii="Times New Roman" w:hAnsi="Times New Roman" w:cs="Times New Roman"/>
                        <w:bCs/>
                        <w:color w:val="000000" w:themeColor="text1"/>
                      </w:rPr>
                      <w:t>Постановление</w:t>
                    </w:r>
                  </w:hyperlink>
                  <w:r w:rsidRPr="00906965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</w:rPr>
                    <w:t xml:space="preserve"> Правительства РФ от 15.10.2021 N 1756</w:t>
                  </w:r>
                </w:p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  <w:r w:rsidRPr="00906965">
                    <w:rPr>
                      <w:rFonts w:ascii="Times New Roman" w:eastAsia="Calibri" w:hAnsi="Times New Roman" w:cs="Times New Roman"/>
                      <w:bCs/>
                      <w:color w:val="000000" w:themeColor="text1"/>
                    </w:rPr>
                    <w:t>"О внесении изменений в постановление Правительства Российской Федерации от 29 декабря 2007 г. N 995"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06965" w:rsidRDefault="00906965" w:rsidP="00A8180B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906965">
              <w:rPr>
                <w:rFonts w:ascii="Times New Roman" w:hAnsi="Times New Roman"/>
                <w:b/>
                <w:bCs/>
              </w:rPr>
              <w:t xml:space="preserve">Скорректирован порядок </w:t>
            </w:r>
            <w:proofErr w:type="gramStart"/>
            <w:r w:rsidRPr="00906965">
              <w:rPr>
                <w:rFonts w:ascii="Times New Roman" w:hAnsi="Times New Roman"/>
                <w:b/>
                <w:bCs/>
              </w:rPr>
              <w:t>осуществления бюджетных полномочий главных администраторов доходов бюджетов бюджетной системы РФ</w:t>
            </w:r>
            <w:proofErr w:type="gramEnd"/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906965">
              <w:rPr>
                <w:rFonts w:ascii="Times New Roman" w:hAnsi="Times New Roman"/>
                <w:bCs/>
              </w:rPr>
              <w:t>Уточнено, в частности, что администрирование доходов, полученных от обращения по решению федерального суда в доход РФ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доходы, доходов от конфискованных денежных средств, полученных в результате совершения коррупционных правонарушений, а также доходов от денежных средств от реализации конфискованного имущества, полученного в результате совершения</w:t>
            </w:r>
            <w:proofErr w:type="gramEnd"/>
            <w:r w:rsidRPr="00906965">
              <w:rPr>
                <w:rFonts w:ascii="Times New Roman" w:hAnsi="Times New Roman"/>
                <w:bCs/>
              </w:rPr>
              <w:t xml:space="preserve"> коррупционных правонарушений, осуществляется ФССП России.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Cs/>
              </w:rPr>
              <w:lastRenderedPageBreak/>
              <w:t>Постановление вступает в силу по истечении 6 месяцев со дня его официального опубликования, за исключением отдельных положений, которые вступают в силу со дня его официального опубликования.</w:t>
            </w:r>
          </w:p>
          <w:p w:rsidR="00906965" w:rsidRDefault="00906965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18.10.2021,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Cs/>
              </w:rPr>
              <w:t>"Собрание законодательства РФ", 25.10.2021, N 43, ст. 7254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Cs/>
              </w:rPr>
              <w:t>Начало действия документа - 18.04.2022 (за исключением отдельных положений) &lt;*&gt;.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Cs/>
              </w:rPr>
              <w:t xml:space="preserve">&lt;*&gt; Внимание! </w:t>
            </w:r>
            <w:proofErr w:type="gramStart"/>
            <w:r w:rsidRPr="00906965">
              <w:rPr>
                <w:rFonts w:ascii="Times New Roman" w:hAnsi="Times New Roman"/>
                <w:bCs/>
              </w:rPr>
              <w:t xml:space="preserve">В соответствии с </w:t>
            </w:r>
            <w:hyperlink r:id="rId20" w:history="1">
              <w:r w:rsidRPr="00906965">
                <w:rPr>
                  <w:rStyle w:val="a9"/>
                  <w:rFonts w:ascii="Times New Roman" w:hAnsi="Times New Roman"/>
                  <w:bCs/>
                </w:rPr>
                <w:t>пунктом 4</w:t>
              </w:r>
            </w:hyperlink>
            <w:r w:rsidRPr="00906965">
              <w:rPr>
                <w:rFonts w:ascii="Times New Roman" w:hAnsi="Times New Roman"/>
                <w:bCs/>
              </w:rPr>
              <w:t xml:space="preserve"> данный документ вступает в силу по истечении 6 месяцев со дня официального </w:t>
            </w:r>
            <w:r w:rsidRPr="00906965">
              <w:rPr>
                <w:rFonts w:ascii="Times New Roman" w:hAnsi="Times New Roman"/>
                <w:bCs/>
              </w:rPr>
              <w:lastRenderedPageBreak/>
              <w:t xml:space="preserve">опубликования, за исключением </w:t>
            </w:r>
            <w:hyperlink r:id="rId21" w:history="1">
              <w:r w:rsidRPr="00906965">
                <w:rPr>
                  <w:rStyle w:val="a9"/>
                  <w:rFonts w:ascii="Times New Roman" w:hAnsi="Times New Roman"/>
                  <w:bCs/>
                </w:rPr>
                <w:t>пунктов 2</w:t>
              </w:r>
            </w:hyperlink>
            <w:r w:rsidRPr="00906965">
              <w:rPr>
                <w:rFonts w:ascii="Times New Roman" w:hAnsi="Times New Roman"/>
                <w:bCs/>
              </w:rPr>
              <w:t xml:space="preserve"> и </w:t>
            </w:r>
            <w:hyperlink r:id="rId22" w:history="1">
              <w:r w:rsidRPr="00906965">
                <w:rPr>
                  <w:rStyle w:val="a9"/>
                  <w:rFonts w:ascii="Times New Roman" w:hAnsi="Times New Roman"/>
                  <w:bCs/>
                </w:rPr>
                <w:t>3</w:t>
              </w:r>
            </w:hyperlink>
            <w:r w:rsidRPr="00906965">
              <w:rPr>
                <w:rFonts w:ascii="Times New Roman" w:hAnsi="Times New Roman"/>
                <w:bCs/>
              </w:rPr>
              <w:t xml:space="preserve">, </w:t>
            </w:r>
            <w:hyperlink r:id="rId23" w:history="1">
              <w:r w:rsidRPr="00906965">
                <w:rPr>
                  <w:rStyle w:val="a9"/>
                  <w:rFonts w:ascii="Times New Roman" w:hAnsi="Times New Roman"/>
                  <w:bCs/>
                </w:rPr>
                <w:t>вступивших</w:t>
              </w:r>
            </w:hyperlink>
            <w:r w:rsidRPr="00906965">
              <w:rPr>
                <w:rFonts w:ascii="Times New Roman" w:hAnsi="Times New Roman"/>
                <w:bCs/>
              </w:rPr>
              <w:t xml:space="preserve"> в силу со дня официального опубликования (опубликован на Официальном интернет-портале правовой информации http://pravo.gov.ru - 18.10.2021).</w:t>
            </w:r>
            <w:proofErr w:type="gramEnd"/>
            <w:r w:rsidRPr="00906965">
              <w:rPr>
                <w:rFonts w:ascii="Times New Roman" w:hAnsi="Times New Roman"/>
                <w:bCs/>
              </w:rPr>
              <w:t xml:space="preserve"> Есть неопределенность с датой начала действия документа, связанная с исчислением срока вступления документа в силу. Подробнее см. </w:t>
            </w:r>
            <w:hyperlink r:id="rId24" w:history="1">
              <w:r w:rsidRPr="00906965">
                <w:rPr>
                  <w:rStyle w:val="a9"/>
                  <w:rFonts w:ascii="Times New Roman" w:hAnsi="Times New Roman"/>
                  <w:bCs/>
                </w:rPr>
                <w:t>Справочную информацию</w:t>
              </w:r>
            </w:hyperlink>
            <w:r w:rsidRPr="00906965">
              <w:rPr>
                <w:rFonts w:ascii="Times New Roman" w:hAnsi="Times New Roman"/>
                <w:bCs/>
              </w:rPr>
              <w:t>.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Cs/>
              </w:rPr>
              <w:t>Постановление Правительства РФ от 15.10.2021 N 1756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Cs/>
              </w:rPr>
              <w:t>"О внесении изменений в постановление Правительства Российской Федерации от 29 декабря 2007 г. N 995"</w:t>
            </w:r>
          </w:p>
          <w:p w:rsidR="00906965" w:rsidRPr="00A8180B" w:rsidRDefault="00906965" w:rsidP="00A818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72C2F" w:rsidRPr="00EF771F" w:rsidTr="00587120">
        <w:trPr>
          <w:trHeight w:val="77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F771F" w:rsidRDefault="00771822" w:rsidP="00587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F771F">
              <w:rPr>
                <w:rFonts w:ascii="Times New Roman" w:hAnsi="Times New Roman"/>
                <w:b/>
                <w:color w:val="000000" w:themeColor="text1"/>
              </w:rPr>
              <w:lastRenderedPageBreak/>
              <w:t>ОБЛАСТНОЕ ЗАКОНОДАТЕЛЬСТВО</w:t>
            </w:r>
          </w:p>
        </w:tc>
      </w:tr>
      <w:tr w:rsidR="00A72C2F" w:rsidRPr="00EF771F" w:rsidTr="00587120">
        <w:trPr>
          <w:trHeight w:val="7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2F" w:rsidRPr="00EF771F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6" w:rsidRPr="00585F96" w:rsidRDefault="00142BD7" w:rsidP="00587120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hyperlink r:id="rId25" w:history="1">
              <w:r w:rsidR="00585F96" w:rsidRPr="00585F96">
                <w:rPr>
                  <w:rFonts w:ascii="Times New Roman" w:hAnsi="Times New Roman"/>
                  <w:bCs/>
                  <w:color w:val="000000" w:themeColor="text1"/>
                </w:rPr>
                <w:t>Закон</w:t>
              </w:r>
            </w:hyperlink>
            <w:r w:rsidR="00585F96" w:rsidRPr="00585F96">
              <w:rPr>
                <w:rFonts w:ascii="Times New Roman" w:hAnsi="Times New Roman"/>
                <w:bCs/>
                <w:color w:val="000000" w:themeColor="text1"/>
              </w:rPr>
              <w:t xml:space="preserve"> Иркутской области от 04.10.2021 N 82-ОЗ</w:t>
            </w:r>
          </w:p>
          <w:p w:rsidR="00585F96" w:rsidRPr="00585F96" w:rsidRDefault="00585F96" w:rsidP="00587120">
            <w:pPr>
              <w:autoSpaceDE w:val="0"/>
              <w:autoSpaceDN w:val="0"/>
              <w:adjustRightInd w:val="0"/>
              <w:spacing w:before="220"/>
              <w:ind w:left="54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585F96">
              <w:rPr>
                <w:rFonts w:ascii="Times New Roman" w:hAnsi="Times New Roman"/>
                <w:bCs/>
                <w:color w:val="000000" w:themeColor="text1"/>
              </w:rPr>
              <w:t>"О внесении изменений в отдельные законы Иркутской области"</w:t>
            </w:r>
          </w:p>
          <w:p w:rsidR="00A72C2F" w:rsidRPr="008A2AC9" w:rsidRDefault="00A72C2F" w:rsidP="00587120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6" w:rsidRDefault="00585F96" w:rsidP="00587120">
            <w:pPr>
              <w:autoSpaceDE w:val="0"/>
              <w:autoSpaceDN w:val="0"/>
              <w:adjustRightInd w:val="0"/>
              <w:ind w:firstLine="61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Изменениями, внесенными в Закон Иркутской области от 15 октября 2007 года N 88-оз "Об отдельных вопросах муниципальной службы в Иркутской области", уточнено, что должность муниципальной службы - должность в органе местного самоуправления, аппарате избирательной комиссии муниципального образования области, которые образуются в соответствии с уставом муниципального образования области, с установленным кругом обязанностей по обеспечению исполнения полномочий органа местного самоуправления, избирательной комиссии муниципального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образования области или лица, замещающего муниципальную должность (главы муниципального образования области, депутата, члена выборного органа местного самоуправления, председателя, заместителя председателя, аудитора контрольно-счетного органа муниципального образования области, члена избирательной комиссии муниципального образования области, действующей на постоянной основе и являющейся юридическим лицом, с правом решающего голоса, работающего в комиссии на постоянной (штатной) основе).</w:t>
            </w:r>
            <w:proofErr w:type="gramEnd"/>
          </w:p>
          <w:p w:rsidR="00585F96" w:rsidRDefault="00585F96" w:rsidP="0058712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Изменениями, внесенными в Закон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</w:t>
            </w:r>
            <w:r>
              <w:rPr>
                <w:rFonts w:ascii="Times New Roman" w:hAnsi="Times New Roman"/>
              </w:rPr>
              <w:lastRenderedPageBreak/>
              <w:t>области", уточнены должности муниципальной службы в контрольно-счетных органах муниципальных образований. В частности, исключены перечни высших должностей муниципальной службы.</w:t>
            </w:r>
          </w:p>
          <w:p w:rsidR="00585F96" w:rsidRDefault="00585F96" w:rsidP="00587120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Изменениями, внесенными в Закон Иркутской области от 28 декабря 2012 года N 150-ОЗ "Об отдельных вопросах организации и деятельности контрольно-счетных органов муниципальных образований Иркутской области", предусмотрено, что органы государственной власти Иркутской области и иные государственные органы Иркутской области, органы управления государственными внебюджетными фондами, органы местного самоуправления муниципальных образований Иркутской области и иные муниципальные органы муниципальных образований Иркутской области, организации,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отношении</w:t>
            </w:r>
            <w:proofErr w:type="gramEnd"/>
            <w:r>
              <w:rPr>
                <w:rFonts w:ascii="Times New Roman" w:hAnsi="Times New Roman"/>
              </w:rPr>
              <w:t xml:space="preserve"> которых контрольно-счетный орган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мероприятий, в срок не позднее десяти рабочих дней со дня получения запроса.</w:t>
            </w:r>
          </w:p>
          <w:p w:rsidR="00A72C2F" w:rsidRPr="008A2AC9" w:rsidRDefault="00A72C2F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96" w:rsidRDefault="00585F96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585F96" w:rsidRDefault="00585F96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04.10.2021,</w:t>
            </w:r>
          </w:p>
          <w:p w:rsidR="00585F96" w:rsidRDefault="00585F96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05.10.2021,</w:t>
            </w:r>
          </w:p>
          <w:p w:rsidR="00585F96" w:rsidRDefault="00585F96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"Областная", N 115, 15.10.2021,</w:t>
            </w:r>
          </w:p>
          <w:p w:rsidR="00585F96" w:rsidRDefault="00585F96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Иркутской области http://www.ogirk.ru, 15.10.2021</w:t>
            </w:r>
          </w:p>
          <w:p w:rsidR="00585F96" w:rsidRDefault="00585F96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585F96" w:rsidRDefault="00585F96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со </w:t>
            </w:r>
            <w:hyperlink r:id="rId26" w:history="1">
              <w:r>
                <w:rPr>
                  <w:rFonts w:ascii="Times New Roman" w:hAnsi="Times New Roman"/>
                  <w:color w:val="0000FF"/>
                </w:rPr>
                <w:t>ст. 4</w:t>
              </w:r>
            </w:hyperlink>
            <w:r>
              <w:rPr>
                <w:rFonts w:ascii="Times New Roman" w:hAnsi="Times New Roman"/>
              </w:rPr>
              <w:t xml:space="preserve"> данный документ вступил в силу через десять календарных дней после дня официального опубликования, но не ранее 30.09.2021.</w:t>
            </w:r>
          </w:p>
          <w:p w:rsidR="00585F96" w:rsidRDefault="00585F96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585F96" w:rsidRDefault="00585F96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Иркутской области от 04.10.2021 N 82-ОЗ</w:t>
            </w:r>
          </w:p>
          <w:p w:rsidR="00585F96" w:rsidRDefault="00585F96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"О внесении изменений в отдельные законы Иркутской области"</w:t>
            </w:r>
          </w:p>
          <w:p w:rsidR="00585F96" w:rsidRDefault="00585F96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принят</w:t>
            </w:r>
            <w:proofErr w:type="gramEnd"/>
            <w:r>
              <w:rPr>
                <w:rFonts w:ascii="Times New Roman" w:hAnsi="Times New Roman"/>
              </w:rPr>
              <w:t xml:space="preserve"> Постановлением Законодательного </w:t>
            </w:r>
            <w:r>
              <w:rPr>
                <w:rFonts w:ascii="Times New Roman" w:hAnsi="Times New Roman"/>
              </w:rPr>
              <w:lastRenderedPageBreak/>
              <w:t>Собрания Иркутской области от 22.09.2021 N 46/4а-ЗС)</w:t>
            </w:r>
          </w:p>
          <w:p w:rsidR="00A72C2F" w:rsidRPr="008A2AC9" w:rsidRDefault="00A72C2F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03179" w:rsidRPr="00EF771F" w:rsidTr="00587120">
        <w:trPr>
          <w:trHeight w:val="351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79" w:rsidRPr="00403179" w:rsidRDefault="00403179" w:rsidP="005871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03179">
              <w:rPr>
                <w:rFonts w:ascii="Times New Roman" w:hAnsi="Times New Roman"/>
                <w:b/>
                <w:bCs/>
              </w:rPr>
              <w:lastRenderedPageBreak/>
              <w:t>ПИСЬМА, РЕКОМЕНДАЦИИ, ПОСТАНОВЛЕНИЯ СУДОВ</w:t>
            </w:r>
            <w:r w:rsidR="002B49AC">
              <w:rPr>
                <w:rFonts w:ascii="Times New Roman" w:hAnsi="Times New Roman"/>
                <w:b/>
                <w:bCs/>
              </w:rPr>
              <w:t>, ПРИКАЗЫ</w:t>
            </w:r>
          </w:p>
        </w:tc>
      </w:tr>
      <w:tr w:rsidR="00403179" w:rsidRPr="00EF771F" w:rsidTr="00587120">
        <w:trPr>
          <w:trHeight w:val="29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179" w:rsidRPr="00EF771F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D7789E" w:rsidTr="00D7789E">
              <w:tc>
                <w:tcPr>
                  <w:tcW w:w="2506" w:type="dxa"/>
                </w:tcPr>
                <w:p w:rsidR="00D7789E" w:rsidRPr="00585F96" w:rsidRDefault="00142BD7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27" w:history="1">
                    <w:r w:rsidR="00D7789E" w:rsidRPr="00585F9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Приказ</w:t>
                    </w:r>
                  </w:hyperlink>
                  <w:r w:rsidR="00D7789E"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Минстроя России от 26.08.2021 N 610/</w:t>
                  </w:r>
                  <w:proofErr w:type="spellStart"/>
                  <w:proofErr w:type="gramStart"/>
                  <w:r w:rsidR="00D7789E"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  <w:p w:rsidR="00D7789E" w:rsidRPr="00585F96" w:rsidRDefault="00D7789E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"Об установлении Порядка признания многоквартирных домов </w:t>
                  </w:r>
                  <w:proofErr w:type="gramStart"/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находящимися</w:t>
                  </w:r>
                  <w:proofErr w:type="gramEnd"/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 ограниченно работоспособном техническом состоянии"</w:t>
                  </w:r>
                </w:p>
                <w:p w:rsidR="00D7789E" w:rsidRDefault="00D7789E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Зарегистрировано в </w:t>
                  </w:r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Минюсте России 01.10.2021 N 65232.</w:t>
                  </w:r>
                </w:p>
              </w:tc>
            </w:tr>
          </w:tbl>
          <w:p w:rsidR="00403179" w:rsidRPr="00ED43E1" w:rsidRDefault="00403179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9E" w:rsidRPr="00585F96" w:rsidRDefault="00D7789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Установлен порядок признания многоквартирных домов находящимися в ограниченно работоспособном техническом состоянии</w:t>
            </w:r>
          </w:p>
          <w:p w:rsidR="00D7789E" w:rsidRPr="00585F96" w:rsidRDefault="00D7789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sz w:val="24"/>
                <w:szCs w:val="24"/>
              </w:rPr>
              <w:t xml:space="preserve">Основанием для такого признания является установленное специализированной организацией техническое состояние строительной конструкции или многоквартирного дома в целом, включая состояние грунтов основания, при котором имеются крены, дефекты и повреждения, приведшие к снижению несущей способности, при которой отсутствует опасность внезапного разрушения, потери устойчивости или опрокидывания. Функционирование конструкций и эксплуатация такого многоквартирного дома возможны либо при контроле его технического состояния, либо при проведении необходимых мероприятий по восстановлению или усилению конструкций и (или) грунтов основания и последующем мониторинге </w:t>
            </w:r>
            <w:r w:rsidRPr="00585F96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технического состояния такого многоквартирного дома.</w:t>
            </w:r>
          </w:p>
          <w:p w:rsidR="00D7789E" w:rsidRPr="00585F96" w:rsidRDefault="00D7789E" w:rsidP="00587120">
            <w:pPr>
              <w:autoSpaceDE w:val="0"/>
              <w:autoSpaceDN w:val="0"/>
              <w:adjustRightInd w:val="0"/>
              <w:spacing w:befor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sz w:val="24"/>
                <w:szCs w:val="24"/>
              </w:rPr>
              <w:t>Документом также устанавливаются порядок создания, деятельности межведомственной комиссии и принятия ею решений, а также особенности подготовки заключения о результатах обследования многоквартирного дома.</w:t>
            </w:r>
          </w:p>
          <w:p w:rsidR="00D7789E" w:rsidRPr="00585F96" w:rsidRDefault="00D7789E" w:rsidP="00587120">
            <w:pPr>
              <w:autoSpaceDE w:val="0"/>
              <w:autoSpaceDN w:val="0"/>
              <w:adjustRightInd w:val="0"/>
              <w:spacing w:befor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sz w:val="24"/>
                <w:szCs w:val="24"/>
              </w:rPr>
              <w:t>Кроме этого, приказом утверждены рекомендуемые образцы решения о выявлении основания для признания многоквартирного дома находящимся в ограниченно работоспособном техническом состоянии и акта визуального обследования многоквартирного дома.</w:t>
            </w:r>
          </w:p>
          <w:p w:rsidR="00D7789E" w:rsidRPr="00585F96" w:rsidRDefault="00D7789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418B" w:rsidRPr="002B49AC" w:rsidRDefault="00A0418B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9E" w:rsidRDefault="00D7789E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Источник публикации</w:t>
            </w:r>
          </w:p>
          <w:p w:rsidR="00D7789E" w:rsidRDefault="00D7789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интернет-портал правовой информации http://pravo.gov.ru, 01.10.2021</w:t>
            </w:r>
          </w:p>
          <w:p w:rsidR="00D7789E" w:rsidRDefault="00D7789E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D7789E" w:rsidRDefault="00D7789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действия документа - </w:t>
            </w:r>
            <w:hyperlink r:id="rId28" w:history="1">
              <w:r w:rsidRPr="00585F96">
                <w:rPr>
                  <w:rFonts w:ascii="Times New Roman" w:hAnsi="Times New Roman"/>
                  <w:color w:val="000000" w:themeColor="text1"/>
                </w:rPr>
                <w:t>12.10.2021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D7789E" w:rsidRDefault="00D7789E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D7789E" w:rsidRDefault="00D7789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Минстроя России от 26.08.2021 N 610/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  <w:p w:rsidR="00D7789E" w:rsidRDefault="00D7789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"Об установлении Порядка признания многоквартирных домов </w:t>
            </w:r>
            <w:proofErr w:type="gramStart"/>
            <w:r>
              <w:rPr>
                <w:rFonts w:ascii="Times New Roman" w:hAnsi="Times New Roman"/>
              </w:rPr>
              <w:t>находящимися</w:t>
            </w:r>
            <w:proofErr w:type="gramEnd"/>
            <w:r>
              <w:rPr>
                <w:rFonts w:ascii="Times New Roman" w:hAnsi="Times New Roman"/>
              </w:rPr>
              <w:t xml:space="preserve"> в ограниченно работоспособном техническом состоянии"</w:t>
            </w:r>
          </w:p>
          <w:p w:rsidR="00D7789E" w:rsidRDefault="00D7789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(Зарегистрировано в Минюсте России 01.10.2021 N 65232)</w:t>
            </w:r>
          </w:p>
          <w:p w:rsidR="00403179" w:rsidRPr="00ED43E1" w:rsidRDefault="00403179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</w:tr>
      <w:tr w:rsidR="00302CED" w:rsidRPr="00585F96" w:rsidTr="00587120">
        <w:trPr>
          <w:trHeight w:val="2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EF771F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D7789E" w:rsidTr="00D7789E">
              <w:tc>
                <w:tcPr>
                  <w:tcW w:w="2506" w:type="dxa"/>
                </w:tcPr>
                <w:p w:rsidR="00D7789E" w:rsidRPr="00585F96" w:rsidRDefault="00D7789E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&lt;</w:t>
                  </w:r>
                  <w:hyperlink r:id="rId29" w:history="1">
                    <w:r w:rsidRPr="00585F9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Письмо&gt;</w:t>
                    </w:r>
                  </w:hyperlink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Минобрнауки</w:t>
                  </w:r>
                  <w:proofErr w:type="spellEnd"/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России от 26.08.2021 N 7/1585-О</w:t>
                  </w:r>
                </w:p>
                <w:p w:rsidR="00D7789E" w:rsidRDefault="00D7789E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"По вопросу ограничений прав обучающихся в научных, учебных образовательных и других организациях при отсутствии прививки от COVID-19"</w:t>
                  </w:r>
                </w:p>
              </w:tc>
            </w:tr>
          </w:tbl>
          <w:p w:rsidR="00302CED" w:rsidRPr="00302CED" w:rsidRDefault="00302CED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9E" w:rsidRPr="00585F96" w:rsidRDefault="00D7789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Отсутствие прививки от </w:t>
            </w:r>
            <w:proofErr w:type="spellStart"/>
            <w:r w:rsidRPr="00585F96">
              <w:rPr>
                <w:rFonts w:ascii="Times New Roman" w:hAnsi="Times New Roman"/>
                <w:b/>
                <w:bCs/>
                <w:sz w:val="24"/>
                <w:szCs w:val="24"/>
              </w:rPr>
              <w:t>коронавирусной</w:t>
            </w:r>
            <w:proofErr w:type="spellEnd"/>
            <w:r w:rsidRPr="00585F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инфекц</w:t>
            </w:r>
            <w:proofErr w:type="gramStart"/>
            <w:r w:rsidRPr="00585F96">
              <w:rPr>
                <w:rFonts w:ascii="Times New Roman" w:hAnsi="Times New Roman"/>
                <w:b/>
                <w:bCs/>
                <w:sz w:val="24"/>
                <w:szCs w:val="24"/>
              </w:rPr>
              <w:t>ии у о</w:t>
            </w:r>
            <w:proofErr w:type="gramEnd"/>
            <w:r w:rsidRPr="00585F96">
              <w:rPr>
                <w:rFonts w:ascii="Times New Roman" w:hAnsi="Times New Roman"/>
                <w:b/>
                <w:bCs/>
                <w:sz w:val="24"/>
                <w:szCs w:val="24"/>
              </w:rPr>
              <w:t>бучающихся не должно приводить к ограничению их прав на обучение и проживание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Cs/>
                <w:sz w:val="24"/>
                <w:szCs w:val="24"/>
              </w:rPr>
              <w:t xml:space="preserve">Разъяснено, что с учетом эпидемиологической ситуации в целях создания безопасных условий обучения вузы осуществляют информирование обучающихся и сотрудников о целесообразности вакцинирования от </w:t>
            </w:r>
            <w:proofErr w:type="spellStart"/>
            <w:r w:rsidRPr="00585F96">
              <w:rPr>
                <w:rFonts w:ascii="Times New Roman" w:hAnsi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585F96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инфекции до начала учебного года. Однако отсутствие такой прививки не должно приводить к ограничениям прав обучающихся в научной, учебной, образовательной, спортивной и творческой деятельности, а также при заселении и проживании в общежитии.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Cs/>
                <w:sz w:val="24"/>
                <w:szCs w:val="24"/>
              </w:rPr>
              <w:t xml:space="preserve">В письме также отмечено, что вакцинация против новой </w:t>
            </w:r>
            <w:proofErr w:type="spellStart"/>
            <w:r w:rsidRPr="00585F96">
              <w:rPr>
                <w:rFonts w:ascii="Times New Roman" w:hAnsi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585F96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инфекции является добровольной.</w:t>
            </w:r>
          </w:p>
          <w:p w:rsidR="001550FC" w:rsidRPr="001550FC" w:rsidRDefault="001550F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A" w:rsidRPr="00585F96" w:rsidRDefault="000E3FDA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публикации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sz w:val="24"/>
                <w:szCs w:val="24"/>
              </w:rPr>
              <w:t>"Официальные документы в образовании", N 31, октябрь, 2021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 к документу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sz w:val="24"/>
                <w:szCs w:val="24"/>
              </w:rPr>
              <w:t>При применении следует учитывать, что документ не носит нормативный характер, является разъяснением по конкретному запросу, актуален на дату издания.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документа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sz w:val="24"/>
                <w:szCs w:val="24"/>
              </w:rPr>
              <w:t xml:space="preserve">&lt;Письмо&gt; </w:t>
            </w:r>
            <w:proofErr w:type="spellStart"/>
            <w:r w:rsidRPr="00585F9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585F96">
              <w:rPr>
                <w:rFonts w:ascii="Times New Roman" w:hAnsi="Times New Roman"/>
                <w:sz w:val="24"/>
                <w:szCs w:val="24"/>
              </w:rPr>
              <w:t xml:space="preserve"> России от 26.08.2021 N 7/1585-О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sz w:val="24"/>
                <w:szCs w:val="24"/>
              </w:rPr>
              <w:t>"По вопросу ограничений прав обучающихся в научных, учебных образовательных и других организациях при отсутствии прививки от COVID-19"</w:t>
            </w:r>
          </w:p>
          <w:p w:rsidR="00302CED" w:rsidRPr="00585F96" w:rsidRDefault="00302CED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2CED" w:rsidRPr="00EF771F" w:rsidTr="00587120">
        <w:trPr>
          <w:trHeight w:val="2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ED" w:rsidRPr="00EF771F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585F96" w:rsidRPr="00585F96" w:rsidTr="000E3FDA">
              <w:tc>
                <w:tcPr>
                  <w:tcW w:w="2506" w:type="dxa"/>
                </w:tcPr>
                <w:p w:rsidR="000E3FDA" w:rsidRPr="00585F96" w:rsidRDefault="000E3FDA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5F9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&lt;</w:t>
                  </w:r>
                  <w:hyperlink r:id="rId30" w:history="1">
                    <w:r w:rsidRPr="00585F96">
                      <w:rPr>
                        <w:rStyle w:val="a9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Письмо&gt;</w:t>
                    </w:r>
                  </w:hyperlink>
                  <w:r w:rsidRPr="00585F9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5F9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Минпросвещения</w:t>
                  </w:r>
                  <w:proofErr w:type="spellEnd"/>
                  <w:r w:rsidRPr="00585F9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России от 30.08.2021 N 08-</w:t>
                  </w:r>
                  <w:r w:rsidRPr="00585F9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1591</w:t>
                  </w:r>
                </w:p>
                <w:p w:rsidR="000E3FDA" w:rsidRPr="00585F96" w:rsidRDefault="000E3FDA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5F96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"О направлении рекомендаций"</w:t>
                  </w:r>
                </w:p>
              </w:tc>
            </w:tr>
          </w:tbl>
          <w:p w:rsidR="00302CED" w:rsidRPr="00302CED" w:rsidRDefault="00302CED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 связи с угрозой распространения COVID-19 образовательным организациям даны рекомендации по осуществлению ими своей деятельности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sz w:val="24"/>
                <w:szCs w:val="24"/>
              </w:rPr>
              <w:t xml:space="preserve">Так, при существенном ухудшении эпидемиологической обстановки образовательным организациям надлежит принять меры </w:t>
            </w:r>
            <w:proofErr w:type="gramStart"/>
            <w:r w:rsidRPr="00585F96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proofErr w:type="gramEnd"/>
            <w:r w:rsidRPr="00585F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sz w:val="24"/>
                <w:szCs w:val="24"/>
              </w:rPr>
              <w:t>реализации образовательных программ с применением электронного обучения и дистанционных образовательных технологий;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sz w:val="24"/>
                <w:szCs w:val="24"/>
              </w:rPr>
              <w:t>обеспечению проведения промежуточной и государственной итоговой аттестаций с применением дистанционных образовательных технологий.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sz w:val="24"/>
                <w:szCs w:val="24"/>
              </w:rPr>
              <w:t xml:space="preserve">В письме также подчеркивается, что недопустимо ограничение прав обучающихся на предоставление места в общежитии по причине отсутствия профилактической вакцинации от </w:t>
            </w:r>
            <w:proofErr w:type="spellStart"/>
            <w:r w:rsidRPr="00585F9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585F96"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sz w:val="24"/>
                <w:szCs w:val="24"/>
              </w:rPr>
              <w:t xml:space="preserve">Кроме этого, даны разъяснения по вопросам вакцинации иностранных обучающихся и предупреждения распространения </w:t>
            </w:r>
            <w:proofErr w:type="spellStart"/>
            <w:r w:rsidRPr="00585F96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585F96">
              <w:rPr>
                <w:rFonts w:ascii="Times New Roman" w:hAnsi="Times New Roman"/>
                <w:sz w:val="24"/>
                <w:szCs w:val="24"/>
              </w:rPr>
              <w:t xml:space="preserve"> инфекции среди работников образовательных организаций.</w:t>
            </w:r>
          </w:p>
          <w:p w:rsidR="000E3FDA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02CED" w:rsidRPr="00302CED" w:rsidRDefault="00302CED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Источник публикации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"Администратор образования", N 19, 2021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Примечание к документу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Название документа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&lt;Письмо&gt; </w:t>
            </w:r>
            <w:proofErr w:type="spellStart"/>
            <w:r w:rsidRPr="00585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Минпросвещения</w:t>
            </w:r>
            <w:proofErr w:type="spellEnd"/>
            <w:r w:rsidRPr="00585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России от 30.08.2021 N 08-1591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"О направлении рекомендаций"</w:t>
            </w:r>
          </w:p>
          <w:p w:rsidR="000E3FDA" w:rsidRPr="00585F96" w:rsidRDefault="000E3FD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(вместе с "Рекомендациями по осуществлению деятельности организаций, находящихся в ведении Министерства науки и высшего образования Российской Федерации, в целях предупреждения распространения новой </w:t>
            </w:r>
            <w:proofErr w:type="spellStart"/>
            <w:r w:rsidRPr="00585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585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инфекции (covid-19) (с изменениями от 20 августа 2021 г.)", утв. </w:t>
            </w:r>
            <w:proofErr w:type="spellStart"/>
            <w:r w:rsidRPr="00585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585F9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России)</w:t>
            </w:r>
          </w:p>
          <w:p w:rsidR="00302CED" w:rsidRPr="00302CED" w:rsidRDefault="00302CED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206B4" w:rsidRPr="00EF771F" w:rsidTr="00587120">
        <w:trPr>
          <w:trHeight w:val="27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EF771F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0C5B5C" w:rsidTr="000C5B5C">
              <w:tc>
                <w:tcPr>
                  <w:tcW w:w="2506" w:type="dxa"/>
                </w:tcPr>
                <w:p w:rsidR="000C5B5C" w:rsidRPr="00585F96" w:rsidRDefault="000C5B5C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&lt;</w:t>
                  </w:r>
                  <w:hyperlink r:id="rId31" w:history="1">
                    <w:r w:rsidRPr="00585F96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Письмо&gt;</w:t>
                    </w:r>
                  </w:hyperlink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Минпросвещения</w:t>
                  </w:r>
                  <w:proofErr w:type="spellEnd"/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России от 01.10.2021 N СК-403/08</w:t>
                  </w:r>
                </w:p>
                <w:p w:rsidR="000C5B5C" w:rsidRPr="00585F96" w:rsidRDefault="000C5B5C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5F9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"О ведении журналов успеваемости и выставлении отметок"</w:t>
                  </w:r>
                </w:p>
              </w:tc>
            </w:tr>
          </w:tbl>
          <w:p w:rsidR="002206B4" w:rsidRPr="002206B4" w:rsidRDefault="002206B4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C" w:rsidRDefault="000C5B5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Разъяснены вопросы ведения учителями журналов успеваемости</w:t>
            </w:r>
          </w:p>
          <w:p w:rsidR="000C5B5C" w:rsidRPr="00585F96" w:rsidRDefault="000C5B5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585F96">
              <w:rPr>
                <w:rFonts w:ascii="Times New Roman" w:hAnsi="Times New Roman"/>
                <w:bCs/>
              </w:rPr>
              <w:t>Минпросвещения</w:t>
            </w:r>
            <w:proofErr w:type="spellEnd"/>
            <w:r w:rsidRPr="00585F96">
              <w:rPr>
                <w:rFonts w:ascii="Times New Roman" w:hAnsi="Times New Roman"/>
                <w:bCs/>
              </w:rPr>
              <w:t xml:space="preserve"> России обращает внимание на то, что одновременное ведение (дублирование) журнала успеваемости в электронном и бумажном виде не допускается.</w:t>
            </w:r>
          </w:p>
          <w:p w:rsidR="000C5B5C" w:rsidRPr="00585F96" w:rsidRDefault="000C5B5C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Кроме этого, в письме разъяснены особенности выставления отметок по результатам проведения промежуточной аттестации в форме всероссийских проверочных работ. Так, проверка выполненных в рамках ВПР работ осуществляется образовательной организацией самостоятельно, при направлении результатов ВПР для каждого обучающегося по каждому заданию указывается выставленный за его выполнение балл.</w:t>
            </w:r>
          </w:p>
          <w:p w:rsidR="000C5B5C" w:rsidRPr="00585F96" w:rsidRDefault="000C5B5C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Также в форме сбора результатов ВПР предусмотрена возможность выставления значения "Тема не пройдена" в случае, если задания не были выполнены из-за существенных отличий образовательной программы образовательной организации.</w:t>
            </w:r>
          </w:p>
          <w:p w:rsidR="002206B4" w:rsidRPr="008D2FB2" w:rsidRDefault="002206B4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5C" w:rsidRDefault="000C5B5C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0C5B5C" w:rsidRPr="00585F96" w:rsidRDefault="000C5B5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Документ опубликован не был</w:t>
            </w:r>
          </w:p>
          <w:p w:rsidR="000C5B5C" w:rsidRDefault="000C5B5C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0C5B5C" w:rsidRDefault="000C5B5C" w:rsidP="0058712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</w:rPr>
            </w:pPr>
          </w:p>
          <w:p w:rsidR="000C5B5C" w:rsidRDefault="000C5B5C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0C5B5C" w:rsidRPr="00585F96" w:rsidRDefault="000C5B5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 xml:space="preserve">&lt;Письмо&gt; </w:t>
            </w:r>
            <w:proofErr w:type="spellStart"/>
            <w:r w:rsidRPr="00585F96">
              <w:rPr>
                <w:rFonts w:ascii="Times New Roman" w:hAnsi="Times New Roman"/>
                <w:bCs/>
              </w:rPr>
              <w:t>Минпросвещения</w:t>
            </w:r>
            <w:proofErr w:type="spellEnd"/>
            <w:r w:rsidRPr="00585F96">
              <w:rPr>
                <w:rFonts w:ascii="Times New Roman" w:hAnsi="Times New Roman"/>
                <w:bCs/>
              </w:rPr>
              <w:t xml:space="preserve"> России от 01.10.2021 N СК-403/08</w:t>
            </w:r>
          </w:p>
          <w:p w:rsidR="000C5B5C" w:rsidRPr="00585F96" w:rsidRDefault="000C5B5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"О ведении журналов успеваемости и выставлении отметок"</w:t>
            </w:r>
          </w:p>
          <w:p w:rsidR="002206B4" w:rsidRPr="008D2FB2" w:rsidRDefault="002206B4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2206B4" w:rsidRPr="00EF771F" w:rsidTr="00587120">
        <w:trPr>
          <w:trHeight w:val="2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6B4" w:rsidRPr="00EF771F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A4343F" w:rsidTr="00A4343F">
              <w:tc>
                <w:tcPr>
                  <w:tcW w:w="2506" w:type="dxa"/>
                </w:tcPr>
                <w:p w:rsidR="00A4343F" w:rsidRPr="00585F96" w:rsidRDefault="00142BD7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="00A4343F" w:rsidRPr="00585F96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Приказ</w:t>
                    </w:r>
                  </w:hyperlink>
                  <w:r w:rsidR="00A4343F"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4343F"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Росреестра</w:t>
                  </w:r>
                  <w:proofErr w:type="spellEnd"/>
                  <w:r w:rsidR="00A4343F"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09.07.2021 N </w:t>
                  </w:r>
                  <w:proofErr w:type="gramStart"/>
                  <w:r w:rsidR="00A4343F"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="00A4343F"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/0303</w:t>
                  </w:r>
                </w:p>
                <w:p w:rsidR="00A4343F" w:rsidRPr="00585F96" w:rsidRDefault="00A4343F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"Об утверждении </w:t>
                  </w:r>
                  <w:proofErr w:type="gramStart"/>
                  <w:r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Перечня индикаторов риска нарушения обязательных требований</w:t>
                  </w:r>
                  <w:proofErr w:type="gramEnd"/>
                  <w:r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осуществлении Федеральной службой государственной регистрации, кадастра и картографии и ее территориальными органами федерального государственного земельного контроля (надзора)"</w:t>
                  </w:r>
                </w:p>
                <w:p w:rsidR="00A4343F" w:rsidRPr="00585F96" w:rsidRDefault="00A4343F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5F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Зарегистрировано в Минюсте России 07.10.2021 N 65333.</w:t>
                  </w:r>
                </w:p>
              </w:tc>
            </w:tr>
          </w:tbl>
          <w:p w:rsidR="002206B4" w:rsidRPr="002206B4" w:rsidRDefault="002206B4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3F" w:rsidRDefault="00A4343F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включает, в том числе следующие индикаторы риска нарушения обязательных требований:</w:t>
            </w:r>
          </w:p>
          <w:p w:rsidR="00A4343F" w:rsidRPr="00585F96" w:rsidRDefault="00A4343F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ЕГРН;</w:t>
            </w:r>
          </w:p>
          <w:p w:rsidR="00A4343F" w:rsidRPr="00585F96" w:rsidRDefault="00A4343F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отсутствие в ЕГРН сведений о правах на используемый юридическим лицом, индивидуальным предпринимателем, гражданином земельный участок;</w:t>
            </w:r>
          </w:p>
          <w:p w:rsidR="00A4343F" w:rsidRPr="00585F96" w:rsidRDefault="00A4343F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несоответствие использования юридическим лицом, индивидуальным предпринимателем или гражданином земельного участка виду разрешенного использования, сведения о котором содержатся в ЕГРН.</w:t>
            </w:r>
          </w:p>
          <w:p w:rsidR="00A4343F" w:rsidRPr="00585F96" w:rsidRDefault="00A4343F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5F96">
              <w:rPr>
                <w:rFonts w:ascii="Times New Roman" w:hAnsi="Times New Roman"/>
                <w:bCs/>
              </w:rPr>
              <w:t>Настоящий Приказ вступает в силу с момента признания утратившим силу Приказа Минэкономразвития России от 09.01.2018 N 7, регулирующего аналогичные правоотношения.</w:t>
            </w:r>
          </w:p>
          <w:p w:rsidR="002206B4" w:rsidRPr="008D2FB2" w:rsidRDefault="002206B4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C" w:rsidRPr="00585F96" w:rsidRDefault="00416A1C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Источник публикации</w:t>
            </w:r>
          </w:p>
          <w:p w:rsidR="00416A1C" w:rsidRPr="00585F96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Официальный интернет-портал правовой информации http://pravo.gov.ru, 08.10.2021</w:t>
            </w:r>
          </w:p>
          <w:p w:rsidR="00416A1C" w:rsidRPr="00585F96" w:rsidRDefault="00416A1C" w:rsidP="00587120">
            <w:pPr>
              <w:autoSpaceDE w:val="0"/>
              <w:autoSpaceDN w:val="0"/>
              <w:adjustRightInd w:val="0"/>
              <w:spacing w:before="1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Примечание к документу</w:t>
            </w:r>
          </w:p>
          <w:p w:rsidR="00416A1C" w:rsidRPr="00585F96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соответствии с </w:t>
            </w:r>
            <w:hyperlink r:id="rId33" w:history="1">
              <w:r w:rsidRPr="00585F9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пунктом 2</w:t>
              </w:r>
            </w:hyperlink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данный документ вступает в силу с момента признания утратившим силу </w:t>
            </w:r>
            <w:hyperlink r:id="rId34" w:history="1">
              <w:r w:rsidRPr="00585F96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Приказа</w:t>
              </w:r>
            </w:hyperlink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Минэкономразвития России от 09.01.2018 N 7.</w:t>
            </w:r>
          </w:p>
          <w:p w:rsidR="00416A1C" w:rsidRPr="00585F96" w:rsidRDefault="00416A1C" w:rsidP="00587120">
            <w:pPr>
              <w:autoSpaceDE w:val="0"/>
              <w:autoSpaceDN w:val="0"/>
              <w:adjustRightInd w:val="0"/>
              <w:spacing w:before="1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Название документа</w:t>
            </w:r>
          </w:p>
          <w:p w:rsidR="00416A1C" w:rsidRPr="00585F96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Приказ </w:t>
            </w:r>
            <w:proofErr w:type="spellStart"/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09.07.2021 N </w:t>
            </w:r>
            <w:proofErr w:type="gramStart"/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/0303</w:t>
            </w:r>
          </w:p>
          <w:p w:rsidR="00416A1C" w:rsidRPr="00585F96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"Об утверждении </w:t>
            </w:r>
            <w:proofErr w:type="gramStart"/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Перечня индикаторов риска нарушения обязательных требований</w:t>
            </w:r>
            <w:proofErr w:type="gramEnd"/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осуществлении Федеральной службой государственной регистрации, кадастра и картографии и ее территориальными органами федерального государственного земельного контроля (надзора)"</w:t>
            </w:r>
          </w:p>
          <w:p w:rsidR="00416A1C" w:rsidRPr="00585F96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5F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(Зарегистрировано в Минюсте России 07.10.2021 N 65333)</w:t>
            </w:r>
          </w:p>
          <w:p w:rsidR="002206B4" w:rsidRPr="008D2FB2" w:rsidRDefault="002206B4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03A64" w:rsidRPr="00587120" w:rsidTr="00587120">
        <w:trPr>
          <w:trHeight w:val="296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64" w:rsidRPr="00EF771F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416A1C" w:rsidTr="00587120">
              <w:trPr>
                <w:trHeight w:val="3350"/>
              </w:trPr>
              <w:tc>
                <w:tcPr>
                  <w:tcW w:w="2506" w:type="dxa"/>
                </w:tcPr>
                <w:tbl>
                  <w:tblPr>
                    <w:tblW w:w="2232" w:type="dxa"/>
                    <w:tblInd w:w="180" w:type="dxa"/>
                    <w:tblLayout w:type="fixed"/>
                    <w:tblCellMar>
                      <w:top w:w="180" w:type="dxa"/>
                      <w:left w:w="180" w:type="dxa"/>
                      <w:bottom w:w="180" w:type="dxa"/>
                      <w:right w:w="18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32"/>
                  </w:tblGrid>
                  <w:tr w:rsidR="00416A1C" w:rsidTr="00587120">
                    <w:trPr>
                      <w:trHeight w:val="2762"/>
                    </w:trPr>
                    <w:tc>
                      <w:tcPr>
                        <w:tcW w:w="2232" w:type="dxa"/>
                      </w:tcPr>
                      <w:p w:rsidR="00416A1C" w:rsidRPr="00587120" w:rsidRDefault="00142BD7" w:rsidP="00A8180B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hyperlink r:id="rId35" w:history="1">
                          <w:r w:rsidR="00416A1C" w:rsidRPr="00587120">
                            <w:rPr>
                              <w:rFonts w:ascii="Times New Roman" w:hAnsi="Times New Roman" w:cs="Times New Roman"/>
                              <w:bCs/>
                              <w:color w:val="0000FF"/>
                              <w:sz w:val="24"/>
                              <w:szCs w:val="24"/>
                            </w:rPr>
                            <w:t>Постановление</w:t>
                          </w:r>
                        </w:hyperlink>
                        <w:r w:rsidR="00416A1C" w:rsidRPr="0058712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Главного государственного санитарного врача РФ от 11.10.2021 N 25</w:t>
                        </w:r>
                      </w:p>
                      <w:p w:rsidR="00416A1C" w:rsidRPr="00587120" w:rsidRDefault="00416A1C" w:rsidP="00A8180B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58712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"О внесении изменения в </w:t>
                        </w:r>
                        <w:r w:rsidRPr="0058712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 xml:space="preserve">санитарно-эпидемиологические правила СП 3.1.3597-20 "Профилактика новой </w:t>
                        </w:r>
                        <w:proofErr w:type="spellStart"/>
                        <w:r w:rsidRPr="0058712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коронавирусной</w:t>
                        </w:r>
                        <w:proofErr w:type="spellEnd"/>
                        <w:r w:rsidRPr="0058712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инфекции (COVID-19)", утвержденные постановлением Главного государственного санитарного врача Российской Федерации от 22.05.2020 N 15"</w:t>
                        </w:r>
                      </w:p>
                      <w:p w:rsidR="00416A1C" w:rsidRDefault="00416A1C" w:rsidP="00A8180B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 w:rsidRPr="00587120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Зарегистрировано в Минюсте России 14.10.2021 N 65406.</w:t>
                        </w:r>
                      </w:p>
                      <w:p w:rsidR="00587120" w:rsidRDefault="00587120" w:rsidP="00A8180B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jc w:val="both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</w:p>
                      <w:p w:rsidR="00587120" w:rsidRPr="00587120" w:rsidRDefault="00587120" w:rsidP="00A8180B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16A1C" w:rsidRDefault="00416A1C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203A64" w:rsidRPr="002206B4" w:rsidRDefault="00203A64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C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настоящее время такой срок не должен превышать 48 часов. Он исчисляется с момента поступления биологического материала в лабораторию до получения его результата лицом, в отношении которого проведено соответствующее исследование.</w:t>
            </w:r>
          </w:p>
          <w:p w:rsidR="00416A1C" w:rsidRDefault="00416A1C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Настоящим проектом указанный срок выполнения лабораторного исследования на COVID-19 сокращается до 24 часов.</w:t>
            </w:r>
          </w:p>
          <w:p w:rsidR="00203A64" w:rsidRDefault="00203A64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C" w:rsidRPr="00587120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>Постановление вступает в силу со дня, следующего за днем его официального опубликования.</w:t>
            </w:r>
          </w:p>
          <w:p w:rsidR="00203A64" w:rsidRPr="00587120" w:rsidRDefault="00203A64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05164" w:rsidRPr="00EF771F" w:rsidTr="00587120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4" w:rsidRPr="00EF771F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416A1C" w:rsidTr="00416A1C">
              <w:tc>
                <w:tcPr>
                  <w:tcW w:w="2506" w:type="dxa"/>
                </w:tcPr>
                <w:p w:rsidR="00416A1C" w:rsidRPr="00587120" w:rsidRDefault="00416A1C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71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"</w:t>
                  </w:r>
                  <w:hyperlink r:id="rId36" w:history="1">
                    <w:r w:rsidRPr="0058712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Временные</w:t>
                    </w:r>
                  </w:hyperlink>
                  <w:r w:rsidRPr="005871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методические рекомендации "Профилактика, диагностика и лечение новой </w:t>
                  </w:r>
                  <w:proofErr w:type="spellStart"/>
                  <w:r w:rsidRPr="005871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коронавирусной</w:t>
                  </w:r>
                  <w:proofErr w:type="spellEnd"/>
                  <w:r w:rsidRPr="005871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инфекции (COVID-19). Версия 13 </w:t>
                  </w:r>
                  <w:r w:rsidRPr="005871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(14.10.2021)"</w:t>
                  </w:r>
                </w:p>
                <w:p w:rsidR="00416A1C" w:rsidRDefault="00416A1C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1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(утв. Минздравом России)</w:t>
                  </w:r>
                </w:p>
              </w:tc>
            </w:tr>
          </w:tbl>
          <w:p w:rsidR="00605164" w:rsidRPr="00203A64" w:rsidRDefault="00605164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C" w:rsidRPr="00587120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12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Минздравом представлена 13 версия временных методических рекомендаций по профилактике, диагностике и лечению COVID-19</w:t>
            </w:r>
          </w:p>
          <w:p w:rsidR="00416A1C" w:rsidRPr="00587120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16A1C" w:rsidRPr="00587120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120">
              <w:rPr>
                <w:rFonts w:ascii="Times New Roman" w:hAnsi="Times New Roman"/>
                <w:bCs/>
                <w:sz w:val="24"/>
                <w:szCs w:val="24"/>
              </w:rPr>
              <w:t xml:space="preserve">В новой версии рекомендаций обновлены разделы, касающиеся лекарственной терапии: уточнены возможности использования </w:t>
            </w:r>
            <w:proofErr w:type="spellStart"/>
            <w:r w:rsidRPr="00587120">
              <w:rPr>
                <w:rFonts w:ascii="Times New Roman" w:hAnsi="Times New Roman"/>
                <w:bCs/>
                <w:sz w:val="24"/>
                <w:szCs w:val="24"/>
              </w:rPr>
              <w:t>моноклональных</w:t>
            </w:r>
            <w:proofErr w:type="spellEnd"/>
            <w:r w:rsidRPr="00587120">
              <w:rPr>
                <w:rFonts w:ascii="Times New Roman" w:hAnsi="Times New Roman"/>
                <w:bCs/>
                <w:sz w:val="24"/>
                <w:szCs w:val="24"/>
              </w:rPr>
              <w:t xml:space="preserve"> антител в терапии новой </w:t>
            </w:r>
            <w:proofErr w:type="spellStart"/>
            <w:r w:rsidRPr="00587120">
              <w:rPr>
                <w:rFonts w:ascii="Times New Roman" w:hAnsi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587120">
              <w:rPr>
                <w:rFonts w:ascii="Times New Roman" w:hAnsi="Times New Roman"/>
                <w:bCs/>
                <w:sz w:val="24"/>
                <w:szCs w:val="24"/>
              </w:rPr>
              <w:t xml:space="preserve"> инфекции. Разъясняются возможности взаимозаменяемости лекарственных препаратов в схемах лечения.</w:t>
            </w:r>
          </w:p>
          <w:p w:rsidR="00605164" w:rsidRPr="00203A64" w:rsidRDefault="00605164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64" w:rsidRPr="002206B4" w:rsidRDefault="00605164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732D0" w:rsidRPr="00EF771F" w:rsidTr="00587120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D0" w:rsidRPr="00EF771F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416A1C" w:rsidTr="00416A1C">
              <w:tc>
                <w:tcPr>
                  <w:tcW w:w="2506" w:type="dxa"/>
                </w:tcPr>
                <w:p w:rsidR="00416A1C" w:rsidRPr="00587120" w:rsidRDefault="00142BD7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37" w:history="1">
                    <w:r w:rsidR="00416A1C" w:rsidRPr="00587120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</w:rPr>
                      <w:t>Приказ</w:t>
                    </w:r>
                  </w:hyperlink>
                  <w:r w:rsidR="00416A1C" w:rsidRPr="005871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МЧС России от 05.09.2021 N 596</w:t>
                  </w:r>
                </w:p>
                <w:p w:rsidR="00416A1C" w:rsidRPr="00587120" w:rsidRDefault="00416A1C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871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"Об утверждении типовых дополнительных профессиональных программ в области пожарной безопасности"</w:t>
                  </w:r>
                </w:p>
                <w:p w:rsidR="00416A1C" w:rsidRDefault="00416A1C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1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Зарегистрировано в Минюсте России 14.10.2021 N 65408.</w:t>
                  </w:r>
                </w:p>
              </w:tc>
            </w:tr>
          </w:tbl>
          <w:p w:rsidR="002732D0" w:rsidRPr="002732D0" w:rsidRDefault="002732D0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C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 1 марта 2022 года вступают в силу типовые дополнительные профессиональные программы в области пожарной безопасности</w:t>
            </w:r>
          </w:p>
          <w:p w:rsidR="00416A1C" w:rsidRPr="00587120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:rsidR="00416A1C" w:rsidRPr="00587120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>Утверждение МЧС России данных программ предусмотрено Федеральным законом от 11.06.2021 N 170-ФЗ.</w:t>
            </w:r>
          </w:p>
          <w:p w:rsidR="00416A1C" w:rsidRPr="00587120" w:rsidRDefault="00416A1C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 xml:space="preserve">Приказом утверждаются 5 программ, в том числе программа повышения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</w:t>
            </w:r>
            <w:proofErr w:type="gramStart"/>
            <w:r w:rsidRPr="00587120">
              <w:rPr>
                <w:rFonts w:ascii="Times New Roman" w:hAnsi="Times New Roman"/>
                <w:bCs/>
              </w:rPr>
              <w:t>ответственными</w:t>
            </w:r>
            <w:proofErr w:type="gramEnd"/>
            <w:r w:rsidRPr="00587120">
              <w:rPr>
                <w:rFonts w:ascii="Times New Roman" w:hAnsi="Times New Roman"/>
                <w:bCs/>
              </w:rPr>
              <w:t xml:space="preserve"> за обеспечение пожарной безопасности, в том числе в обособленных структурных подразделениях организации.</w:t>
            </w:r>
          </w:p>
          <w:p w:rsidR="00416A1C" w:rsidRPr="00587120" w:rsidRDefault="00416A1C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>Программы предусматривают минимально допустимые сроки их освоения (в том числе практической части), цель и планируемые результаты обучения, учебные планы, оценку качества освоения программ.</w:t>
            </w:r>
          </w:p>
          <w:p w:rsidR="00416A1C" w:rsidRPr="00587120" w:rsidRDefault="00416A1C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>Приказ действует до 1 марта 2028 года.</w:t>
            </w:r>
          </w:p>
          <w:p w:rsidR="002732D0" w:rsidRPr="002732D0" w:rsidRDefault="002732D0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1C" w:rsidRDefault="00416A1C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Источник публикации</w:t>
            </w:r>
          </w:p>
          <w:p w:rsidR="00416A1C" w:rsidRPr="00587120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>Официальный интернет-портал правовой информации http://pravo.gov.ru, 14.10.2021</w:t>
            </w:r>
          </w:p>
          <w:p w:rsidR="00416A1C" w:rsidRDefault="00416A1C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 к документу</w:t>
            </w:r>
          </w:p>
          <w:p w:rsidR="00416A1C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587120">
              <w:rPr>
                <w:rFonts w:ascii="Times New Roman" w:hAnsi="Times New Roman"/>
                <w:bCs/>
                <w:color w:val="000000" w:themeColor="text1"/>
              </w:rPr>
              <w:t xml:space="preserve">Начало действия документа - </w:t>
            </w:r>
            <w:hyperlink r:id="rId38" w:history="1">
              <w:r w:rsidRPr="00587120">
                <w:rPr>
                  <w:rFonts w:ascii="Times New Roman" w:hAnsi="Times New Roman"/>
                  <w:bCs/>
                  <w:color w:val="000000" w:themeColor="text1"/>
                </w:rPr>
                <w:t>01.03.2022</w:t>
              </w:r>
            </w:hyperlink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416A1C" w:rsidRDefault="00416A1C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Срок действия документа </w:t>
            </w:r>
            <w:hyperlink r:id="rId39" w:history="1">
              <w:r>
                <w:rPr>
                  <w:rFonts w:ascii="Times New Roman" w:hAnsi="Times New Roman"/>
                  <w:b/>
                  <w:bCs/>
                  <w:color w:val="0000FF"/>
                </w:rPr>
                <w:t>ограничен</w:t>
              </w:r>
            </w:hyperlink>
            <w:r>
              <w:rPr>
                <w:rFonts w:ascii="Times New Roman" w:hAnsi="Times New Roman"/>
                <w:b/>
                <w:bCs/>
              </w:rPr>
              <w:t xml:space="preserve"> 1 марта 2028 года.</w:t>
            </w:r>
          </w:p>
          <w:p w:rsidR="00416A1C" w:rsidRDefault="00416A1C" w:rsidP="00587120">
            <w:pPr>
              <w:autoSpaceDE w:val="0"/>
              <w:autoSpaceDN w:val="0"/>
              <w:adjustRightInd w:val="0"/>
              <w:spacing w:before="2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документа</w:t>
            </w:r>
          </w:p>
          <w:p w:rsidR="00416A1C" w:rsidRPr="00587120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>Приказ МЧС России от 05.09.2021 N 596</w:t>
            </w:r>
          </w:p>
          <w:p w:rsidR="00416A1C" w:rsidRPr="00587120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>"Об утверждении типовых дополнительных профессиональных программ в области пожарной безопасности"</w:t>
            </w:r>
          </w:p>
          <w:p w:rsidR="00416A1C" w:rsidRPr="00587120" w:rsidRDefault="00416A1C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>(Зарегистрировано в Минюсте России 14.10.2021 N 65408)</w:t>
            </w:r>
          </w:p>
          <w:p w:rsidR="002732D0" w:rsidRDefault="002732D0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871F02" w:rsidRPr="00EF771F" w:rsidTr="00587120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2" w:rsidRPr="00EF771F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304" w:type="pct"/>
              <w:tblInd w:w="180" w:type="dxa"/>
              <w:tblLayout w:type="fixed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2506"/>
            </w:tblGrid>
            <w:tr w:rsidR="004B55EE" w:rsidTr="004B55EE">
              <w:tc>
                <w:tcPr>
                  <w:tcW w:w="2506" w:type="dxa"/>
                </w:tcPr>
                <w:p w:rsidR="004B55EE" w:rsidRPr="00587120" w:rsidRDefault="004B55EE" w:rsidP="00A8180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8712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&lt;Информация&gt; </w:t>
                  </w:r>
                  <w:proofErr w:type="spellStart"/>
                  <w:r w:rsidRPr="0058712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58712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от 21.10.2021 "О профилактике заболеваемости гриппом, ОРВИ и COVID-19 в период нерабочих дней"</w:t>
                  </w:r>
                </w:p>
              </w:tc>
            </w:tr>
          </w:tbl>
          <w:p w:rsidR="00871F02" w:rsidRPr="002732D0" w:rsidRDefault="00871F02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E" w:rsidRDefault="004B55E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 период нерабочих дней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рекомендует по возможности оставаться дома и не планировать поездки</w:t>
            </w:r>
          </w:p>
          <w:p w:rsidR="004B55EE" w:rsidRPr="00587120" w:rsidRDefault="004B55E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 xml:space="preserve">В этот период стоит отказаться от посещения и приема гостей, длительного общения в закрытых помещениях, больше гулять на свежем воздухе, сделать прививку от новой </w:t>
            </w:r>
            <w:proofErr w:type="spellStart"/>
            <w:r w:rsidRPr="00587120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587120">
              <w:rPr>
                <w:rFonts w:ascii="Times New Roman" w:hAnsi="Times New Roman"/>
                <w:bCs/>
              </w:rPr>
              <w:t xml:space="preserve"> инфекции, а также от гриппа.</w:t>
            </w:r>
          </w:p>
          <w:p w:rsidR="004B55EE" w:rsidRPr="00587120" w:rsidRDefault="004B55EE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>Если избежать контактов и поездок не получается, необходимо использовать маски, антисептики, стараться избегать места массового скопления людей.</w:t>
            </w:r>
          </w:p>
          <w:p w:rsidR="004B55EE" w:rsidRPr="00587120" w:rsidRDefault="004B55EE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>По возможности рекомендуется пользоваться услугами служб доставки товаров.</w:t>
            </w:r>
          </w:p>
          <w:p w:rsidR="004B55EE" w:rsidRPr="00587120" w:rsidRDefault="004B55EE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 xml:space="preserve">При необходимости </w:t>
            </w:r>
            <w:proofErr w:type="gramStart"/>
            <w:r w:rsidRPr="00587120">
              <w:rPr>
                <w:rFonts w:ascii="Times New Roman" w:hAnsi="Times New Roman"/>
                <w:bCs/>
              </w:rPr>
              <w:t>передвигаться по городу лучше использовать</w:t>
            </w:r>
            <w:proofErr w:type="gramEnd"/>
            <w:r w:rsidRPr="00587120">
              <w:rPr>
                <w:rFonts w:ascii="Times New Roman" w:hAnsi="Times New Roman"/>
                <w:bCs/>
              </w:rPr>
              <w:t xml:space="preserve"> личный автомобиль или такси.</w:t>
            </w:r>
          </w:p>
          <w:p w:rsidR="004B55EE" w:rsidRPr="00587120" w:rsidRDefault="004B55EE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lastRenderedPageBreak/>
              <w:t>При ухудшении самочувствия не заниматься самолечением, а вызвать врача.</w:t>
            </w:r>
          </w:p>
          <w:p w:rsidR="004B55EE" w:rsidRDefault="004B55E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  <w:p w:rsidR="00871F02" w:rsidRDefault="00871F02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02" w:rsidRDefault="00871F02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191022" w:rsidRPr="00EF771F" w:rsidTr="00587120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2" w:rsidRPr="00EF771F" w:rsidRDefault="00587120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10.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E" w:rsidRPr="00587120" w:rsidRDefault="00142BD7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40" w:history="1">
              <w:r w:rsidR="004B55EE" w:rsidRPr="00587120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Информация&gt;</w:t>
              </w:r>
            </w:hyperlink>
            <w:r w:rsidR="004B55EE" w:rsidRPr="005871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ФНС России</w:t>
            </w:r>
          </w:p>
          <w:p w:rsidR="00191022" w:rsidRPr="00871F02" w:rsidRDefault="004B55E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FCE1"/>
              </w:rPr>
            </w:pPr>
            <w:r w:rsidRPr="005871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"С 1 по 3 ноября приостановлен прием граждан в налоговых инспекциях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EE" w:rsidRDefault="004B55E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Прием граждан в налоговых инспекциях приостановлен с 1 по 3 ноября 2021 года включительно</w:t>
            </w:r>
          </w:p>
          <w:p w:rsidR="004B55EE" w:rsidRPr="00587120" w:rsidRDefault="004B55EE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>Уточнить время работы конкретной налоговой инспекции в октябре - ноябре можно в разделе "Контакты" сайта ФНС России, так как по решению главы субъекта РФ период нерабочих дней в регионе может быть продлен.</w:t>
            </w:r>
          </w:p>
          <w:p w:rsidR="004B55EE" w:rsidRPr="00587120" w:rsidRDefault="004B55EE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>Бумажную корреспонденцию, в том числе налоговую и бухгалтерскую отчетность, налогоплательщики могут сдать через боксы в инспекциях. На конвертах следует указать контактный номер телефона для дистанционного решения возможных вопросов. Также указанные документы можно направить по почте.</w:t>
            </w:r>
          </w:p>
          <w:p w:rsidR="004B55EE" w:rsidRPr="00587120" w:rsidRDefault="004B55EE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 xml:space="preserve">Удаленно решить вопрос по налогам можно с помощью сайта ФНС России. Для налогоплательщиков </w:t>
            </w:r>
            <w:proofErr w:type="gramStart"/>
            <w:r w:rsidRPr="00587120">
              <w:rPr>
                <w:rFonts w:ascii="Times New Roman" w:hAnsi="Times New Roman"/>
                <w:bCs/>
              </w:rPr>
              <w:t>доступны</w:t>
            </w:r>
            <w:proofErr w:type="gramEnd"/>
            <w:r w:rsidRPr="00587120">
              <w:rPr>
                <w:rFonts w:ascii="Times New Roman" w:hAnsi="Times New Roman"/>
                <w:bCs/>
              </w:rPr>
              <w:t xml:space="preserve"> более 70 онлайн-сервисов.</w:t>
            </w:r>
          </w:p>
          <w:p w:rsidR="004B55EE" w:rsidRPr="00587120" w:rsidRDefault="004B55EE" w:rsidP="0058712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  <w:bCs/>
              </w:rPr>
            </w:pPr>
            <w:r w:rsidRPr="00587120">
              <w:rPr>
                <w:rFonts w:ascii="Times New Roman" w:hAnsi="Times New Roman"/>
                <w:bCs/>
              </w:rPr>
              <w:t>Уплата налогов, пошлин и страховых взносов доступна онлайн и тем, кто не является пользователем Личного кабинета. Достаточно ввести реквизиты банковской карты в сервисе "Уплата налогов и пошлин".</w:t>
            </w:r>
          </w:p>
          <w:p w:rsidR="00191022" w:rsidRDefault="00191022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22" w:rsidRDefault="00191022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6779A" w:rsidRPr="00EF771F" w:rsidTr="00587120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A" w:rsidRDefault="00696045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362"/>
              <w:gridCol w:w="2421"/>
              <w:gridCol w:w="64"/>
            </w:tblGrid>
            <w:tr w:rsidR="00F6779A" w:rsidTr="00F6779A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79A" w:rsidRDefault="00F6779A" w:rsidP="00F6779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2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F6779A" w:rsidRDefault="00F6779A" w:rsidP="00F6779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FFFCE1"/>
                      <w:sz w:val="20"/>
                      <w:szCs w:val="20"/>
                    </w:rPr>
                  </w:pPr>
                </w:p>
              </w:tc>
              <w:tc>
                <w:tcPr>
                  <w:tcW w:w="2421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F6779A" w:rsidRPr="00F6779A" w:rsidRDefault="00F6779A" w:rsidP="00F6779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hyperlink r:id="rId41" w:history="1">
                    <w:r w:rsidRPr="00F6779A">
                      <w:rPr>
                        <w:rFonts w:ascii="Times New Roman" w:hAnsi="Times New Roman" w:cs="Times New Roman"/>
                        <w:color w:val="000000" w:themeColor="text1"/>
                      </w:rPr>
                      <w:t>Приказ</w:t>
                    </w:r>
                  </w:hyperlink>
                  <w:r w:rsidRPr="00F677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ФНС России от 09.08.2021 N ЕД-7-21/739@</w:t>
                  </w:r>
                </w:p>
                <w:p w:rsidR="00F6779A" w:rsidRPr="00F6779A" w:rsidRDefault="00F6779A" w:rsidP="00F6779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F6779A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"О внесении изменений в приказ Федеральной налоговой службы от 14.08.2019 N СА-7-21/405@ "Об утверждении формы и формата представления налоговой декларации по налогу на имущество организаций в электронной форме и </w:t>
                  </w:r>
                  <w:r w:rsidRPr="00F6779A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>порядка ее заполнения, а также о признании утратившими силу приказов Федеральной налоговой службы от 31.03.2017 N ММВ-7-21/271@ и от 04.10.2018 N ММВ-7-21/575@"</w:t>
                  </w:r>
                  <w:proofErr w:type="gramEnd"/>
                </w:p>
                <w:p w:rsidR="00F6779A" w:rsidRDefault="00F6779A" w:rsidP="00F6779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779A">
                    <w:rPr>
                      <w:rFonts w:ascii="Times New Roman" w:hAnsi="Times New Roman" w:cs="Times New Roman"/>
                      <w:color w:val="000000" w:themeColor="text1"/>
                    </w:rPr>
                    <w:t>Зарегистрировано в Минюсте России 04.10.2021 N 65278.</w:t>
                  </w:r>
                </w:p>
              </w:tc>
              <w:tc>
                <w:tcPr>
                  <w:tcW w:w="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6779A" w:rsidRDefault="00F6779A" w:rsidP="00F6779A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6779A" w:rsidRDefault="00F6779A" w:rsidP="00587120">
            <w:pPr>
              <w:autoSpaceDE w:val="0"/>
              <w:autoSpaceDN w:val="0"/>
              <w:adjustRightInd w:val="0"/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A" w:rsidRDefault="00F6779A" w:rsidP="00F6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 1 января 2023 года будет применяться новая редакция налоговой декларации по налогу на имущество организаций</w:t>
            </w:r>
          </w:p>
          <w:p w:rsidR="00F6779A" w:rsidRPr="00F6779A" w:rsidRDefault="00F6779A" w:rsidP="00F6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6779A">
              <w:rPr>
                <w:rFonts w:ascii="Times New Roman" w:hAnsi="Times New Roman"/>
                <w:bCs/>
              </w:rPr>
              <w:t>Изменения внесены в связи с принятием Федерального закона от 02.07.2021 N 305-ФЗ "О внесении изменений в части первую и вторую Налогового кодекса Российской Федерации и отдельные законодательные акты Российской Федерации".</w:t>
            </w:r>
          </w:p>
          <w:p w:rsidR="00F6779A" w:rsidRPr="00F6779A" w:rsidRDefault="00F6779A" w:rsidP="00F6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F6779A">
              <w:rPr>
                <w:rFonts w:ascii="Times New Roman" w:hAnsi="Times New Roman"/>
                <w:bCs/>
              </w:rPr>
              <w:t>Также корректируются некоторые положения формата представления налоговой декларации по налогу на имущество организаций в электронной форме и порядка заполнения налоговой декларации по налогу на имущество организаций.</w:t>
            </w:r>
          </w:p>
          <w:p w:rsidR="00F6779A" w:rsidRDefault="00F6779A" w:rsidP="0058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A" w:rsidRDefault="00F6779A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F6779A" w:rsidRPr="00EF771F" w:rsidTr="00587120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A" w:rsidRDefault="00696045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906965" w:rsidRPr="009069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hyperlink r:id="rId42" w:history="1">
                    <w:r w:rsidRPr="00906965">
                      <w:rPr>
                        <w:rStyle w:val="a9"/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t>Приказ</w:t>
                    </w:r>
                  </w:hyperlink>
                  <w:r w:rsidRPr="00906965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МЧС России от 05.09.2021 N 596</w:t>
                  </w:r>
                </w:p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06965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"Об утверждении типовых дополнительных профессиональных программ в области пожарной безопасности"</w:t>
                  </w:r>
                </w:p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06965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Зарегистрировано в Минюсте России 14.10.2021 N 65408.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779A" w:rsidRDefault="00F6779A" w:rsidP="00F677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9A" w:rsidRPr="00F6779A" w:rsidRDefault="00F6779A" w:rsidP="00F6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F6779A">
              <w:rPr>
                <w:rFonts w:ascii="Times New Roman" w:hAnsi="Times New Roman"/>
                <w:b/>
                <w:bCs/>
              </w:rPr>
              <w:t>С 1 марта 2022 года вступают в силу типовые дополнительные профессиональные программы в области пожарной безопасности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Cs/>
              </w:rPr>
              <w:t>Утверждение МЧС России данных программ предусмотрено Федеральным законом от 11.06.2021 N 170-ФЗ.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Cs/>
              </w:rPr>
              <w:t xml:space="preserve">Приказом утверждаются 5 программ, в том числе программа повышения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</w:t>
            </w:r>
            <w:proofErr w:type="gramStart"/>
            <w:r w:rsidRPr="00906965">
              <w:rPr>
                <w:rFonts w:ascii="Times New Roman" w:hAnsi="Times New Roman"/>
                <w:bCs/>
              </w:rPr>
              <w:t>ответственными</w:t>
            </w:r>
            <w:proofErr w:type="gramEnd"/>
            <w:r w:rsidRPr="00906965">
              <w:rPr>
                <w:rFonts w:ascii="Times New Roman" w:hAnsi="Times New Roman"/>
                <w:bCs/>
              </w:rPr>
              <w:t xml:space="preserve"> за обеспечение пожарной безопасности, в том числе в обособленных структурных подразделениях организации.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Cs/>
              </w:rPr>
              <w:t>Программы предусматривают минимально допустимые сроки их освоения (в том числе практической части), цель и планируемые результаты обучения, учебные планы, оценку качества освоения программ.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06965">
              <w:rPr>
                <w:rFonts w:ascii="Times New Roman" w:hAnsi="Times New Roman"/>
                <w:bCs/>
              </w:rPr>
              <w:t>Приказ действует до 1 марта 2028 года.</w:t>
            </w:r>
          </w:p>
          <w:p w:rsidR="00F6779A" w:rsidRDefault="00F6779A" w:rsidP="00F6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06965">
              <w:rPr>
                <w:rFonts w:ascii="Times New Roman" w:hAnsi="Times New Roman"/>
                <w:bCs/>
                <w:color w:val="000000" w:themeColor="text1"/>
              </w:rPr>
              <w:t>Источник публикации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06965">
              <w:rPr>
                <w:rFonts w:ascii="Times New Roman" w:hAnsi="Times New Roman"/>
                <w:bCs/>
                <w:color w:val="000000" w:themeColor="text1"/>
              </w:rPr>
              <w:t>Официальный интернет-портал правовой информации http://pravo.gov.ru, 14.10.2021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06965">
              <w:rPr>
                <w:rFonts w:ascii="Times New Roman" w:hAnsi="Times New Roman"/>
                <w:bCs/>
                <w:color w:val="000000" w:themeColor="text1"/>
              </w:rPr>
              <w:t>Примечание к документу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06965">
              <w:rPr>
                <w:rFonts w:ascii="Times New Roman" w:hAnsi="Times New Roman"/>
                <w:bCs/>
                <w:color w:val="000000" w:themeColor="text1"/>
              </w:rPr>
              <w:t xml:space="preserve">Начало действия документа - </w:t>
            </w:r>
            <w:hyperlink r:id="rId43" w:history="1">
              <w:r w:rsidRPr="00906965">
                <w:rPr>
                  <w:rStyle w:val="a9"/>
                  <w:rFonts w:ascii="Times New Roman" w:hAnsi="Times New Roman"/>
                  <w:bCs/>
                  <w:color w:val="000000" w:themeColor="text1"/>
                </w:rPr>
                <w:t>01.03.2022</w:t>
              </w:r>
            </w:hyperlink>
            <w:r w:rsidRPr="00906965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06965">
              <w:rPr>
                <w:rFonts w:ascii="Times New Roman" w:hAnsi="Times New Roman"/>
                <w:bCs/>
                <w:color w:val="000000" w:themeColor="text1"/>
              </w:rPr>
              <w:t xml:space="preserve">Срок действия документа </w:t>
            </w:r>
            <w:hyperlink r:id="rId44" w:history="1">
              <w:r w:rsidRPr="00906965">
                <w:rPr>
                  <w:rStyle w:val="a9"/>
                  <w:rFonts w:ascii="Times New Roman" w:hAnsi="Times New Roman"/>
                  <w:bCs/>
                  <w:color w:val="000000" w:themeColor="text1"/>
                </w:rPr>
                <w:t>ограничен</w:t>
              </w:r>
            </w:hyperlink>
            <w:r w:rsidRPr="00906965">
              <w:rPr>
                <w:rFonts w:ascii="Times New Roman" w:hAnsi="Times New Roman"/>
                <w:bCs/>
                <w:color w:val="000000" w:themeColor="text1"/>
              </w:rPr>
              <w:t xml:space="preserve"> 1 марта 2028 года.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06965">
              <w:rPr>
                <w:rFonts w:ascii="Times New Roman" w:hAnsi="Times New Roman"/>
                <w:bCs/>
                <w:color w:val="000000" w:themeColor="text1"/>
              </w:rPr>
              <w:t>Название документа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06965">
              <w:rPr>
                <w:rFonts w:ascii="Times New Roman" w:hAnsi="Times New Roman"/>
                <w:bCs/>
                <w:color w:val="000000" w:themeColor="text1"/>
              </w:rPr>
              <w:t>Приказ МЧС России от 05.09.2021 N 596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06965">
              <w:rPr>
                <w:rFonts w:ascii="Times New Roman" w:hAnsi="Times New Roman"/>
                <w:bCs/>
                <w:color w:val="000000" w:themeColor="text1"/>
              </w:rPr>
              <w:t>"Об утверждении типовых дополнительных профессиональных программ в области пожарной безопасности"</w:t>
            </w:r>
          </w:p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06965">
              <w:rPr>
                <w:rFonts w:ascii="Times New Roman" w:hAnsi="Times New Roman"/>
                <w:bCs/>
                <w:color w:val="000000" w:themeColor="text1"/>
              </w:rPr>
              <w:t>(Зарегистрировано в Минюсте России 14.10.2021 N 65408)</w:t>
            </w:r>
          </w:p>
          <w:p w:rsidR="00F6779A" w:rsidRDefault="00F6779A" w:rsidP="005871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906965" w:rsidRPr="00EF771F" w:rsidTr="00587120">
        <w:trPr>
          <w:trHeight w:val="1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65" w:rsidRDefault="00696045" w:rsidP="0058712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"/>
              <w:gridCol w:w="114"/>
              <w:gridCol w:w="2669"/>
              <w:gridCol w:w="64"/>
            </w:tblGrid>
            <w:tr w:rsidR="00906965" w:rsidRPr="0090696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26" w:type="dxa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</w:tcPr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90696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Проект Постановления Правительства РФ "Об утверждении порядка расследования и учета профессиональных заболеваний работников"</w:t>
                  </w:r>
                </w:p>
              </w:tc>
              <w:tc>
                <w:tcPr>
                  <w:tcW w:w="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6965" w:rsidRPr="00906965" w:rsidRDefault="00906965" w:rsidP="0090696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06965" w:rsidRPr="00906965" w:rsidRDefault="00906965" w:rsidP="009069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  <w:r w:rsidRPr="00906965">
              <w:rPr>
                <w:rFonts w:ascii="Times New Roman" w:hAnsi="Times New Roman"/>
                <w:b/>
                <w:bCs/>
              </w:rPr>
              <w:t>Предложен новый порядок расследования и учета случаев профессиональных заболеваний работников</w:t>
            </w:r>
          </w:p>
          <w:p w:rsidR="00696045" w:rsidRDefault="0069604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 разработан во исполнение положений Федерального закона от 02.07.2021 N 311-ФЗ "О внесении изменений в Трудовой кодекс Российской Федерации".</w:t>
            </w:r>
          </w:p>
          <w:p w:rsidR="00906965" w:rsidRDefault="00906965" w:rsidP="0090696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проекту расследованию и учету подлежат острые и хронические профессиональные заболевания (отравления), возникновение которых у работников и других лиц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</w:t>
            </w:r>
            <w:r>
              <w:rPr>
                <w:rFonts w:ascii="Times New Roman" w:hAnsi="Times New Roman"/>
              </w:rPr>
              <w:lastRenderedPageBreak/>
              <w:t>индивидуального предпринимателя.</w:t>
            </w:r>
          </w:p>
          <w:p w:rsidR="00906965" w:rsidRDefault="00906965" w:rsidP="00906965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Предлагается признать утратившим силу Постановление Правительства РФ от 15.12.2000 N 967, регулирующее аналогичные правоотношения.</w:t>
            </w:r>
          </w:p>
          <w:p w:rsidR="00906965" w:rsidRPr="00F6779A" w:rsidRDefault="00906965" w:rsidP="00F677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65" w:rsidRPr="00906965" w:rsidRDefault="00906965" w:rsidP="00906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732839" w:rsidRPr="006502CA" w:rsidRDefault="005871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  <w:bookmarkStart w:id="0" w:name="_GoBack"/>
      <w:bookmarkEnd w:id="0"/>
    </w:p>
    <w:sectPr w:rsidR="00732839" w:rsidRPr="006502CA" w:rsidSect="000444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D7" w:rsidRDefault="00142BD7" w:rsidP="00B149FA">
      <w:pPr>
        <w:spacing w:after="0" w:line="240" w:lineRule="auto"/>
      </w:pPr>
      <w:r>
        <w:separator/>
      </w:r>
    </w:p>
  </w:endnote>
  <w:endnote w:type="continuationSeparator" w:id="0">
    <w:p w:rsidR="00142BD7" w:rsidRDefault="00142BD7" w:rsidP="00B1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D7" w:rsidRDefault="00142BD7" w:rsidP="00B149FA">
      <w:pPr>
        <w:spacing w:after="0" w:line="240" w:lineRule="auto"/>
      </w:pPr>
      <w:r>
        <w:separator/>
      </w:r>
    </w:p>
  </w:footnote>
  <w:footnote w:type="continuationSeparator" w:id="0">
    <w:p w:rsidR="00142BD7" w:rsidRDefault="00142BD7" w:rsidP="00B149FA">
      <w:pPr>
        <w:spacing w:after="0" w:line="240" w:lineRule="auto"/>
      </w:pPr>
      <w:r>
        <w:continuationSeparator/>
      </w:r>
    </w:p>
  </w:footnote>
  <w:footnote w:id="1">
    <w:p w:rsidR="00DD1922" w:rsidRDefault="00DD1922" w:rsidP="00B149FA">
      <w:pPr>
        <w:pStyle w:val="a3"/>
      </w:pPr>
      <w:r>
        <w:rPr>
          <w:rStyle w:val="a5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9F8"/>
    <w:multiLevelType w:val="hybridMultilevel"/>
    <w:tmpl w:val="E80EF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754A1"/>
    <w:multiLevelType w:val="hybridMultilevel"/>
    <w:tmpl w:val="E152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B"/>
    <w:rsid w:val="000148B4"/>
    <w:rsid w:val="00023106"/>
    <w:rsid w:val="00024614"/>
    <w:rsid w:val="00027D38"/>
    <w:rsid w:val="000430EF"/>
    <w:rsid w:val="0004447C"/>
    <w:rsid w:val="000B0F2E"/>
    <w:rsid w:val="000C5B5C"/>
    <w:rsid w:val="000E3FDA"/>
    <w:rsid w:val="00142BD7"/>
    <w:rsid w:val="001550FC"/>
    <w:rsid w:val="0016504B"/>
    <w:rsid w:val="00187DEF"/>
    <w:rsid w:val="00191022"/>
    <w:rsid w:val="0019557E"/>
    <w:rsid w:val="00195BE7"/>
    <w:rsid w:val="00195D6A"/>
    <w:rsid w:val="001971F1"/>
    <w:rsid w:val="001B2950"/>
    <w:rsid w:val="001C701B"/>
    <w:rsid w:val="001D49FB"/>
    <w:rsid w:val="001F42A0"/>
    <w:rsid w:val="00203A64"/>
    <w:rsid w:val="00203B8B"/>
    <w:rsid w:val="002206B4"/>
    <w:rsid w:val="0022528D"/>
    <w:rsid w:val="0022569B"/>
    <w:rsid w:val="002315B9"/>
    <w:rsid w:val="0024153A"/>
    <w:rsid w:val="002423B8"/>
    <w:rsid w:val="00262B46"/>
    <w:rsid w:val="002709C4"/>
    <w:rsid w:val="002732D0"/>
    <w:rsid w:val="00285FEE"/>
    <w:rsid w:val="002B4328"/>
    <w:rsid w:val="002B49AC"/>
    <w:rsid w:val="002F6B2B"/>
    <w:rsid w:val="002F6D50"/>
    <w:rsid w:val="003021BF"/>
    <w:rsid w:val="00302CED"/>
    <w:rsid w:val="00302EFC"/>
    <w:rsid w:val="003676A6"/>
    <w:rsid w:val="0037367A"/>
    <w:rsid w:val="00373D07"/>
    <w:rsid w:val="003812CC"/>
    <w:rsid w:val="003B0A95"/>
    <w:rsid w:val="003B1CCC"/>
    <w:rsid w:val="003D20D5"/>
    <w:rsid w:val="00403179"/>
    <w:rsid w:val="00410902"/>
    <w:rsid w:val="00416A1C"/>
    <w:rsid w:val="00435BE4"/>
    <w:rsid w:val="00474FBC"/>
    <w:rsid w:val="00491369"/>
    <w:rsid w:val="004940D3"/>
    <w:rsid w:val="004B55EE"/>
    <w:rsid w:val="004D4543"/>
    <w:rsid w:val="004E51B2"/>
    <w:rsid w:val="004E7347"/>
    <w:rsid w:val="004E77CD"/>
    <w:rsid w:val="004F6B32"/>
    <w:rsid w:val="00515699"/>
    <w:rsid w:val="00520110"/>
    <w:rsid w:val="005251A7"/>
    <w:rsid w:val="00527C1E"/>
    <w:rsid w:val="005328AA"/>
    <w:rsid w:val="00533CE3"/>
    <w:rsid w:val="00541309"/>
    <w:rsid w:val="00552988"/>
    <w:rsid w:val="005650F6"/>
    <w:rsid w:val="00565343"/>
    <w:rsid w:val="00585F96"/>
    <w:rsid w:val="00587120"/>
    <w:rsid w:val="005960AD"/>
    <w:rsid w:val="005B65F4"/>
    <w:rsid w:val="005C1FE0"/>
    <w:rsid w:val="005D6474"/>
    <w:rsid w:val="005D6B9A"/>
    <w:rsid w:val="005E62A2"/>
    <w:rsid w:val="005E783C"/>
    <w:rsid w:val="005F5952"/>
    <w:rsid w:val="00605164"/>
    <w:rsid w:val="0060635A"/>
    <w:rsid w:val="0063294C"/>
    <w:rsid w:val="006356C5"/>
    <w:rsid w:val="006502CA"/>
    <w:rsid w:val="00660D45"/>
    <w:rsid w:val="00664C77"/>
    <w:rsid w:val="00665044"/>
    <w:rsid w:val="00696045"/>
    <w:rsid w:val="006B601D"/>
    <w:rsid w:val="006C58CB"/>
    <w:rsid w:val="006C7A7E"/>
    <w:rsid w:val="006E32B9"/>
    <w:rsid w:val="006E6279"/>
    <w:rsid w:val="006F221D"/>
    <w:rsid w:val="006F3C4F"/>
    <w:rsid w:val="00710CCF"/>
    <w:rsid w:val="00721986"/>
    <w:rsid w:val="0073246A"/>
    <w:rsid w:val="00732839"/>
    <w:rsid w:val="00760AAB"/>
    <w:rsid w:val="00762EFA"/>
    <w:rsid w:val="00771822"/>
    <w:rsid w:val="00776FF0"/>
    <w:rsid w:val="0079551E"/>
    <w:rsid w:val="0079767B"/>
    <w:rsid w:val="007A4294"/>
    <w:rsid w:val="007B2BD6"/>
    <w:rsid w:val="007D1911"/>
    <w:rsid w:val="007D2AD8"/>
    <w:rsid w:val="007E31AB"/>
    <w:rsid w:val="00841FDC"/>
    <w:rsid w:val="00852520"/>
    <w:rsid w:val="00855C1F"/>
    <w:rsid w:val="00860478"/>
    <w:rsid w:val="00871F02"/>
    <w:rsid w:val="00887070"/>
    <w:rsid w:val="00887E92"/>
    <w:rsid w:val="008A2AC9"/>
    <w:rsid w:val="008A337B"/>
    <w:rsid w:val="008B4D8D"/>
    <w:rsid w:val="008C0BB8"/>
    <w:rsid w:val="008C0BED"/>
    <w:rsid w:val="008C6F31"/>
    <w:rsid w:val="008D2FB2"/>
    <w:rsid w:val="008D5A17"/>
    <w:rsid w:val="008E7060"/>
    <w:rsid w:val="00906965"/>
    <w:rsid w:val="009157BD"/>
    <w:rsid w:val="0093056D"/>
    <w:rsid w:val="009611B8"/>
    <w:rsid w:val="009859CB"/>
    <w:rsid w:val="009A7B2B"/>
    <w:rsid w:val="009B18A5"/>
    <w:rsid w:val="009B2542"/>
    <w:rsid w:val="009B74C0"/>
    <w:rsid w:val="009E4C9B"/>
    <w:rsid w:val="009F78E1"/>
    <w:rsid w:val="00A00F52"/>
    <w:rsid w:val="00A0418B"/>
    <w:rsid w:val="00A10564"/>
    <w:rsid w:val="00A14BA9"/>
    <w:rsid w:val="00A14E5E"/>
    <w:rsid w:val="00A25B5B"/>
    <w:rsid w:val="00A341EE"/>
    <w:rsid w:val="00A4343F"/>
    <w:rsid w:val="00A57320"/>
    <w:rsid w:val="00A6556E"/>
    <w:rsid w:val="00A72C2F"/>
    <w:rsid w:val="00A8180B"/>
    <w:rsid w:val="00A83993"/>
    <w:rsid w:val="00AA0544"/>
    <w:rsid w:val="00AA116D"/>
    <w:rsid w:val="00AA6099"/>
    <w:rsid w:val="00AC5748"/>
    <w:rsid w:val="00AD4C87"/>
    <w:rsid w:val="00AD5256"/>
    <w:rsid w:val="00AE4655"/>
    <w:rsid w:val="00AF264F"/>
    <w:rsid w:val="00AF4D59"/>
    <w:rsid w:val="00B01770"/>
    <w:rsid w:val="00B11EED"/>
    <w:rsid w:val="00B149FA"/>
    <w:rsid w:val="00B503B3"/>
    <w:rsid w:val="00B51523"/>
    <w:rsid w:val="00B70001"/>
    <w:rsid w:val="00B84C46"/>
    <w:rsid w:val="00B93A90"/>
    <w:rsid w:val="00BB3A08"/>
    <w:rsid w:val="00BB4906"/>
    <w:rsid w:val="00BE023A"/>
    <w:rsid w:val="00BF001A"/>
    <w:rsid w:val="00BF7BB4"/>
    <w:rsid w:val="00C276CB"/>
    <w:rsid w:val="00C41658"/>
    <w:rsid w:val="00C51B47"/>
    <w:rsid w:val="00C573AB"/>
    <w:rsid w:val="00C762A0"/>
    <w:rsid w:val="00C951AB"/>
    <w:rsid w:val="00CA12C7"/>
    <w:rsid w:val="00CA487B"/>
    <w:rsid w:val="00CE5D28"/>
    <w:rsid w:val="00D1415D"/>
    <w:rsid w:val="00D34358"/>
    <w:rsid w:val="00D34E6E"/>
    <w:rsid w:val="00D522D3"/>
    <w:rsid w:val="00D63A71"/>
    <w:rsid w:val="00D742CC"/>
    <w:rsid w:val="00D7789E"/>
    <w:rsid w:val="00D845D8"/>
    <w:rsid w:val="00DA122B"/>
    <w:rsid w:val="00DC2310"/>
    <w:rsid w:val="00DD1922"/>
    <w:rsid w:val="00E038AC"/>
    <w:rsid w:val="00E31576"/>
    <w:rsid w:val="00E40819"/>
    <w:rsid w:val="00E41316"/>
    <w:rsid w:val="00E75F65"/>
    <w:rsid w:val="00E86F27"/>
    <w:rsid w:val="00EA448A"/>
    <w:rsid w:val="00EC799F"/>
    <w:rsid w:val="00ED30DF"/>
    <w:rsid w:val="00ED43E1"/>
    <w:rsid w:val="00EF1D59"/>
    <w:rsid w:val="00EF771F"/>
    <w:rsid w:val="00F25894"/>
    <w:rsid w:val="00F261BC"/>
    <w:rsid w:val="00F27509"/>
    <w:rsid w:val="00F27B80"/>
    <w:rsid w:val="00F3416C"/>
    <w:rsid w:val="00F34DD8"/>
    <w:rsid w:val="00F419E3"/>
    <w:rsid w:val="00F472FD"/>
    <w:rsid w:val="00F62BDE"/>
    <w:rsid w:val="00F6779A"/>
    <w:rsid w:val="00FC22EB"/>
    <w:rsid w:val="00FF5395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4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149FA"/>
    <w:rPr>
      <w:vertAlign w:val="superscript"/>
    </w:rPr>
  </w:style>
  <w:style w:type="table" w:styleId="a6">
    <w:name w:val="Table Grid"/>
    <w:basedOn w:val="a1"/>
    <w:uiPriority w:val="59"/>
    <w:rsid w:val="00B14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5D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7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4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B149FA"/>
    <w:rPr>
      <w:vertAlign w:val="superscript"/>
    </w:rPr>
  </w:style>
  <w:style w:type="table" w:styleId="a6">
    <w:name w:val="Table Grid"/>
    <w:basedOn w:val="a1"/>
    <w:uiPriority w:val="59"/>
    <w:rsid w:val="00B149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BB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5D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87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02EF65E441CA0CC8657BA6B1767F64058A4B5C96382A2078F1A54F17043FF17328F6D98415FE94A5D78FB1E9N3u7F" TargetMode="External"/><Relationship Id="rId18" Type="http://schemas.openxmlformats.org/officeDocument/2006/relationships/hyperlink" Target="consultantplus://offline/ref=BD66AAF768BFFA6E72194FFE8644EF8358FD5C70BB741D11B20E0C1E77FCAE6A176AEC63E6E08CF1D8D30C1457D161492E2308CBAF035BUDA9I" TargetMode="External"/><Relationship Id="rId26" Type="http://schemas.openxmlformats.org/officeDocument/2006/relationships/hyperlink" Target="consultantplus://offline/ref=11E9A4D47F1D79479ABA46F19909FBB0354ED1229E62840B8928298EB9F03AAE8F2D19F047629319A888AE1319BA99590AC11CDEEBF7455B123204D4p9G4I" TargetMode="External"/><Relationship Id="rId39" Type="http://schemas.openxmlformats.org/officeDocument/2006/relationships/hyperlink" Target="consultantplus://offline/ref=22888B4FEB6E59F977779D3DE31C02CC114C7CC4071D3933639995D05AA631CE68704FCACCACCA325D2B7721ED5052ED387695BF3D11188C01W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55A10B9B2E0B73C1E721C0FDD5A9E1A35736615D82C15CA7ECBF4E4810913771B165AE7E948531F1B18A8EB7D3E76B0572AD91669F661FxCh5I" TargetMode="External"/><Relationship Id="rId34" Type="http://schemas.openxmlformats.org/officeDocument/2006/relationships/hyperlink" Target="consultantplus://offline/ref=DE9AE96700FA251F97294C034B2AAC711C7C5DE07A47233951103283C89828E0D776D0E51A7F7273ED5EB7B98B68KDH" TargetMode="External"/><Relationship Id="rId42" Type="http://schemas.openxmlformats.org/officeDocument/2006/relationships/hyperlink" Target="consultantplus://offline/ref=2398B63C99735367E89DAC9E01FFEC14D3804F5C42ABBCA0FBD84437565F8C4DC44910FF9A607CB0288C4B6FA5A8Z1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D95BA8D1091E49D3FCA9EA882E4DA718E81C6D25108AD4033E47F08844BA3FFA2C0E0BD020970C014E42DD84D6217A22329D57909FE0V1QCC" TargetMode="External"/><Relationship Id="rId17" Type="http://schemas.openxmlformats.org/officeDocument/2006/relationships/hyperlink" Target="consultantplus://offline/ref=61957643E8487C242368AFC03168EBA82932DB031305E4676324B779CD6B189599445FF070884674F52C73F575d977H" TargetMode="External"/><Relationship Id="rId25" Type="http://schemas.openxmlformats.org/officeDocument/2006/relationships/hyperlink" Target="consultantplus://offline/ref=F43AD188C5C4122465DAB896330A26826C010DFE4A08C07887288E5068464EFAF3C10251ABB9DAFD3F8B9EFDF309728549x9F0I" TargetMode="External"/><Relationship Id="rId33" Type="http://schemas.openxmlformats.org/officeDocument/2006/relationships/hyperlink" Target="consultantplus://offline/ref=DE9AE96700FA251F97294C034B2AAC711D7C5FE27F43233951103283C89828E0C57688E918776C72EA4BE1E8CDD9C02FA93367F0D18845D367K6H" TargetMode="External"/><Relationship Id="rId38" Type="http://schemas.openxmlformats.org/officeDocument/2006/relationships/hyperlink" Target="consultantplus://offline/ref=22888B4FEB6E59F977779D3DE31C02CC114C7CC4071D3933639995D05AA631CE68704FCACCACCA325D2B7721ED5052ED387695BF3D11188C01W6H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5101A81423F3B96F3FCA09C27B4F9296BF396C8ECBA8AD873E4AFEB0230F3910128B4987BA24E65A21F0ECBA3616D4674CB88BB3A602oFy5G" TargetMode="External"/><Relationship Id="rId20" Type="http://schemas.openxmlformats.org/officeDocument/2006/relationships/hyperlink" Target="consultantplus://offline/ref=7C55A10B9B2E0B73C1E721C0FDD5A9E1A35736615D82C15CA7ECBF4E4810913771B165AE7E948530F6B18A8EB7D3E76B0572AD91669F661FxCh5I" TargetMode="External"/><Relationship Id="rId29" Type="http://schemas.openxmlformats.org/officeDocument/2006/relationships/hyperlink" Target="consultantplus://offline/ref=091B6AE691901630F15F2C5BFCD386E376B46FB75FF72370522DC8AE7F7FFC2780257B3266DA0E83F0D1111E7AjES2H" TargetMode="External"/><Relationship Id="rId41" Type="http://schemas.openxmlformats.org/officeDocument/2006/relationships/hyperlink" Target="consultantplus://offline/ref=079DF01A9B80A9AF24C529367CC504F1C664C81F59D442F725B5789FA5DFA4C0A154BF200467C440A652790D15C4F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B61C52746E210A3956BC0404A8806EEEC050BE846850A68438A59D92026FD677E9D442C2A0387D182B7D253CAAQ1C" TargetMode="External"/><Relationship Id="rId24" Type="http://schemas.openxmlformats.org/officeDocument/2006/relationships/hyperlink" Target="consultantplus://offline/ref=7C55A10B9B2E0B73C1E721C0FDD5A9E1A25C3A645D8C9C56AFB5B34C4F1FCE2076F869AF7E968D39FCEE8F9BA68BE860126DAE8D7A9D64x1hCI" TargetMode="External"/><Relationship Id="rId32" Type="http://schemas.openxmlformats.org/officeDocument/2006/relationships/hyperlink" Target="consultantplus://offline/ref=C4EF6C0FBF7D06848D1BF3B52605C9699F16E2524EB67CD03AE9C910085CA418EDE0A98DC33A41858D72B85FFAp2J3H" TargetMode="External"/><Relationship Id="rId37" Type="http://schemas.openxmlformats.org/officeDocument/2006/relationships/hyperlink" Target="consultantplus://offline/ref=7890324C7B518C998F19E022D6624B0A447F29AF74C12E3A01E94A1E64DC409BEE9BF5950968D47E3F9EBE521DR4W7H" TargetMode="External"/><Relationship Id="rId40" Type="http://schemas.openxmlformats.org/officeDocument/2006/relationships/hyperlink" Target="consultantplus://offline/ref=618B3310BD0A85B17D94B77778DA82EC0425379B394CD65925D929646D3A8002821A042E5943381935DB073870MB13H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01E363EEAF835EB2F2D39E1AB8411929370A17089E9F32B024434679F3A3C0190C10DC4B215622F20F185F64N6z2G" TargetMode="External"/><Relationship Id="rId23" Type="http://schemas.openxmlformats.org/officeDocument/2006/relationships/hyperlink" Target="consultantplus://offline/ref=7C55A10B9B2E0B73C1E721C0FDD5A9E1A35736615D82C15CA7ECBF4E4810913771B165AE7E948530F6B18A8EB7D3E76B0572AD91669F661FxCh5I" TargetMode="External"/><Relationship Id="rId28" Type="http://schemas.openxmlformats.org/officeDocument/2006/relationships/hyperlink" Target="consultantplus://offline/ref=8B2965F5276B9C061FB479C7A4C32FA89257BD60566E58687D0823FAE7E289526F311AD151271672B48A361DBBF16C43A82B8B889F1BFDwDRFH" TargetMode="External"/><Relationship Id="rId36" Type="http://schemas.openxmlformats.org/officeDocument/2006/relationships/hyperlink" Target="consultantplus://offline/ref=CA8BB2478864679012F75FC93C595A09D669FDD4EF353ADA0F642F1313844AECA708B7BD314759070EE6AF70BCS4S9H" TargetMode="External"/><Relationship Id="rId10" Type="http://schemas.openxmlformats.org/officeDocument/2006/relationships/hyperlink" Target="consultantplus://offline/ref=DEFE352E79361E7654699ED3A6CD6FBC995A3F76B436C65C8739A1B9C7573E66FEE279E1B148DBD59435D0C61A4D656EBB0EFE9DC488B3B1UAo2H" TargetMode="External"/><Relationship Id="rId19" Type="http://schemas.openxmlformats.org/officeDocument/2006/relationships/hyperlink" Target="consultantplus://offline/ref=571AE3BA617E64E00E818AC43E56BF28958B5673BA03646E5E82BB28F18502F0F5B340C529DFF3310AE77D9A6DF8h8I" TargetMode="External"/><Relationship Id="rId31" Type="http://schemas.openxmlformats.org/officeDocument/2006/relationships/hyperlink" Target="consultantplus://offline/ref=BEF26452685147681C129885B92A94870E69C2557EBA462BF3E48CBBD1675391DBA5926339D7578175A79257A3O3QCJ" TargetMode="External"/><Relationship Id="rId44" Type="http://schemas.openxmlformats.org/officeDocument/2006/relationships/hyperlink" Target="consultantplus://offline/ref=6B0CF4C9E96073C27B28E6E63A61F31493625BB9D68AB1BD621ACE13E006E133F1A8D3EAB80270B2DCAC387F30BB6889C84D81DE17E5125Ce8a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7B1E727AEDD06B1400A8B9CF04AC562D86AF05BC270E6C1F23EB5F07DFD002D9E48CBED75EA57D827CC557A350n1H" TargetMode="External"/><Relationship Id="rId14" Type="http://schemas.openxmlformats.org/officeDocument/2006/relationships/hyperlink" Target="consultantplus://offline/ref=F7531A6F286318C6E30822BC9826179BF66DDEE5AD2CEE6F90BE8D98F4B29746FD73B40511CDBFDFE78D37D4B6A8D217923328E6FD233FK6v1F" TargetMode="External"/><Relationship Id="rId22" Type="http://schemas.openxmlformats.org/officeDocument/2006/relationships/hyperlink" Target="consultantplus://offline/ref=7C55A10B9B2E0B73C1E721C0FDD5A9E1A35736615D82C15CA7ECBF4E4810913771B165AE7E948531F0B18A8EB7D3E76B0572AD91669F661FxCh5I" TargetMode="External"/><Relationship Id="rId27" Type="http://schemas.openxmlformats.org/officeDocument/2006/relationships/hyperlink" Target="consultantplus://offline/ref=8B03F53A5CC0C150E52F733341DB370F0173685926B8A5957A99BF133FD8C7797D2A3723C5E9DDDA73492B6792KCR7H" TargetMode="External"/><Relationship Id="rId30" Type="http://schemas.openxmlformats.org/officeDocument/2006/relationships/hyperlink" Target="consultantplus://offline/ref=62EC6E5C8CD9C20B82BE7A0BE5D5E9B75C437844605EEF46769FFA8706AAC0C8609C0CB5D8FD065D36A2C373EBt7T3H" TargetMode="External"/><Relationship Id="rId35" Type="http://schemas.openxmlformats.org/officeDocument/2006/relationships/hyperlink" Target="consultantplus://offline/ref=F6F76B7B35358EB634A3612FE114DF9653622C8A7F1617F451B06CD5BCEA5B81D00B45214AA8C7A58103F3B21347T3H" TargetMode="External"/><Relationship Id="rId43" Type="http://schemas.openxmlformats.org/officeDocument/2006/relationships/hyperlink" Target="consultantplus://offline/ref=6B0CF4C9E96073C27B28E6E63A61F31493625BB9D68AB1BD621ACE13E006E133F1A8D3EAB80270B2DCAC387F30BB6889C84D81DE17E5125Ce8a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C479C2-C3A2-496E-A518-DE31A6D06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4228</TotalTime>
  <Pages>1</Pages>
  <Words>5168</Words>
  <Characters>29459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Наталья Александровна</dc:creator>
  <cp:keywords/>
  <dc:description/>
  <cp:lastModifiedBy>Рязанова Наталья Александровна</cp:lastModifiedBy>
  <cp:revision>71</cp:revision>
  <cp:lastPrinted>2021-09-02T02:39:00Z</cp:lastPrinted>
  <dcterms:created xsi:type="dcterms:W3CDTF">2021-02-02T08:12:00Z</dcterms:created>
  <dcterms:modified xsi:type="dcterms:W3CDTF">2021-12-29T08:54:00Z</dcterms:modified>
</cp:coreProperties>
</file>