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Поступление в вуз онлайн: новые возможности для абитуриентов!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052820" cy="1333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9575" y="3768550"/>
                          <a:ext cx="6052820" cy="13335"/>
                          <a:chOff x="2319575" y="3768550"/>
                          <a:chExt cx="6052850" cy="17525"/>
                        </a:xfrm>
                      </wpg:grpSpPr>
                      <wpg:grpSp>
                        <wpg:cNvGrpSpPr/>
                        <wpg:grpSpPr>
                          <a:xfrm>
                            <a:off x="2319590" y="3773333"/>
                            <a:ext cx="6052820" cy="12724"/>
                            <a:chOff x="0" y="0"/>
                            <a:chExt cx="60529" cy="1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5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529" cy="0"/>
                            </a:xfrm>
                            <a:custGeom>
                              <a:rect b="b" l="l" r="r" t="t"/>
                              <a:pathLst>
                                <a:path extrusionOk="0" h="120000" w="6052934">
                                  <a:moveTo>
                                    <a:pt x="0" y="0"/>
                                  </a:moveTo>
                                  <a:lnTo>
                                    <a:pt x="60529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4A7DBA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52820" cy="1333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820" cy="13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left="21" w:firstLine="0"/>
        <w:rPr>
          <w:rFonts w:ascii="Times New Roman" w:cs="Times New Roman" w:eastAsia="Times New Roman" w:hAnsi="Times New Roman"/>
        </w:rPr>
      </w:pPr>
      <w:bookmarkStart w:colFirst="0" w:colLast="0" w:name="_dqrwu4y6roj1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20 июня вузы открыли свои двери для абитуриентов. Поступление в университет — ключевой этап в жизни школьников, но для тех, кто планирует подавать документы в вуз в другом городе или регионе, этот процесс может быть трудоемким.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left="21" w:firstLine="0"/>
        <w:rPr>
          <w:rFonts w:ascii="Times New Roman" w:cs="Times New Roman" w:eastAsia="Times New Roman" w:hAnsi="Times New Roman"/>
        </w:rPr>
      </w:pPr>
      <w:bookmarkStart w:colFirst="0" w:colLast="0" w:name="_faucws3x13sr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👉 Решение: Отправить документы в высшие учебные заведения онлайн можно через портал Госуслуг. Жизненная ситуация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«Поступление в вуз онлайн»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позволяет выбрать специальность и учебное заведение по индивидуальным параметрам: результатам ЕГЭ, местоположению вуза и форме обучения. Подать документы можно в 5 вузов до 5 направлений в каждом, включая бакалавриат, специалитет, магистратуру и аспирантуру. В этом году к сервису подключено более 1700 вузов!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ind w:left="21" w:firstLine="0"/>
        <w:rPr>
          <w:rFonts w:ascii="Times New Roman" w:cs="Times New Roman" w:eastAsia="Times New Roman" w:hAnsi="Times New Roman"/>
        </w:rPr>
      </w:pPr>
      <w:bookmarkStart w:colFirst="0" w:colLast="0" w:name="_58xx6bvtjui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🔍 Что предлагает сервис?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nog3tw2pvr6h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подбор учебных заведений и специальностей по индивидуальным критериям.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wi5o1qz29ji6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сравнение образовательных программ.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haxntoxp45lr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о конкурсе и количестве бюджетных мест.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8pljabu82g6j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возможность отслеживать позиции в конкурсных списках.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q79c9kbarhuh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документы об образовании, результаты ЕГЭ, достижения и льготы можно загрузить в личном кабинете. Они приравниваются к оригиналам, их не нужно подтверждать лично.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lxka6s5ra876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дополнительные или внутренние вступительные испытания можно записаться онлайн.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6niflrq1q9uj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можно найти будущего работодателя ещё на этапе поступления, учиться с его поддержкой, а затем — гарантированно трудоустроиться. Договор на целевое обучение тоже заключается онлайн.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pjslw9ll39uv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чаты с будущими одногруппниками. С теми, кто поступил вместе с вами, можно познакомиться ещё до начала учебного года.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4q90ewmfj6i9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💬 Дмитрий Григоренко, Заместитель Председателя Правительства — Руководитель Аппарата Правительства: «Сервис «жизненная ситуация» для поступления в вуз онлайн – это, с одной стороны, удобный и современный инструмент, который помогает осознанно и точно подобрать подходящее высшее учебное заведение на основе индивидуальных критериев поступающего. А с другой стороны — это комплексное цифровое решение, которым может воспользоваться каждый абитуриент независимо от того, где он проживает, даже если это самые отдаленные уголки нашей страны».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oxn1h0tvordj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👨🏻‍💻Сроки приёмной кампании: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f4emlq7d0fz6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бакалавриат, специалитет, базовое высшее — до 25 июля бюджет. На платные отделения — по решению вуза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on0sgehxhwmi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магистратура — на усмотрение вуза, но не позднее 20 августа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q7mbt7s5sr5x" w:id="15"/>
      <w:bookmarkEnd w:id="1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аспирантура — устанавливаются вузом самостоятельно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oi8md44691vo" w:id="16"/>
      <w:bookmarkEnd w:id="1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упустите шанс поступить в вуз своей мечты! Подать документы в вуз и стать студентом теперь можно в одном месте на портале Госуслуг.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left="21" w:firstLine="0"/>
        <w:rPr>
          <w:rFonts w:ascii="Times New Roman" w:cs="Times New Roman" w:eastAsia="Times New Roman" w:hAnsi="Times New Roman"/>
        </w:rPr>
      </w:pPr>
      <w:bookmarkStart w:colFirst="0" w:colLast="0" w:name="_mu2trg4kpak7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25" w:firstLine="20.999999999999996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Обязательно упоминание в публикации национального проекта</w:t>
        <w:br w:type="textWrapping"/>
        <w:t xml:space="preserve">«Экономика данных»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-114299</wp:posOffset>
                </wp:positionV>
                <wp:extent cx="6304915" cy="7327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99893" y="3419955"/>
                          <a:ext cx="6292215" cy="72009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5A6EA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75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-114299</wp:posOffset>
                </wp:positionV>
                <wp:extent cx="6304915" cy="73279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915" cy="732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first"/>
      <w:footerReference r:id="rId9" w:type="default"/>
      <w:footerReference r:id="rId10" w:type="first"/>
      <w:pgSz w:h="16951" w:w="12019" w:orient="portrait"/>
      <w:pgMar w:bottom="1134" w:top="1030" w:left="1241" w:right="117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31" w:right="75" w:hanging="10"/>
      <w:jc w:val="right"/>
      <w:rPr>
        <w:rFonts w:ascii="Calibri" w:cs="Calibri" w:eastAsia="Calibri" w:hAnsi="Calibri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31" w:right="75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31" w:right="75" w:hanging="10"/>
      <w:jc w:val="right"/>
      <w:rPr>
        <w:rFonts w:ascii="Calibri" w:cs="Calibri" w:eastAsia="Calibri" w:hAnsi="Calibri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31" w:right="75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31" w:right="75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696314" cy="116712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314" cy="11671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3954145</wp:posOffset>
          </wp:positionH>
          <wp:positionV relativeFrom="page">
            <wp:posOffset>457200</wp:posOffset>
          </wp:positionV>
          <wp:extent cx="2116455" cy="4572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6455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181717"/>
        <w:sz w:val="24"/>
        <w:szCs w:val="24"/>
        <w:lang w:val="ru-RU"/>
      </w:rPr>
    </w:rPrDefault>
    <w:pPrDefault>
      <w:pPr>
        <w:spacing w:after="276" w:line="248.00000000000006" w:lineRule="auto"/>
        <w:ind w:left="31" w:right="75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line="259" w:lineRule="auto"/>
      <w:ind w:right="4"/>
      <w:jc w:val="center"/>
    </w:pPr>
    <w:rPr>
      <w:b w:val="1"/>
      <w:color w:val="e4322b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gosuslugi.ru/vuzonlin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