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65D4" w14:textId="77777777" w:rsidR="003A7AD8" w:rsidRDefault="00EB6E85" w:rsidP="00E317C5">
      <w:pPr>
        <w:ind w:firstLine="709"/>
        <w:jc w:val="center"/>
        <w:outlineLvl w:val="0"/>
        <w:rPr>
          <w:b/>
        </w:rPr>
      </w:pPr>
      <w:r w:rsidRPr="007B1033">
        <w:rPr>
          <w:b/>
        </w:rPr>
        <w:t>ПРОТОКОЛ</w:t>
      </w:r>
    </w:p>
    <w:p w14:paraId="514E6249" w14:textId="77777777" w:rsidR="00160FFA" w:rsidRPr="007B1033" w:rsidRDefault="00160FFA" w:rsidP="00E317C5">
      <w:pPr>
        <w:ind w:firstLine="709"/>
        <w:jc w:val="center"/>
        <w:outlineLvl w:val="0"/>
        <w:rPr>
          <w:b/>
        </w:rPr>
      </w:pPr>
    </w:p>
    <w:p w14:paraId="6B317758" w14:textId="77777777" w:rsidR="001E384C" w:rsidRDefault="001E384C" w:rsidP="00E317C5">
      <w:pPr>
        <w:ind w:firstLine="709"/>
        <w:jc w:val="center"/>
        <w:rPr>
          <w:rFonts w:eastAsia="Calibri"/>
          <w:color w:val="000000"/>
          <w:lang w:eastAsia="en-US"/>
        </w:rPr>
      </w:pPr>
    </w:p>
    <w:p w14:paraId="18537E45" w14:textId="77777777" w:rsidR="001E384C" w:rsidRPr="00E317C5" w:rsidRDefault="001E384C" w:rsidP="00E317C5">
      <w:pPr>
        <w:ind w:firstLine="709"/>
        <w:jc w:val="center"/>
      </w:pPr>
      <w:r w:rsidRPr="00E317C5">
        <w:t>проведения общественных обсуждений (в форме слушаний):</w:t>
      </w:r>
    </w:p>
    <w:p w14:paraId="561FCA19" w14:textId="77777777" w:rsidR="001E384C" w:rsidRPr="00E317C5" w:rsidRDefault="001E384C" w:rsidP="00E317C5">
      <w:pPr>
        <w:ind w:firstLine="709"/>
        <w:jc w:val="center"/>
        <w:rPr>
          <w:color w:val="000000"/>
        </w:rPr>
      </w:pPr>
      <w:r w:rsidRPr="00E317C5">
        <w:t xml:space="preserve"> </w:t>
      </w:r>
      <w:r w:rsidRPr="00E317C5">
        <w:rPr>
          <w:rFonts w:eastAsia="Calibri"/>
          <w:color w:val="000000"/>
          <w:lang w:eastAsia="en-US"/>
        </w:rPr>
        <w:t xml:space="preserve">объекта государственной экологической экспертизы: </w:t>
      </w:r>
      <w:r w:rsidRPr="00E317C5">
        <w:rPr>
          <w:rFonts w:eastAsia="Calibri"/>
          <w:b/>
          <w:color w:val="000000"/>
          <w:lang w:eastAsia="en-US"/>
        </w:rPr>
        <w:t xml:space="preserve">проекта технической документации на новую технику, технологию, новое вещество «Применение </w:t>
      </w:r>
      <w:proofErr w:type="spellStart"/>
      <w:r w:rsidRPr="00E317C5">
        <w:rPr>
          <w:rFonts w:eastAsia="Calibri"/>
          <w:b/>
          <w:color w:val="000000"/>
          <w:lang w:eastAsia="en-US"/>
        </w:rPr>
        <w:t>золошлакового</w:t>
      </w:r>
      <w:proofErr w:type="spellEnd"/>
      <w:r w:rsidRPr="00E317C5">
        <w:rPr>
          <w:rFonts w:eastAsia="Calibri"/>
          <w:b/>
          <w:color w:val="000000"/>
          <w:lang w:eastAsia="en-US"/>
        </w:rPr>
        <w:t xml:space="preserve"> материала для производства работ технического этапа рекультивации нарушенных земель и вертикальной планировки»,</w:t>
      </w:r>
      <w:r w:rsidRPr="00E317C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17C5">
        <w:rPr>
          <w:rFonts w:eastAsia="Calibri"/>
          <w:b/>
          <w:color w:val="000000"/>
          <w:lang w:eastAsia="en-US"/>
        </w:rPr>
        <w:t>включая предварительные материалы оценки воздействия на окружающую среду.</w:t>
      </w:r>
    </w:p>
    <w:p w14:paraId="4A345EA6" w14:textId="77777777" w:rsidR="00A86E39" w:rsidRPr="00E317C5" w:rsidRDefault="00A86E39" w:rsidP="00E317C5">
      <w:pPr>
        <w:tabs>
          <w:tab w:val="left" w:pos="7200"/>
        </w:tabs>
        <w:ind w:firstLine="709"/>
      </w:pPr>
    </w:p>
    <w:p w14:paraId="561FE277" w14:textId="73000087" w:rsidR="003A7AD8" w:rsidRPr="00E317C5" w:rsidRDefault="00212D5A" w:rsidP="00E317C5">
      <w:pPr>
        <w:tabs>
          <w:tab w:val="left" w:pos="7200"/>
        </w:tabs>
        <w:ind w:firstLine="709"/>
      </w:pPr>
      <w:r w:rsidRPr="00E317C5">
        <w:t>г</w:t>
      </w:r>
      <w:r w:rsidR="00826D44" w:rsidRPr="00E317C5">
        <w:t xml:space="preserve">. </w:t>
      </w:r>
      <w:r w:rsidR="00924300" w:rsidRPr="00E317C5">
        <w:t>Шелехов</w:t>
      </w:r>
      <w:r w:rsidR="003133A0" w:rsidRPr="00E317C5">
        <w:tab/>
      </w:r>
      <w:r w:rsidR="00C376DD" w:rsidRPr="00E317C5">
        <w:t xml:space="preserve">         </w:t>
      </w:r>
      <w:r w:rsidR="00472B8C" w:rsidRPr="00E317C5">
        <w:t xml:space="preserve"> </w:t>
      </w:r>
      <w:r w:rsidR="00C376DD" w:rsidRPr="00E317C5">
        <w:t xml:space="preserve">  </w:t>
      </w:r>
      <w:r w:rsidR="00472B8C" w:rsidRPr="00E317C5">
        <w:t>04</w:t>
      </w:r>
      <w:r w:rsidR="004739E8" w:rsidRPr="00E317C5">
        <w:t xml:space="preserve"> </w:t>
      </w:r>
      <w:r w:rsidR="00472B8C" w:rsidRPr="00E317C5">
        <w:t>октября</w:t>
      </w:r>
      <w:r w:rsidR="00223A45" w:rsidRPr="00E317C5">
        <w:t xml:space="preserve"> 20</w:t>
      </w:r>
      <w:r w:rsidR="006474F1" w:rsidRPr="00E317C5">
        <w:t>21</w:t>
      </w:r>
      <w:r w:rsidR="00E25C3B" w:rsidRPr="00E317C5">
        <w:t> </w:t>
      </w:r>
      <w:r w:rsidR="003133A0" w:rsidRPr="00E317C5">
        <w:t>г.</w:t>
      </w:r>
    </w:p>
    <w:p w14:paraId="1FFD1345" w14:textId="11422440" w:rsidR="00576A77" w:rsidRPr="00E317C5" w:rsidRDefault="00934C0C" w:rsidP="00E317C5">
      <w:pPr>
        <w:spacing w:before="120"/>
        <w:ind w:firstLine="709"/>
        <w:jc w:val="both"/>
      </w:pPr>
      <w:r w:rsidRPr="00E317C5">
        <w:t>Настоящий протокол составлен</w:t>
      </w:r>
      <w:r w:rsidR="000C1A7E" w:rsidRPr="00E317C5">
        <w:t xml:space="preserve"> в соответствии с требованиями Р</w:t>
      </w:r>
      <w:r w:rsidRPr="00E317C5">
        <w:t xml:space="preserve">оссийского законодательства в части обеспечения прав общественности на участие в принятии решений по вопросу осуществления намечаемой </w:t>
      </w:r>
      <w:r w:rsidR="00DC233C" w:rsidRPr="00E317C5">
        <w:t xml:space="preserve">хозяйственной и иной </w:t>
      </w:r>
      <w:r w:rsidRPr="00E317C5">
        <w:t>деятельности на территории РФ</w:t>
      </w:r>
      <w:r w:rsidR="00E425BF" w:rsidRPr="00E317C5">
        <w:t xml:space="preserve"> (</w:t>
      </w:r>
      <w:r w:rsidR="001466A0" w:rsidRPr="00E317C5">
        <w:t xml:space="preserve">Федеральный закон от 23.11.1995 года №174-ФЗ «Об экологической экспертизе»; Федеральный закон «Об охране окружающей среды» от 10.01.2002 г. №7-ФЗ; </w:t>
      </w:r>
      <w:r w:rsidR="00472B8C" w:rsidRPr="00E317C5">
        <w:t>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ст. ст. 30, 31 Устава Шелеховского района.</w:t>
      </w:r>
    </w:p>
    <w:p w14:paraId="31755B6E" w14:textId="77777777" w:rsidR="004D51CA" w:rsidRPr="00E317C5" w:rsidRDefault="004D51CA" w:rsidP="00E317C5">
      <w:pPr>
        <w:spacing w:before="120"/>
        <w:ind w:firstLine="709"/>
        <w:jc w:val="both"/>
      </w:pPr>
    </w:p>
    <w:p w14:paraId="6A28762A" w14:textId="77777777" w:rsidR="004D51CA" w:rsidRPr="00E317C5" w:rsidRDefault="004D51CA" w:rsidP="00E317C5">
      <w:pPr>
        <w:ind w:firstLine="709"/>
        <w:jc w:val="both"/>
        <w:rPr>
          <w:u w:val="single"/>
        </w:rPr>
      </w:pPr>
      <w:r w:rsidRPr="00E317C5">
        <w:rPr>
          <w:u w:val="single"/>
        </w:rPr>
        <w:t>Основание проведения:</w:t>
      </w:r>
    </w:p>
    <w:p w14:paraId="14997EC7" w14:textId="784890BA" w:rsidR="004D51CA" w:rsidRPr="00E317C5" w:rsidRDefault="004D51CA" w:rsidP="00E317C5">
      <w:pPr>
        <w:ind w:firstLine="709"/>
        <w:jc w:val="both"/>
      </w:pPr>
      <w:r w:rsidRPr="00E317C5">
        <w:t xml:space="preserve">Постановление Мэра Шелеховского муниципального района </w:t>
      </w:r>
      <w:bookmarkStart w:id="0" w:name="_Hlk84512763"/>
      <w:r w:rsidRPr="00E317C5">
        <w:t xml:space="preserve">от </w:t>
      </w:r>
      <w:r w:rsidR="00550195" w:rsidRPr="00E317C5">
        <w:t>30.09.2021</w:t>
      </w:r>
      <w:r w:rsidRPr="00E317C5">
        <w:t xml:space="preserve"> г. №</w:t>
      </w:r>
      <w:r w:rsidR="00550195" w:rsidRPr="00E317C5">
        <w:t xml:space="preserve"> 120</w:t>
      </w:r>
      <w:r w:rsidRPr="00E317C5">
        <w:t xml:space="preserve">-ПМ </w:t>
      </w:r>
      <w:bookmarkEnd w:id="0"/>
      <w:r w:rsidRPr="00E317C5">
        <w:t>«О проведении общественных обсуждений».</w:t>
      </w:r>
    </w:p>
    <w:p w14:paraId="04EF61E2" w14:textId="77777777" w:rsidR="00FF5BAD" w:rsidRPr="00E317C5" w:rsidRDefault="00FF5BAD" w:rsidP="00E317C5">
      <w:pPr>
        <w:ind w:firstLine="709"/>
        <w:jc w:val="both"/>
      </w:pPr>
    </w:p>
    <w:p w14:paraId="1651057A" w14:textId="77777777" w:rsidR="00FF5BAD" w:rsidRPr="00E317C5" w:rsidRDefault="00FF5BAD" w:rsidP="00E317C5">
      <w:pPr>
        <w:ind w:firstLine="709"/>
        <w:jc w:val="both"/>
        <w:rPr>
          <w:u w:val="single"/>
        </w:rPr>
      </w:pPr>
      <w:r w:rsidRPr="00E317C5">
        <w:rPr>
          <w:u w:val="single"/>
        </w:rPr>
        <w:t>Наименование и адрес заказчика намечаемой деятельности:</w:t>
      </w:r>
    </w:p>
    <w:p w14:paraId="3D4BE8D2" w14:textId="77777777" w:rsidR="00FF5BAD" w:rsidRPr="00E317C5" w:rsidRDefault="00FF5BAD" w:rsidP="00E317C5">
      <w:pPr>
        <w:ind w:firstLine="709"/>
        <w:jc w:val="both"/>
      </w:pPr>
      <w:r w:rsidRPr="00E317C5">
        <w:t>ООО «Байкальская энергетическая компания»</w:t>
      </w:r>
    </w:p>
    <w:p w14:paraId="242F8F6A" w14:textId="77777777" w:rsidR="00FF5BAD" w:rsidRPr="00E317C5" w:rsidRDefault="00FF5BAD" w:rsidP="00E317C5">
      <w:pPr>
        <w:ind w:firstLine="709"/>
        <w:jc w:val="both"/>
        <w:rPr>
          <w:u w:val="single"/>
        </w:rPr>
      </w:pPr>
      <w:r w:rsidRPr="00E317C5">
        <w:t xml:space="preserve">664011, г. Иркутск, улица </w:t>
      </w:r>
      <w:proofErr w:type="spellStart"/>
      <w:r w:rsidRPr="00E317C5">
        <w:t>Сухэ</w:t>
      </w:r>
      <w:proofErr w:type="spellEnd"/>
      <w:r w:rsidRPr="00E317C5">
        <w:t>-Батора, 3.</w:t>
      </w:r>
    </w:p>
    <w:p w14:paraId="4F9DA827" w14:textId="77777777" w:rsidR="00FF5BAD" w:rsidRPr="00E317C5" w:rsidRDefault="00FF5BAD" w:rsidP="00E317C5">
      <w:pPr>
        <w:spacing w:before="120"/>
        <w:ind w:firstLine="709"/>
        <w:jc w:val="both"/>
        <w:rPr>
          <w:u w:val="single"/>
        </w:rPr>
      </w:pPr>
      <w:r w:rsidRPr="00E317C5">
        <w:rPr>
          <w:u w:val="single"/>
        </w:rPr>
        <w:t xml:space="preserve">Разработчик материалов ОВОС </w:t>
      </w:r>
    </w:p>
    <w:p w14:paraId="6E48C76B" w14:textId="77777777" w:rsidR="00FF5BAD" w:rsidRPr="00E317C5" w:rsidRDefault="00FF5BAD" w:rsidP="00E317C5">
      <w:pPr>
        <w:ind w:firstLine="709"/>
      </w:pPr>
      <w:r w:rsidRPr="00E317C5">
        <w:t xml:space="preserve">ООО «Центр </w:t>
      </w:r>
      <w:proofErr w:type="spellStart"/>
      <w:r w:rsidRPr="00E317C5">
        <w:t>экопестицидных</w:t>
      </w:r>
      <w:proofErr w:type="spellEnd"/>
      <w:r w:rsidRPr="00E317C5">
        <w:t xml:space="preserve"> исследований» (ООО «</w:t>
      </w:r>
      <w:proofErr w:type="spellStart"/>
      <w:r w:rsidRPr="00E317C5">
        <w:t>ЭПИцентр</w:t>
      </w:r>
      <w:proofErr w:type="spellEnd"/>
      <w:r w:rsidRPr="00E317C5">
        <w:t>»)</w:t>
      </w:r>
    </w:p>
    <w:p w14:paraId="7917393F" w14:textId="77777777" w:rsidR="00FF5BAD" w:rsidRPr="00E317C5" w:rsidRDefault="00FF5BAD" w:rsidP="00E317C5">
      <w:pPr>
        <w:ind w:firstLine="709"/>
        <w:jc w:val="both"/>
        <w:rPr>
          <w:u w:val="single"/>
        </w:rPr>
      </w:pPr>
      <w:r w:rsidRPr="00E317C5">
        <w:t>119992, г. Москва, Ленинские горы, Научный парк МГУ, вл.1, стр. 75А, офис 126-127</w:t>
      </w:r>
    </w:p>
    <w:p w14:paraId="0B2CBAEE" w14:textId="77777777" w:rsidR="004D51CA" w:rsidRPr="00E317C5" w:rsidRDefault="004D51CA" w:rsidP="00E317C5">
      <w:pPr>
        <w:ind w:firstLine="709"/>
        <w:jc w:val="both"/>
        <w:rPr>
          <w:u w:val="single"/>
        </w:rPr>
      </w:pPr>
    </w:p>
    <w:p w14:paraId="3EA7DB00" w14:textId="7E535830" w:rsidR="00A7100B" w:rsidRPr="00E317C5" w:rsidRDefault="00AA4582" w:rsidP="00E317C5">
      <w:pPr>
        <w:ind w:firstLine="709"/>
        <w:jc w:val="both"/>
        <w:rPr>
          <w:u w:val="single"/>
        </w:rPr>
      </w:pPr>
      <w:r w:rsidRPr="00E317C5">
        <w:rPr>
          <w:u w:val="single"/>
        </w:rPr>
        <w:t>Объект общественных обсуждений</w:t>
      </w:r>
      <w:r w:rsidR="00A7100B" w:rsidRPr="00E317C5">
        <w:rPr>
          <w:u w:val="single"/>
        </w:rPr>
        <w:t>:</w:t>
      </w:r>
    </w:p>
    <w:p w14:paraId="781439FD" w14:textId="72B97C68" w:rsidR="001E384C" w:rsidRPr="00E317C5" w:rsidRDefault="001E384C" w:rsidP="00884048">
      <w:pPr>
        <w:jc w:val="both"/>
        <w:rPr>
          <w:rFonts w:eastAsia="Calibri"/>
          <w:b/>
          <w:color w:val="000000"/>
          <w:lang w:eastAsia="en-US"/>
        </w:rPr>
      </w:pPr>
      <w:r w:rsidRPr="00E317C5">
        <w:rPr>
          <w:rFonts w:eastAsia="Calibri"/>
          <w:color w:val="000000"/>
          <w:lang w:eastAsia="en-US"/>
        </w:rPr>
        <w:t xml:space="preserve">объект государственной экологической экспертизы: </w:t>
      </w:r>
      <w:r w:rsidRPr="00E317C5">
        <w:rPr>
          <w:rFonts w:eastAsia="Calibri"/>
          <w:b/>
          <w:color w:val="000000"/>
          <w:lang w:eastAsia="en-US"/>
        </w:rPr>
        <w:t xml:space="preserve">проект технической документации на новую технику, технологию, новое вещество «Применение </w:t>
      </w:r>
      <w:proofErr w:type="spellStart"/>
      <w:r w:rsidRPr="00E317C5">
        <w:rPr>
          <w:rFonts w:eastAsia="Calibri"/>
          <w:b/>
          <w:color w:val="000000"/>
          <w:lang w:eastAsia="en-US"/>
        </w:rPr>
        <w:t>золошлакового</w:t>
      </w:r>
      <w:proofErr w:type="spellEnd"/>
      <w:r w:rsidRPr="00E317C5">
        <w:rPr>
          <w:rFonts w:eastAsia="Calibri"/>
          <w:b/>
          <w:color w:val="000000"/>
          <w:lang w:eastAsia="en-US"/>
        </w:rPr>
        <w:t xml:space="preserve"> материала для производства работ технического этапа рекультивации нарушенных земель и вертикальной планировки»,</w:t>
      </w:r>
      <w:r w:rsidRPr="00E317C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17C5">
        <w:rPr>
          <w:rFonts w:eastAsia="Calibri"/>
          <w:b/>
          <w:color w:val="000000"/>
          <w:lang w:eastAsia="en-US"/>
        </w:rPr>
        <w:t>включая предварительные материалы оценки воздействия на окружающую среду.</w:t>
      </w:r>
    </w:p>
    <w:p w14:paraId="50E69B3D" w14:textId="3FA306EC" w:rsidR="00AA4582" w:rsidRPr="00E317C5" w:rsidRDefault="00AA4582" w:rsidP="00E317C5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14:paraId="11DD45F4" w14:textId="77777777" w:rsidR="001E384C" w:rsidRPr="00E317C5" w:rsidRDefault="001E384C" w:rsidP="00E317C5">
      <w:pPr>
        <w:ind w:firstLine="709"/>
        <w:jc w:val="both"/>
        <w:rPr>
          <w:rFonts w:eastAsia="Calibri"/>
          <w:lang w:eastAsia="en-US"/>
        </w:rPr>
      </w:pPr>
      <w:r w:rsidRPr="00E317C5">
        <w:rPr>
          <w:u w:val="single"/>
        </w:rPr>
        <w:t>Способ информирования общественности о дате, месте и времени проведения общественных слушаний:</w:t>
      </w:r>
      <w:r w:rsidRPr="00E317C5">
        <w:t xml:space="preserve"> </w:t>
      </w:r>
      <w:r w:rsidRPr="00E317C5">
        <w:rPr>
          <w:rFonts w:eastAsia="Calibri"/>
          <w:lang w:eastAsia="en-US"/>
        </w:rPr>
        <w:t>уведомление о проведении общественных обсуждений объекта экологической экспертизы, включая предварительные материалы оценки воздействия на окружающую среду было размещено 9 сентября 2021 года на:</w:t>
      </w:r>
    </w:p>
    <w:p w14:paraId="2165F14C" w14:textId="77777777" w:rsidR="001E384C" w:rsidRPr="00E317C5" w:rsidRDefault="001E384C" w:rsidP="00E317C5">
      <w:pPr>
        <w:ind w:firstLine="709"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t xml:space="preserve">- официальном сайте Росприроднадзора, </w:t>
      </w:r>
    </w:p>
    <w:p w14:paraId="0F9A46F0" w14:textId="3E24F102" w:rsidR="001E384C" w:rsidRPr="00E317C5" w:rsidRDefault="001E384C" w:rsidP="00E317C5">
      <w:pPr>
        <w:ind w:firstLine="709"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t>- официальном сайте территориального органа Росприроднадзора,</w:t>
      </w:r>
    </w:p>
    <w:p w14:paraId="598B6A7C" w14:textId="4A26C732" w:rsidR="001E384C" w:rsidRPr="00E317C5" w:rsidRDefault="001E384C" w:rsidP="00E317C5">
      <w:pPr>
        <w:ind w:firstLine="709"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t xml:space="preserve">- </w:t>
      </w:r>
      <w:r w:rsidRPr="00E317C5">
        <w:t>официальном сайте Администрации Шелеховского муниципального района: https://www.sheladm.ru/qa/1268.html,</w:t>
      </w:r>
    </w:p>
    <w:p w14:paraId="48B77BD0" w14:textId="0097C6EB" w:rsidR="001E384C" w:rsidRPr="00E317C5" w:rsidRDefault="001E384C" w:rsidP="00E317C5">
      <w:pPr>
        <w:ind w:firstLine="709"/>
        <w:jc w:val="both"/>
        <w:rPr>
          <w:u w:val="single"/>
        </w:rPr>
      </w:pPr>
      <w:r w:rsidRPr="00E317C5">
        <w:rPr>
          <w:rFonts w:eastAsia="Calibri"/>
          <w:lang w:eastAsia="en-US"/>
        </w:rPr>
        <w:t>- сайте ООО «Байкальская энергетическая компания» - https://www.bec-company.ru.</w:t>
      </w:r>
    </w:p>
    <w:p w14:paraId="2FE5F8B7" w14:textId="77777777" w:rsidR="001E384C" w:rsidRPr="00E317C5" w:rsidRDefault="001E384C" w:rsidP="00E317C5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14:paraId="3812A432" w14:textId="0F0F1059" w:rsidR="00AA4582" w:rsidRPr="00E317C5" w:rsidRDefault="00AA4582" w:rsidP="00E317C5">
      <w:pPr>
        <w:ind w:firstLine="709"/>
        <w:jc w:val="both"/>
      </w:pPr>
      <w:r w:rsidRPr="00E317C5">
        <w:rPr>
          <w:u w:val="single"/>
        </w:rPr>
        <w:t xml:space="preserve">Место и сроки доступности материалов по объекту общественного обсуждения: </w:t>
      </w:r>
      <w:r w:rsidRPr="00E317C5">
        <w:rPr>
          <w:rFonts w:eastAsia="Calibri"/>
          <w:color w:val="000000"/>
          <w:lang w:eastAsia="en-US"/>
        </w:rPr>
        <w:t xml:space="preserve">материалы по объекту общественного обсуждения: </w:t>
      </w:r>
      <w:r w:rsidR="00CB619A" w:rsidRPr="00E317C5">
        <w:t xml:space="preserve">Технологический регламент Применение </w:t>
      </w:r>
      <w:proofErr w:type="spellStart"/>
      <w:r w:rsidR="00CB619A" w:rsidRPr="00E317C5">
        <w:t>золошлакового</w:t>
      </w:r>
      <w:proofErr w:type="spellEnd"/>
      <w:r w:rsidR="00CB619A" w:rsidRPr="00E317C5">
        <w:t xml:space="preserve"> материала для производства работ технического этапа рекультивации нарушенных земель и вертикальной планировки; Технические условия ТУ Н-ИТЭЦ БЭК.402.001-2020; Материалы по оценке воздействия на окружающую среду новой технологии «Применение </w:t>
      </w:r>
      <w:proofErr w:type="spellStart"/>
      <w:r w:rsidR="00CB619A" w:rsidRPr="00E317C5">
        <w:t>золошлакового</w:t>
      </w:r>
      <w:proofErr w:type="spellEnd"/>
      <w:r w:rsidR="00CB619A" w:rsidRPr="00E317C5">
        <w:t xml:space="preserve"> материала для производства работ технического этапа </w:t>
      </w:r>
      <w:r w:rsidR="00CB619A" w:rsidRPr="00E317C5">
        <w:lastRenderedPageBreak/>
        <w:t xml:space="preserve">рекультивации нарушенных земель и вертикальной планировки»; Материалы апробации новой технологии «Применение </w:t>
      </w:r>
      <w:proofErr w:type="spellStart"/>
      <w:r w:rsidR="00CB619A" w:rsidRPr="00E317C5">
        <w:t>золошлакового</w:t>
      </w:r>
      <w:proofErr w:type="spellEnd"/>
      <w:r w:rsidR="00CB619A" w:rsidRPr="00E317C5">
        <w:t xml:space="preserve"> материала для производства работ технического этапа рекультивации нарушенных земель и вертикальной планировки»</w:t>
      </w:r>
      <w:r w:rsidRPr="00E317C5">
        <w:rPr>
          <w:rFonts w:eastAsia="Calibri"/>
          <w:color w:val="000000"/>
          <w:lang w:eastAsia="en-US"/>
        </w:rPr>
        <w:t xml:space="preserve">, а также </w:t>
      </w:r>
      <w:r w:rsidR="00CB619A" w:rsidRPr="00E317C5">
        <w:rPr>
          <w:rFonts w:eastAsia="Calibri"/>
          <w:color w:val="000000"/>
          <w:lang w:eastAsia="en-US"/>
        </w:rPr>
        <w:t>Ж</w:t>
      </w:r>
      <w:r w:rsidRPr="00E317C5">
        <w:rPr>
          <w:rFonts w:eastAsia="Calibri"/>
          <w:color w:val="000000"/>
          <w:lang w:eastAsia="en-US"/>
        </w:rPr>
        <w:t>урнал учета замечаний и предложений общественности доступны  для общественности с 13 сентября по 15 октября 2021 года:</w:t>
      </w:r>
    </w:p>
    <w:p w14:paraId="6731DC11" w14:textId="77777777" w:rsidR="0073626D" w:rsidRPr="00E317C5" w:rsidRDefault="0073626D" w:rsidP="00E317C5">
      <w:pPr>
        <w:ind w:firstLine="709"/>
        <w:jc w:val="both"/>
        <w:rPr>
          <w:rFonts w:eastAsia="Calibri"/>
          <w:lang w:eastAsia="en-US"/>
        </w:rPr>
      </w:pPr>
      <w:r w:rsidRPr="00E317C5">
        <w:rPr>
          <w:rFonts w:eastAsia="Calibri"/>
          <w:color w:val="000000"/>
          <w:lang w:eastAsia="en-US"/>
        </w:rPr>
        <w:t xml:space="preserve">- сайт ООО «Байкальская энергетическая компания» - </w:t>
      </w:r>
      <w:hyperlink r:id="rId7" w:history="1">
        <w:r w:rsidRPr="00E317C5">
          <w:rPr>
            <w:rStyle w:val="a4"/>
            <w:rFonts w:eastAsia="Calibri"/>
            <w:lang w:eastAsia="en-US"/>
          </w:rPr>
          <w:t>https://www.bec-company.ru</w:t>
        </w:r>
      </w:hyperlink>
      <w:r w:rsidRPr="00E317C5">
        <w:rPr>
          <w:rFonts w:eastAsia="Calibri"/>
          <w:lang w:eastAsia="en-US"/>
        </w:rPr>
        <w:t>;</w:t>
      </w:r>
    </w:p>
    <w:p w14:paraId="7ED46B7D" w14:textId="2F711A2C" w:rsidR="0073626D" w:rsidRPr="00E317C5" w:rsidRDefault="0073626D" w:rsidP="00E317C5">
      <w:pPr>
        <w:ind w:firstLine="709"/>
        <w:jc w:val="both"/>
        <w:rPr>
          <w:rFonts w:eastAsia="Calibri"/>
          <w:color w:val="000000"/>
          <w:lang w:eastAsia="en-US"/>
        </w:rPr>
      </w:pPr>
      <w:r w:rsidRPr="00E317C5">
        <w:rPr>
          <w:rFonts w:eastAsia="Calibri"/>
          <w:color w:val="000000"/>
          <w:lang w:eastAsia="en-US"/>
        </w:rPr>
        <w:t xml:space="preserve">- г. Шелехов, 20 квартал, 84, </w:t>
      </w:r>
      <w:proofErr w:type="spellStart"/>
      <w:r w:rsidRPr="00E317C5">
        <w:rPr>
          <w:rFonts w:eastAsia="Calibri"/>
          <w:color w:val="000000"/>
          <w:lang w:eastAsia="en-US"/>
        </w:rPr>
        <w:t>каб</w:t>
      </w:r>
      <w:proofErr w:type="spellEnd"/>
      <w:r w:rsidRPr="00E317C5">
        <w:rPr>
          <w:rFonts w:eastAsia="Calibri"/>
          <w:color w:val="000000"/>
          <w:lang w:eastAsia="en-US"/>
        </w:rPr>
        <w:t>. 1, тел. (39550) 5-31-39, понедельник-четверг с 8:50 до 18:00, пятница с 8:50 до 17:10, перерыв с 13:00 до 14:00.</w:t>
      </w:r>
    </w:p>
    <w:p w14:paraId="2105CF5F" w14:textId="77777777" w:rsidR="00C508DE" w:rsidRPr="00E317C5" w:rsidRDefault="00C508DE" w:rsidP="00E317C5">
      <w:pPr>
        <w:ind w:firstLine="709"/>
        <w:jc w:val="both"/>
        <w:rPr>
          <w:rFonts w:eastAsia="Calibri"/>
          <w:color w:val="000000"/>
          <w:lang w:eastAsia="en-US"/>
        </w:rPr>
      </w:pPr>
    </w:p>
    <w:p w14:paraId="28957F9C" w14:textId="559FA98A" w:rsidR="00AA4582" w:rsidRPr="00E317C5" w:rsidRDefault="00AA4582" w:rsidP="00E317C5">
      <w:pPr>
        <w:ind w:firstLine="709"/>
        <w:jc w:val="both"/>
        <w:rPr>
          <w:rFonts w:eastAsia="Calibri"/>
          <w:color w:val="000000"/>
          <w:lang w:eastAsia="en-US"/>
        </w:rPr>
      </w:pPr>
      <w:r w:rsidRPr="00E317C5">
        <w:rPr>
          <w:u w:val="single"/>
        </w:rPr>
        <w:t>Сроки представления замечаний и предложений, место подачи:</w:t>
      </w:r>
      <w:r w:rsidRPr="00E317C5">
        <w:rPr>
          <w:rFonts w:eastAsia="Calibri"/>
          <w:color w:val="000000"/>
          <w:lang w:eastAsia="en-US"/>
        </w:rPr>
        <w:t xml:space="preserve"> замечания и предложения принима</w:t>
      </w:r>
      <w:r w:rsidR="00961DFE" w:rsidRPr="00E317C5">
        <w:rPr>
          <w:rFonts w:eastAsia="Calibri"/>
          <w:color w:val="000000"/>
          <w:lang w:eastAsia="en-US"/>
        </w:rPr>
        <w:t>лись</w:t>
      </w:r>
      <w:r w:rsidR="00961DFE" w:rsidRPr="00E317C5">
        <w:t xml:space="preserve"> </w:t>
      </w:r>
      <w:r w:rsidR="00961DFE" w:rsidRPr="00E317C5">
        <w:rPr>
          <w:rFonts w:eastAsia="Calibri"/>
          <w:color w:val="000000"/>
          <w:lang w:eastAsia="en-US"/>
        </w:rPr>
        <w:t>в течение срока общественных обсуждений</w:t>
      </w:r>
      <w:r w:rsidRPr="00E317C5">
        <w:rPr>
          <w:rFonts w:eastAsia="Calibri"/>
          <w:color w:val="000000"/>
          <w:lang w:eastAsia="en-US"/>
        </w:rPr>
        <w:t xml:space="preserve"> путем заполнения Журнала учета замечаний и предложений:</w:t>
      </w:r>
    </w:p>
    <w:p w14:paraId="0A4D4CCE" w14:textId="77777777" w:rsidR="00AA4582" w:rsidRPr="00E317C5" w:rsidRDefault="00AA4582" w:rsidP="00E317C5">
      <w:pPr>
        <w:ind w:firstLine="709"/>
        <w:jc w:val="both"/>
        <w:rPr>
          <w:rFonts w:eastAsia="Calibri"/>
          <w:color w:val="000000"/>
          <w:lang w:eastAsia="en-US"/>
        </w:rPr>
      </w:pPr>
      <w:r w:rsidRPr="00E317C5">
        <w:rPr>
          <w:rFonts w:eastAsia="Calibri"/>
          <w:color w:val="000000"/>
          <w:lang w:eastAsia="en-US"/>
        </w:rPr>
        <w:t xml:space="preserve">- г. Шелехов, 20 квартал, 84, </w:t>
      </w:r>
      <w:proofErr w:type="spellStart"/>
      <w:r w:rsidRPr="00E317C5">
        <w:rPr>
          <w:rFonts w:eastAsia="Calibri"/>
          <w:color w:val="000000"/>
          <w:lang w:eastAsia="en-US"/>
        </w:rPr>
        <w:t>каб</w:t>
      </w:r>
      <w:proofErr w:type="spellEnd"/>
      <w:r w:rsidRPr="00E317C5">
        <w:rPr>
          <w:rFonts w:eastAsia="Calibri"/>
          <w:color w:val="000000"/>
          <w:lang w:eastAsia="en-US"/>
        </w:rPr>
        <w:t>. 1, тел. (39550) 5-31-39, понедельник-четверг с 8:50 до 18:00, пятница с 8:50 до 17:10, перерыв с 13:00 до 14:00.</w:t>
      </w:r>
    </w:p>
    <w:p w14:paraId="5288391A" w14:textId="16AA8740" w:rsidR="00AA4582" w:rsidRPr="00E317C5" w:rsidRDefault="00AA4582" w:rsidP="00E317C5">
      <w:pPr>
        <w:ind w:firstLine="709"/>
        <w:jc w:val="both"/>
        <w:rPr>
          <w:rFonts w:eastAsia="Calibri"/>
          <w:color w:val="000000"/>
          <w:lang w:eastAsia="en-US"/>
        </w:rPr>
      </w:pPr>
      <w:r w:rsidRPr="00E317C5">
        <w:rPr>
          <w:rFonts w:eastAsia="Calibri"/>
          <w:color w:val="000000"/>
          <w:lang w:eastAsia="en-US"/>
        </w:rPr>
        <w:t xml:space="preserve">-электронная почта </w:t>
      </w:r>
      <w:hyperlink r:id="rId8" w:history="1">
        <w:r w:rsidRPr="00E317C5">
          <w:rPr>
            <w:rFonts w:eastAsia="Calibri"/>
            <w:color w:val="000000"/>
            <w:u w:val="single"/>
            <w:lang w:eastAsia="en-US"/>
          </w:rPr>
          <w:t>seyakaev@baikalenergy.com</w:t>
        </w:r>
      </w:hyperlink>
      <w:r w:rsidRPr="00E317C5">
        <w:rPr>
          <w:rFonts w:eastAsia="Calibri"/>
          <w:color w:val="000000"/>
          <w:lang w:eastAsia="en-US"/>
        </w:rPr>
        <w:t xml:space="preserve">, заместитель начальника службы экологической безопасности и рационального использования природных ресурсов ООО «Байкальская энергетическая </w:t>
      </w:r>
      <w:proofErr w:type="gramStart"/>
      <w:r w:rsidRPr="00E317C5">
        <w:rPr>
          <w:rFonts w:eastAsia="Calibri"/>
          <w:color w:val="000000"/>
          <w:lang w:eastAsia="en-US"/>
        </w:rPr>
        <w:t xml:space="preserve">компания»  </w:t>
      </w:r>
      <w:proofErr w:type="spellStart"/>
      <w:r w:rsidRPr="00E317C5">
        <w:rPr>
          <w:rFonts w:eastAsia="Calibri"/>
          <w:color w:val="000000"/>
          <w:lang w:eastAsia="en-US"/>
        </w:rPr>
        <w:t>Сеякаев</w:t>
      </w:r>
      <w:proofErr w:type="spellEnd"/>
      <w:proofErr w:type="gramEnd"/>
      <w:r w:rsidRPr="00E317C5">
        <w:rPr>
          <w:rFonts w:eastAsia="Calibri"/>
          <w:color w:val="000000"/>
          <w:lang w:eastAsia="en-US"/>
        </w:rPr>
        <w:t xml:space="preserve"> Михаил Анатольевич</w:t>
      </w:r>
    </w:p>
    <w:p w14:paraId="14DE8A9D" w14:textId="77777777" w:rsidR="00AA4582" w:rsidRPr="00E317C5" w:rsidRDefault="00AA4582" w:rsidP="00E317C5">
      <w:pPr>
        <w:ind w:firstLine="709"/>
        <w:jc w:val="both"/>
        <w:rPr>
          <w:strike/>
          <w:color w:val="000000"/>
        </w:rPr>
      </w:pPr>
    </w:p>
    <w:p w14:paraId="497EC94F" w14:textId="01B4F869" w:rsidR="00FD6EE3" w:rsidRPr="00E317C5" w:rsidRDefault="00FD6EE3" w:rsidP="00E317C5">
      <w:pPr>
        <w:ind w:firstLine="709"/>
        <w:jc w:val="both"/>
        <w:rPr>
          <w:color w:val="000000"/>
        </w:rPr>
      </w:pPr>
      <w:r w:rsidRPr="00E317C5">
        <w:t xml:space="preserve">Со дня </w:t>
      </w:r>
      <w:r w:rsidR="006A08BC" w:rsidRPr="00E317C5">
        <w:t xml:space="preserve">доступности для общественности материалов по объекту общественного обсуждения и </w:t>
      </w:r>
      <w:r w:rsidRPr="00E317C5">
        <w:t xml:space="preserve">до даты проведения общественных </w:t>
      </w:r>
      <w:r w:rsidR="006A08BC" w:rsidRPr="00E317C5">
        <w:t xml:space="preserve">слушаний </w:t>
      </w:r>
      <w:r w:rsidRPr="00E317C5">
        <w:t>(04.10.2021 г.)</w:t>
      </w:r>
      <w:r w:rsidRPr="00E317C5">
        <w:rPr>
          <w:shd w:val="clear" w:color="auto" w:fill="FFFFFF"/>
        </w:rPr>
        <w:t xml:space="preserve"> замечания и предложения не поступали</w:t>
      </w:r>
      <w:r w:rsidR="00E255D8" w:rsidRPr="00E317C5">
        <w:rPr>
          <w:shd w:val="clear" w:color="auto" w:fill="FFFFFF"/>
        </w:rPr>
        <w:t xml:space="preserve">, </w:t>
      </w:r>
      <w:r w:rsidR="00E255D8" w:rsidRPr="00E317C5">
        <w:rPr>
          <w:color w:val="000000"/>
        </w:rPr>
        <w:t xml:space="preserve">Журнал учета замечаний и предложений общественности </w:t>
      </w:r>
      <w:r w:rsidR="00E255D8" w:rsidRPr="00E317C5">
        <w:rPr>
          <w:color w:val="000000" w:themeColor="text1"/>
        </w:rPr>
        <w:t xml:space="preserve">по объекту государственной экологической экспертизы: проекта технической документации на новую технику, технологию, новое вещество «Применение </w:t>
      </w:r>
      <w:proofErr w:type="spellStart"/>
      <w:r w:rsidR="00E255D8" w:rsidRPr="00E317C5">
        <w:rPr>
          <w:color w:val="000000" w:themeColor="text1"/>
        </w:rPr>
        <w:t>золошлакового</w:t>
      </w:r>
      <w:proofErr w:type="spellEnd"/>
      <w:r w:rsidR="00E255D8" w:rsidRPr="00E317C5">
        <w:rPr>
          <w:color w:val="000000" w:themeColor="text1"/>
        </w:rPr>
        <w:t xml:space="preserve"> материала для производства работ технического этапа рекультивации нарушенных земель и вертикальной планировки», включая предварительные материалы оценки воздействия на окружающую среду</w:t>
      </w:r>
      <w:r w:rsidR="00E255D8" w:rsidRPr="00E317C5">
        <w:t xml:space="preserve"> представлен в Приложении № 2 (на </w:t>
      </w:r>
      <w:r w:rsidR="00E255D8" w:rsidRPr="00E317C5">
        <w:rPr>
          <w:u w:val="single"/>
        </w:rPr>
        <w:t>1</w:t>
      </w:r>
      <w:r w:rsidR="00E255D8" w:rsidRPr="00E317C5">
        <w:t xml:space="preserve"> листе)</w:t>
      </w:r>
    </w:p>
    <w:p w14:paraId="69372AE3" w14:textId="77777777" w:rsidR="00FF5BAD" w:rsidRPr="00E317C5" w:rsidRDefault="00FF5BAD" w:rsidP="00E317C5">
      <w:pPr>
        <w:ind w:firstLine="709"/>
        <w:jc w:val="both"/>
        <w:rPr>
          <w:sz w:val="20"/>
          <w:szCs w:val="22"/>
        </w:rPr>
      </w:pPr>
    </w:p>
    <w:p w14:paraId="7C007B71" w14:textId="31EA8E37" w:rsidR="00A7100B" w:rsidRPr="00E317C5" w:rsidRDefault="00A7100B" w:rsidP="00E317C5">
      <w:pPr>
        <w:ind w:firstLine="709"/>
        <w:jc w:val="both"/>
      </w:pPr>
      <w:r w:rsidRPr="00E317C5">
        <w:rPr>
          <w:u w:val="single"/>
        </w:rPr>
        <w:t>Дата и время проведения</w:t>
      </w:r>
      <w:r w:rsidR="00961DFE" w:rsidRPr="00E317C5">
        <w:rPr>
          <w:u w:val="single"/>
        </w:rPr>
        <w:t xml:space="preserve"> общественных слушаний</w:t>
      </w:r>
      <w:r w:rsidRPr="00E317C5">
        <w:rPr>
          <w:u w:val="single"/>
        </w:rPr>
        <w:t>:</w:t>
      </w:r>
      <w:r w:rsidRPr="00E317C5">
        <w:t xml:space="preserve"> </w:t>
      </w:r>
    </w:p>
    <w:p w14:paraId="398CA49F" w14:textId="5E49F7A0" w:rsidR="00A7100B" w:rsidRPr="00E317C5" w:rsidRDefault="004D51CA" w:rsidP="00E317C5">
      <w:pPr>
        <w:ind w:firstLine="709"/>
        <w:jc w:val="both"/>
        <w:rPr>
          <w:u w:val="single"/>
        </w:rPr>
      </w:pPr>
      <w:r w:rsidRPr="00E317C5">
        <w:t>04</w:t>
      </w:r>
      <w:r w:rsidR="00A7100B" w:rsidRPr="00E317C5">
        <w:t xml:space="preserve"> </w:t>
      </w:r>
      <w:r w:rsidRPr="00E317C5">
        <w:t>октября</w:t>
      </w:r>
      <w:r w:rsidR="00A7100B" w:rsidRPr="00E317C5">
        <w:t xml:space="preserve"> 2021 г., 17:00.</w:t>
      </w:r>
    </w:p>
    <w:p w14:paraId="63944A4A" w14:textId="77777777" w:rsidR="00A7100B" w:rsidRPr="00E317C5" w:rsidRDefault="00A7100B" w:rsidP="00E317C5">
      <w:pPr>
        <w:ind w:firstLine="709"/>
        <w:jc w:val="both"/>
        <w:rPr>
          <w:u w:val="single"/>
        </w:rPr>
      </w:pPr>
    </w:p>
    <w:p w14:paraId="4CA63A9C" w14:textId="329C9B28" w:rsidR="00E25C3B" w:rsidRPr="00E317C5" w:rsidRDefault="003133A0" w:rsidP="00E317C5">
      <w:pPr>
        <w:ind w:firstLine="709"/>
        <w:jc w:val="both"/>
        <w:rPr>
          <w:b/>
        </w:rPr>
      </w:pPr>
      <w:r w:rsidRPr="00E317C5">
        <w:rPr>
          <w:u w:val="single"/>
        </w:rPr>
        <w:t>Место проведения</w:t>
      </w:r>
      <w:r w:rsidR="00961DFE" w:rsidRPr="00E317C5">
        <w:rPr>
          <w:u w:val="single"/>
        </w:rPr>
        <w:t xml:space="preserve"> общественных слушаний</w:t>
      </w:r>
      <w:r w:rsidRPr="00E317C5">
        <w:rPr>
          <w:u w:val="single"/>
        </w:rPr>
        <w:t>:</w:t>
      </w:r>
    </w:p>
    <w:p w14:paraId="20234459" w14:textId="56AD9E19" w:rsidR="003A7AD8" w:rsidRPr="00E317C5" w:rsidRDefault="00785568" w:rsidP="00E317C5">
      <w:pPr>
        <w:ind w:firstLine="709"/>
        <w:jc w:val="both"/>
      </w:pPr>
      <w:r w:rsidRPr="00E317C5">
        <w:t xml:space="preserve">Актовый </w:t>
      </w:r>
      <w:r w:rsidR="009077F5" w:rsidRPr="00E317C5">
        <w:t xml:space="preserve">зал </w:t>
      </w:r>
      <w:r w:rsidR="005C5D6F" w:rsidRPr="00E317C5">
        <w:t>здани</w:t>
      </w:r>
      <w:r w:rsidR="009077F5" w:rsidRPr="00E317C5">
        <w:t>я</w:t>
      </w:r>
      <w:r w:rsidR="005C5D6F" w:rsidRPr="00E317C5">
        <w:t xml:space="preserve"> </w:t>
      </w:r>
      <w:r w:rsidR="009077F5" w:rsidRPr="00E317C5">
        <w:t>А</w:t>
      </w:r>
      <w:r w:rsidR="005C5D6F" w:rsidRPr="00E317C5">
        <w:t xml:space="preserve">дминистрации </w:t>
      </w:r>
      <w:r w:rsidR="00924300" w:rsidRPr="00E317C5">
        <w:t>Шелеховского</w:t>
      </w:r>
      <w:r w:rsidRPr="00E317C5">
        <w:t xml:space="preserve"> </w:t>
      </w:r>
      <w:r w:rsidR="00924300" w:rsidRPr="00E317C5">
        <w:t xml:space="preserve">муниципального </w:t>
      </w:r>
      <w:r w:rsidR="00F24C66" w:rsidRPr="00E317C5">
        <w:t>района</w:t>
      </w:r>
      <w:r w:rsidR="005C5D6F" w:rsidRPr="00E317C5">
        <w:t>, расположенно</w:t>
      </w:r>
      <w:r w:rsidR="000E5159" w:rsidRPr="00E317C5">
        <w:t>го</w:t>
      </w:r>
      <w:r w:rsidR="00D87014" w:rsidRPr="00E317C5">
        <w:t xml:space="preserve"> по</w:t>
      </w:r>
      <w:r w:rsidR="00F24C66" w:rsidRPr="00E317C5">
        <w:t xml:space="preserve"> адресу:</w:t>
      </w:r>
      <w:r w:rsidR="00D87014" w:rsidRPr="00E317C5">
        <w:t xml:space="preserve"> </w:t>
      </w:r>
      <w:r w:rsidR="00212D5A" w:rsidRPr="00E317C5">
        <w:t xml:space="preserve">город </w:t>
      </w:r>
      <w:r w:rsidR="00924300" w:rsidRPr="00E317C5">
        <w:t>Шелехов ул. Ленина д.</w:t>
      </w:r>
      <w:r w:rsidR="00223A45" w:rsidRPr="00E317C5">
        <w:t xml:space="preserve"> </w:t>
      </w:r>
      <w:r w:rsidR="00924300" w:rsidRPr="00E317C5">
        <w:t xml:space="preserve">15. </w:t>
      </w:r>
    </w:p>
    <w:p w14:paraId="5D971147" w14:textId="77777777" w:rsidR="004D51CA" w:rsidRPr="00E317C5" w:rsidRDefault="004D51CA" w:rsidP="00E317C5">
      <w:pPr>
        <w:ind w:firstLine="709"/>
        <w:jc w:val="both"/>
      </w:pPr>
    </w:p>
    <w:p w14:paraId="20D40243" w14:textId="5D15A46C" w:rsidR="004D51CA" w:rsidRPr="00E317C5" w:rsidRDefault="00E255D8" w:rsidP="00E317C5">
      <w:pPr>
        <w:ind w:firstLine="709"/>
        <w:jc w:val="both"/>
        <w:rPr>
          <w:u w:val="single"/>
        </w:rPr>
      </w:pPr>
      <w:r w:rsidRPr="00E317C5">
        <w:rPr>
          <w:u w:val="single"/>
        </w:rPr>
        <w:t>Общее количест</w:t>
      </w:r>
      <w:r w:rsidR="00A7100B" w:rsidRPr="00E317C5">
        <w:rPr>
          <w:u w:val="single"/>
        </w:rPr>
        <w:t>во участников</w:t>
      </w:r>
      <w:r w:rsidR="004D51CA" w:rsidRPr="00E317C5">
        <w:rPr>
          <w:u w:val="single"/>
        </w:rPr>
        <w:t xml:space="preserve">: </w:t>
      </w:r>
    </w:p>
    <w:p w14:paraId="22519941" w14:textId="77777777" w:rsidR="00C508DE" w:rsidRPr="00E317C5" w:rsidRDefault="00C508DE" w:rsidP="00E317C5">
      <w:pPr>
        <w:ind w:firstLine="709"/>
        <w:jc w:val="both"/>
      </w:pPr>
    </w:p>
    <w:p w14:paraId="0D09289F" w14:textId="7C7BF957" w:rsidR="004D51CA" w:rsidRPr="00E317C5" w:rsidRDefault="004D51CA" w:rsidP="00E317C5">
      <w:pPr>
        <w:ind w:firstLine="709"/>
        <w:jc w:val="both"/>
      </w:pPr>
      <w:r w:rsidRPr="00E317C5">
        <w:t xml:space="preserve">участников - 11 человек. </w:t>
      </w:r>
      <w:r w:rsidR="00E255D8" w:rsidRPr="00E317C5">
        <w:rPr>
          <w:color w:val="000000"/>
        </w:rPr>
        <w:t>Листы регистрации участников общественных слушаний</w:t>
      </w:r>
      <w:r w:rsidR="00E255D8" w:rsidRPr="00E317C5">
        <w:rPr>
          <w:color w:val="000000" w:themeColor="text1"/>
        </w:rPr>
        <w:t xml:space="preserve"> по объекту государственной экологической экспертизы: проекта технической документации на новую технику, технологию, новое вещество «Применение </w:t>
      </w:r>
      <w:proofErr w:type="spellStart"/>
      <w:r w:rsidR="00E255D8" w:rsidRPr="00E317C5">
        <w:rPr>
          <w:color w:val="000000" w:themeColor="text1"/>
        </w:rPr>
        <w:t>золошлакового</w:t>
      </w:r>
      <w:proofErr w:type="spellEnd"/>
      <w:r w:rsidR="00E255D8" w:rsidRPr="00E317C5">
        <w:rPr>
          <w:color w:val="000000" w:themeColor="text1"/>
        </w:rPr>
        <w:t xml:space="preserve"> материала для производства работ технического этапа рекультивации нарушенных земель и вертикальной планировки», включая предварительные материалы оценки воздействия на окружающую </w:t>
      </w:r>
      <w:r w:rsidR="00DB4391" w:rsidRPr="00E317C5">
        <w:rPr>
          <w:color w:val="000000" w:themeColor="text1"/>
        </w:rPr>
        <w:t>среду представлены</w:t>
      </w:r>
      <w:r w:rsidRPr="00E317C5">
        <w:t xml:space="preserve"> в Приложении №1 (на _</w:t>
      </w:r>
      <w:r w:rsidRPr="00E317C5">
        <w:rPr>
          <w:u w:val="single"/>
        </w:rPr>
        <w:t>2</w:t>
      </w:r>
      <w:r w:rsidRPr="00E317C5">
        <w:t>_ листах)</w:t>
      </w:r>
      <w:r w:rsidR="00C508DE" w:rsidRPr="00E317C5">
        <w:t>.</w:t>
      </w:r>
    </w:p>
    <w:p w14:paraId="1CC217BE" w14:textId="77777777" w:rsidR="00C508DE" w:rsidRPr="00E317C5" w:rsidRDefault="00C508DE" w:rsidP="00E317C5">
      <w:pPr>
        <w:ind w:firstLine="709"/>
        <w:jc w:val="both"/>
      </w:pPr>
    </w:p>
    <w:p w14:paraId="42024991" w14:textId="77777777" w:rsidR="009E49A6" w:rsidRPr="00E317C5" w:rsidRDefault="009E49A6" w:rsidP="00884048">
      <w:pPr>
        <w:jc w:val="both"/>
      </w:pPr>
      <w:r w:rsidRPr="00E317C5">
        <w:rPr>
          <w:u w:val="single"/>
        </w:rPr>
        <w:t>Присутствовали:</w:t>
      </w:r>
      <w:r w:rsidRPr="00E317C5">
        <w:t xml:space="preserve"> </w:t>
      </w:r>
    </w:p>
    <w:p w14:paraId="6CCD0C8D" w14:textId="77777777" w:rsidR="009E49A6" w:rsidRPr="00E317C5" w:rsidRDefault="009E49A6" w:rsidP="00884048">
      <w:pPr>
        <w:spacing w:before="120"/>
        <w:jc w:val="both"/>
      </w:pPr>
    </w:p>
    <w:tbl>
      <w:tblPr>
        <w:tblStyle w:val="a3"/>
        <w:tblW w:w="92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839"/>
      </w:tblGrid>
      <w:tr w:rsidR="009E49A6" w:rsidRPr="00E317C5" w14:paraId="3F1F1E85" w14:textId="77777777" w:rsidTr="00753C27">
        <w:trPr>
          <w:trHeight w:val="819"/>
          <w:jc w:val="center"/>
        </w:trPr>
        <w:tc>
          <w:tcPr>
            <w:tcW w:w="4388" w:type="dxa"/>
          </w:tcPr>
          <w:p w14:paraId="11676500" w14:textId="77777777" w:rsidR="009E49A6" w:rsidRPr="00E317C5" w:rsidRDefault="009E49A6" w:rsidP="00884048">
            <w:pPr>
              <w:tabs>
                <w:tab w:val="left" w:pos="0"/>
              </w:tabs>
              <w:jc w:val="both"/>
            </w:pPr>
            <w:r w:rsidRPr="00E317C5">
              <w:t>Председатель общественных слушаний:</w:t>
            </w:r>
          </w:p>
          <w:p w14:paraId="469A7A81" w14:textId="77777777" w:rsidR="009E49A6" w:rsidRPr="00E317C5" w:rsidRDefault="009E49A6" w:rsidP="00884048">
            <w:pPr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2F5A87F9" w14:textId="43DCDE11" w:rsidR="009E49A6" w:rsidRPr="00E317C5" w:rsidRDefault="004D51CA" w:rsidP="00884048">
            <w:pPr>
              <w:jc w:val="both"/>
              <w:rPr>
                <w:shd w:val="clear" w:color="auto" w:fill="FFFFFF"/>
              </w:rPr>
            </w:pPr>
            <w:r w:rsidRPr="00E317C5">
              <w:t>Шерстнева Н.С.</w:t>
            </w:r>
            <w:r w:rsidR="00753C27" w:rsidRPr="00E317C5">
              <w:t xml:space="preserve"> </w:t>
            </w:r>
            <w:r w:rsidR="009E49A6" w:rsidRPr="00E317C5">
              <w:t>- начальник</w:t>
            </w:r>
            <w:r w:rsidR="007F2FD2" w:rsidRPr="00E317C5">
              <w:t xml:space="preserve"> </w:t>
            </w:r>
            <w:r w:rsidR="009E49A6" w:rsidRPr="00E317C5">
              <w:t>Управления территориального развития и обустройства</w:t>
            </w:r>
            <w:r w:rsidR="00576A77" w:rsidRPr="00E317C5">
              <w:t xml:space="preserve"> Администрации</w:t>
            </w:r>
            <w:r w:rsidR="009E49A6" w:rsidRPr="00E317C5">
              <w:t xml:space="preserve"> Шелеховского муниципального района</w:t>
            </w:r>
            <w:r w:rsidR="009E49A6" w:rsidRPr="00E317C5">
              <w:tab/>
            </w:r>
          </w:p>
        </w:tc>
      </w:tr>
      <w:tr w:rsidR="009E49A6" w:rsidRPr="00E317C5" w14:paraId="4904CDB6" w14:textId="77777777" w:rsidTr="008A2535">
        <w:trPr>
          <w:jc w:val="center"/>
        </w:trPr>
        <w:tc>
          <w:tcPr>
            <w:tcW w:w="4388" w:type="dxa"/>
          </w:tcPr>
          <w:p w14:paraId="27E29D99" w14:textId="77777777" w:rsidR="009E49A6" w:rsidRPr="00E317C5" w:rsidRDefault="009E49A6" w:rsidP="00884048">
            <w:pPr>
              <w:tabs>
                <w:tab w:val="left" w:pos="0"/>
              </w:tabs>
              <w:jc w:val="both"/>
            </w:pPr>
          </w:p>
          <w:p w14:paraId="3BC4C2C9" w14:textId="77777777" w:rsidR="009E49A6" w:rsidRPr="00E317C5" w:rsidRDefault="009E49A6" w:rsidP="00884048">
            <w:pPr>
              <w:tabs>
                <w:tab w:val="left" w:pos="0"/>
              </w:tabs>
              <w:jc w:val="both"/>
            </w:pPr>
            <w:r w:rsidRPr="00E317C5">
              <w:t>Секретарь общественных слушаний:</w:t>
            </w:r>
          </w:p>
          <w:p w14:paraId="06716873" w14:textId="77777777" w:rsidR="009E49A6" w:rsidRPr="00E317C5" w:rsidRDefault="009E49A6" w:rsidP="00884048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47C0A592" w14:textId="77777777" w:rsidR="009E49A6" w:rsidRPr="00E317C5" w:rsidRDefault="009E49A6" w:rsidP="00884048">
            <w:pPr>
              <w:tabs>
                <w:tab w:val="left" w:pos="0"/>
              </w:tabs>
              <w:jc w:val="both"/>
            </w:pPr>
          </w:p>
          <w:p w14:paraId="449CA8CE" w14:textId="4F547BFC" w:rsidR="009E49A6" w:rsidRPr="00E317C5" w:rsidRDefault="009E49A6" w:rsidP="00884048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E317C5">
              <w:t xml:space="preserve">Вергизова В.В. – главный специалист </w:t>
            </w:r>
            <w:r w:rsidR="00B86293" w:rsidRPr="00E317C5">
              <w:t xml:space="preserve">ИСОГД </w:t>
            </w:r>
            <w:r w:rsidRPr="00E317C5">
              <w:t>отдела</w:t>
            </w:r>
            <w:r w:rsidR="00A3116F" w:rsidRPr="00E317C5">
              <w:t xml:space="preserve"> по</w:t>
            </w:r>
            <w:r w:rsidRPr="00E317C5">
              <w:t xml:space="preserve"> градостроительной деятельности Управления территориального развития и обустройства </w:t>
            </w:r>
            <w:r w:rsidR="00A3116F" w:rsidRPr="00E317C5">
              <w:t>Администрации Шелеховского муниципального района</w:t>
            </w:r>
          </w:p>
        </w:tc>
      </w:tr>
      <w:tr w:rsidR="009E49A6" w:rsidRPr="00E317C5" w14:paraId="47D20404" w14:textId="77777777" w:rsidTr="008A2535">
        <w:trPr>
          <w:jc w:val="center"/>
        </w:trPr>
        <w:tc>
          <w:tcPr>
            <w:tcW w:w="4388" w:type="dxa"/>
          </w:tcPr>
          <w:p w14:paraId="5854A804" w14:textId="77777777" w:rsidR="009E49A6" w:rsidRPr="00E317C5" w:rsidRDefault="009E49A6" w:rsidP="00884048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42BE86AE" w14:textId="77777777" w:rsidR="009E49A6" w:rsidRPr="00E317C5" w:rsidRDefault="009E49A6" w:rsidP="00884048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E317C5">
              <w:rPr>
                <w:rFonts w:eastAsia="Calibri"/>
              </w:rPr>
              <w:t xml:space="preserve">Представитель Заказчика: </w:t>
            </w:r>
          </w:p>
          <w:p w14:paraId="2241AA43" w14:textId="77777777" w:rsidR="009E49A6" w:rsidRPr="00E317C5" w:rsidRDefault="009E49A6" w:rsidP="00884048">
            <w:pPr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4C2D9924" w14:textId="77777777" w:rsidR="009E49A6" w:rsidRPr="00E317C5" w:rsidRDefault="009E49A6" w:rsidP="00884048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0C58DAE4" w14:textId="77777777" w:rsidR="009E49A6" w:rsidRPr="00E317C5" w:rsidRDefault="00C034EE" w:rsidP="00884048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proofErr w:type="spellStart"/>
            <w:r w:rsidRPr="00E317C5">
              <w:rPr>
                <w:rFonts w:eastAsia="Calibri"/>
              </w:rPr>
              <w:t>Сеякаев</w:t>
            </w:r>
            <w:proofErr w:type="spellEnd"/>
            <w:r w:rsidRPr="00E317C5">
              <w:rPr>
                <w:rFonts w:eastAsia="Calibri"/>
              </w:rPr>
              <w:t xml:space="preserve"> М.А</w:t>
            </w:r>
            <w:r w:rsidR="00EF0373" w:rsidRPr="00E317C5">
              <w:rPr>
                <w:rFonts w:eastAsia="Calibri"/>
              </w:rPr>
              <w:t xml:space="preserve">. </w:t>
            </w:r>
            <w:r w:rsidRPr="00E317C5">
              <w:rPr>
                <w:rFonts w:eastAsia="Calibri"/>
              </w:rPr>
              <w:t xml:space="preserve">- заместитель начальника службы экологической безопасности и рационального использования природных ресурсов ООО «Байкальская энергетическая </w:t>
            </w:r>
            <w:proofErr w:type="gramStart"/>
            <w:r w:rsidRPr="00E317C5">
              <w:rPr>
                <w:rFonts w:eastAsia="Calibri"/>
              </w:rPr>
              <w:t xml:space="preserve">компания»   </w:t>
            </w:r>
            <w:proofErr w:type="gramEnd"/>
            <w:r w:rsidR="009E49A6" w:rsidRPr="00E317C5">
              <w:rPr>
                <w:rFonts w:eastAsia="Calibri"/>
              </w:rPr>
              <w:tab/>
            </w:r>
          </w:p>
        </w:tc>
      </w:tr>
      <w:tr w:rsidR="009E49A6" w:rsidRPr="00E317C5" w14:paraId="2028CE6B" w14:textId="77777777" w:rsidTr="008A2535">
        <w:trPr>
          <w:jc w:val="center"/>
        </w:trPr>
        <w:tc>
          <w:tcPr>
            <w:tcW w:w="4388" w:type="dxa"/>
          </w:tcPr>
          <w:p w14:paraId="5EF0E737" w14:textId="77777777" w:rsidR="009E49A6" w:rsidRPr="00E317C5" w:rsidRDefault="009E49A6" w:rsidP="00884048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5AE31A0C" w14:textId="77777777" w:rsidR="009E49A6" w:rsidRPr="00E317C5" w:rsidRDefault="009E49A6" w:rsidP="00884048">
            <w:pPr>
              <w:tabs>
                <w:tab w:val="left" w:pos="0"/>
              </w:tabs>
              <w:jc w:val="both"/>
            </w:pPr>
            <w:r w:rsidRPr="00E317C5">
              <w:rPr>
                <w:rFonts w:eastAsia="Calibri"/>
              </w:rPr>
              <w:t xml:space="preserve">Представитель </w:t>
            </w:r>
            <w:r w:rsidR="00C034EE" w:rsidRPr="00E317C5">
              <w:rPr>
                <w:rFonts w:eastAsia="Calibri"/>
              </w:rPr>
              <w:t>разработчика материалов ОВОС</w:t>
            </w:r>
            <w:r w:rsidRPr="00E317C5">
              <w:rPr>
                <w:rFonts w:eastAsia="Calibri"/>
              </w:rPr>
              <w:t>:</w:t>
            </w:r>
          </w:p>
          <w:p w14:paraId="556B1BDE" w14:textId="77777777" w:rsidR="009E49A6" w:rsidRPr="00E317C5" w:rsidRDefault="009E49A6" w:rsidP="00884048">
            <w:pPr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091907DE" w14:textId="77777777" w:rsidR="009E49A6" w:rsidRPr="00E317C5" w:rsidRDefault="009E49A6" w:rsidP="00884048">
            <w:pPr>
              <w:tabs>
                <w:tab w:val="left" w:pos="0"/>
              </w:tabs>
              <w:jc w:val="both"/>
            </w:pPr>
          </w:p>
          <w:p w14:paraId="204F7890" w14:textId="77777777" w:rsidR="00EE6234" w:rsidRPr="00E317C5" w:rsidRDefault="00C034EE" w:rsidP="00884048">
            <w:pPr>
              <w:tabs>
                <w:tab w:val="left" w:pos="0"/>
              </w:tabs>
              <w:jc w:val="both"/>
            </w:pPr>
            <w:r w:rsidRPr="00E317C5">
              <w:t>Горленко А.С</w:t>
            </w:r>
            <w:r w:rsidR="00EE6234" w:rsidRPr="00E317C5">
              <w:t>.</w:t>
            </w:r>
            <w:r w:rsidR="009E49A6" w:rsidRPr="00E317C5">
              <w:t xml:space="preserve"> – </w:t>
            </w:r>
            <w:r w:rsidRPr="00E317C5">
              <w:t>специалист ООО «</w:t>
            </w:r>
            <w:proofErr w:type="spellStart"/>
            <w:r w:rsidRPr="00E317C5">
              <w:t>ЭПИцентр</w:t>
            </w:r>
            <w:proofErr w:type="spellEnd"/>
            <w:r w:rsidRPr="00E317C5">
              <w:t>»</w:t>
            </w:r>
          </w:p>
          <w:p w14:paraId="23D0E689" w14:textId="77777777" w:rsidR="009E49A6" w:rsidRPr="00E317C5" w:rsidRDefault="009E49A6" w:rsidP="00884048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E317C5">
              <w:t xml:space="preserve"> </w:t>
            </w:r>
          </w:p>
        </w:tc>
      </w:tr>
      <w:tr w:rsidR="009E49A6" w:rsidRPr="00E317C5" w14:paraId="0AB0FFD3" w14:textId="77777777" w:rsidTr="008A2535">
        <w:trPr>
          <w:jc w:val="center"/>
        </w:trPr>
        <w:tc>
          <w:tcPr>
            <w:tcW w:w="4388" w:type="dxa"/>
          </w:tcPr>
          <w:p w14:paraId="58839EA2" w14:textId="5769E488" w:rsidR="009E49A6" w:rsidRPr="00E317C5" w:rsidRDefault="00961DFE" w:rsidP="00884048">
            <w:pPr>
              <w:rPr>
                <w:shd w:val="clear" w:color="auto" w:fill="FFFFFF"/>
              </w:rPr>
            </w:pPr>
            <w:r w:rsidRPr="00E317C5">
              <w:t>Представитель общественности</w:t>
            </w:r>
            <w:r w:rsidR="009E49A6" w:rsidRPr="00E317C5">
              <w:t>:</w:t>
            </w:r>
          </w:p>
        </w:tc>
        <w:tc>
          <w:tcPr>
            <w:tcW w:w="4839" w:type="dxa"/>
          </w:tcPr>
          <w:p w14:paraId="4C699CCB" w14:textId="01522018" w:rsidR="009E49A6" w:rsidRPr="00E317C5" w:rsidRDefault="009E49A6" w:rsidP="00884048">
            <w:pPr>
              <w:tabs>
                <w:tab w:val="left" w:pos="0"/>
              </w:tabs>
              <w:jc w:val="both"/>
            </w:pPr>
            <w:r w:rsidRPr="00E317C5">
              <w:t xml:space="preserve"> </w:t>
            </w:r>
            <w:r w:rsidR="00A3116F" w:rsidRPr="00E317C5">
              <w:t>Серебренникова Я.А.</w:t>
            </w:r>
            <w:r w:rsidRPr="00E317C5">
              <w:t xml:space="preserve"> </w:t>
            </w:r>
          </w:p>
        </w:tc>
      </w:tr>
    </w:tbl>
    <w:p w14:paraId="43530098" w14:textId="77777777" w:rsidR="009E49A6" w:rsidRPr="00E317C5" w:rsidRDefault="009E49A6" w:rsidP="00E317C5">
      <w:pPr>
        <w:spacing w:before="120"/>
        <w:ind w:firstLine="709"/>
        <w:jc w:val="both"/>
        <w:outlineLvl w:val="0"/>
        <w:rPr>
          <w:u w:val="single"/>
        </w:rPr>
      </w:pPr>
    </w:p>
    <w:p w14:paraId="558DD6D3" w14:textId="77777777" w:rsidR="00CB619A" w:rsidRPr="00E317C5" w:rsidRDefault="00CB619A" w:rsidP="00E317C5">
      <w:pPr>
        <w:ind w:firstLine="709"/>
        <w:jc w:val="both"/>
        <w:rPr>
          <w:u w:val="single"/>
          <w:shd w:val="clear" w:color="auto" w:fill="FFFFFF"/>
        </w:rPr>
      </w:pPr>
      <w:r w:rsidRPr="00E317C5">
        <w:rPr>
          <w:u w:val="single"/>
          <w:shd w:val="clear" w:color="auto" w:fill="FFFFFF"/>
        </w:rPr>
        <w:t>Повестка дня:</w:t>
      </w:r>
    </w:p>
    <w:p w14:paraId="3D773CB6" w14:textId="6072566D" w:rsidR="00CB619A" w:rsidRPr="00E317C5" w:rsidRDefault="00CB619A" w:rsidP="00E317C5">
      <w:pPr>
        <w:ind w:firstLine="709"/>
        <w:jc w:val="both"/>
        <w:rPr>
          <w:shd w:val="clear" w:color="auto" w:fill="FFFFFF"/>
        </w:rPr>
      </w:pPr>
      <w:r w:rsidRPr="00E317C5">
        <w:rPr>
          <w:shd w:val="clear" w:color="auto" w:fill="FFFFFF"/>
        </w:rPr>
        <w:t xml:space="preserve">Шерстнева Н.С. - </w:t>
      </w:r>
      <w:r w:rsidRPr="00E317C5">
        <w:t>начальник Управления территориального развития и обустройства Шелеховского муниципального района</w:t>
      </w:r>
      <w:r w:rsidRPr="00E317C5">
        <w:rPr>
          <w:shd w:val="clear" w:color="auto" w:fill="FFFFFF"/>
        </w:rPr>
        <w:t xml:space="preserve"> – открыла общественные обсуждения, огласив тему, повестку дня и порядок, представила инициаторов их проведения. Предложила к утверждению регламент по проведению общественных слушаний с учетом времени на регистрацию участников общественных слушаний:</w:t>
      </w:r>
    </w:p>
    <w:p w14:paraId="2260E6B7" w14:textId="77777777" w:rsidR="00CB619A" w:rsidRPr="00E317C5" w:rsidRDefault="00CB619A" w:rsidP="00E317C5">
      <w:pPr>
        <w:ind w:firstLine="709"/>
        <w:jc w:val="both"/>
        <w:rPr>
          <w:shd w:val="clear" w:color="auto" w:fill="FFFFFF"/>
        </w:rPr>
      </w:pPr>
      <w:r w:rsidRPr="00E317C5">
        <w:rPr>
          <w:shd w:val="clear" w:color="auto" w:fill="FFFFFF"/>
        </w:rPr>
        <w:t xml:space="preserve">- доклад по объект государственной экологической экспертизы: проект технической документации на новую технику, технологию, новое вещество «Применение </w:t>
      </w:r>
      <w:proofErr w:type="spellStart"/>
      <w:r w:rsidRPr="00E317C5">
        <w:rPr>
          <w:shd w:val="clear" w:color="auto" w:fill="FFFFFF"/>
        </w:rPr>
        <w:t>золошлакового</w:t>
      </w:r>
      <w:proofErr w:type="spellEnd"/>
      <w:r w:rsidRPr="00E317C5">
        <w:rPr>
          <w:shd w:val="clear" w:color="auto" w:fill="FFFFFF"/>
        </w:rPr>
        <w:t xml:space="preserve"> материала для производства работ технического этапа рекультивации нарушенных земель и вертикальной планировки», включая предварительные материалы оценки воздействия на окружающую среду – 15 минут;</w:t>
      </w:r>
    </w:p>
    <w:p w14:paraId="7A7FB0BA" w14:textId="77777777" w:rsidR="00CB619A" w:rsidRPr="00E317C5" w:rsidRDefault="00CB619A" w:rsidP="00E317C5">
      <w:pPr>
        <w:ind w:firstLine="709"/>
        <w:jc w:val="both"/>
        <w:rPr>
          <w:shd w:val="clear" w:color="auto" w:fill="FFFFFF"/>
        </w:rPr>
      </w:pPr>
      <w:r w:rsidRPr="00E317C5">
        <w:rPr>
          <w:shd w:val="clear" w:color="auto" w:fill="FFFFFF"/>
        </w:rPr>
        <w:t>- вопросы и ответы – 15 минут;</w:t>
      </w:r>
    </w:p>
    <w:p w14:paraId="0FABBCE5" w14:textId="77777777" w:rsidR="00CB619A" w:rsidRPr="00E317C5" w:rsidRDefault="00CB619A" w:rsidP="00E317C5">
      <w:pPr>
        <w:ind w:firstLine="709"/>
        <w:jc w:val="both"/>
        <w:rPr>
          <w:shd w:val="clear" w:color="auto" w:fill="FFFFFF"/>
        </w:rPr>
      </w:pPr>
      <w:r w:rsidRPr="00E317C5">
        <w:rPr>
          <w:shd w:val="clear" w:color="auto" w:fill="FFFFFF"/>
        </w:rPr>
        <w:t>- подведение итогов – 10 минут.</w:t>
      </w:r>
    </w:p>
    <w:p w14:paraId="02CCFFF3" w14:textId="5CE7971C" w:rsidR="00C034EE" w:rsidRPr="00E317C5" w:rsidRDefault="00C034EE" w:rsidP="00E317C5">
      <w:pPr>
        <w:ind w:firstLine="709"/>
        <w:jc w:val="both"/>
        <w:rPr>
          <w:shd w:val="clear" w:color="auto" w:fill="FFFFFF"/>
        </w:rPr>
      </w:pPr>
    </w:p>
    <w:p w14:paraId="4A50A8FC" w14:textId="77777777" w:rsidR="008B04D1" w:rsidRPr="00E317C5" w:rsidRDefault="008B04D1" w:rsidP="00E317C5">
      <w:pPr>
        <w:ind w:firstLine="709"/>
        <w:jc w:val="both"/>
        <w:rPr>
          <w:shd w:val="clear" w:color="auto" w:fill="FFFFFF"/>
        </w:rPr>
      </w:pPr>
    </w:p>
    <w:p w14:paraId="525D2EED" w14:textId="70E28357" w:rsidR="00CB619A" w:rsidRPr="00E317C5" w:rsidRDefault="00CB619A" w:rsidP="00E317C5">
      <w:pPr>
        <w:ind w:firstLine="709"/>
        <w:jc w:val="both"/>
        <w:rPr>
          <w:color w:val="0D0D0D" w:themeColor="text1" w:themeTint="F2"/>
        </w:rPr>
      </w:pPr>
      <w:r w:rsidRPr="00E317C5">
        <w:rPr>
          <w:color w:val="0D0D0D" w:themeColor="text1" w:themeTint="F2"/>
        </w:rPr>
        <w:t>Горленко А.С.</w:t>
      </w:r>
      <w:r w:rsidR="0054761B" w:rsidRPr="00E317C5">
        <w:rPr>
          <w:color w:val="0D0D0D" w:themeColor="text1" w:themeTint="F2"/>
        </w:rPr>
        <w:t xml:space="preserve"> - пред</w:t>
      </w:r>
      <w:r w:rsidRPr="00E317C5">
        <w:rPr>
          <w:color w:val="0D0D0D" w:themeColor="text1" w:themeTint="F2"/>
        </w:rPr>
        <w:t xml:space="preserve">ставила информацию в виде презентации о намечаемой деятельности по объекту государственной экологической экспертизы: проекту технической документации на новую технику, технологию, новое вещество «Применение </w:t>
      </w:r>
      <w:proofErr w:type="spellStart"/>
      <w:r w:rsidRPr="00E317C5">
        <w:rPr>
          <w:color w:val="0D0D0D" w:themeColor="text1" w:themeTint="F2"/>
        </w:rPr>
        <w:t>золошлакового</w:t>
      </w:r>
      <w:proofErr w:type="spellEnd"/>
      <w:r w:rsidRPr="00E317C5">
        <w:rPr>
          <w:color w:val="0D0D0D" w:themeColor="text1" w:themeTint="F2"/>
        </w:rPr>
        <w:t xml:space="preserve"> материала для производства работ технического этапа рекультивации нарушенных земель и вертикальной планировки», включая предварительные материалы оценки </w:t>
      </w:r>
      <w:r w:rsidR="0054761B" w:rsidRPr="00E317C5">
        <w:rPr>
          <w:color w:val="0D0D0D" w:themeColor="text1" w:themeTint="F2"/>
        </w:rPr>
        <w:t>воздействия на окружающую среду:</w:t>
      </w:r>
      <w:r w:rsidRPr="00E317C5">
        <w:rPr>
          <w:color w:val="0D0D0D" w:themeColor="text1" w:themeTint="F2"/>
        </w:rPr>
        <w:t xml:space="preserve"> </w:t>
      </w:r>
    </w:p>
    <w:p w14:paraId="6884DB4C" w14:textId="27D03263" w:rsidR="00CF63ED" w:rsidRPr="00E317C5" w:rsidRDefault="00CF63ED" w:rsidP="00E317C5">
      <w:pPr>
        <w:ind w:firstLine="709"/>
        <w:jc w:val="both"/>
        <w:rPr>
          <w:u w:val="single"/>
          <w:shd w:val="clear" w:color="auto" w:fill="FFFFFF"/>
        </w:rPr>
      </w:pPr>
    </w:p>
    <w:p w14:paraId="3813109D" w14:textId="2D269FC2" w:rsidR="0054761B" w:rsidRPr="00E317C5" w:rsidRDefault="0054761B" w:rsidP="00E317C5">
      <w:pPr>
        <w:ind w:firstLine="709"/>
        <w:jc w:val="both"/>
        <w:rPr>
          <w:u w:val="single"/>
          <w:shd w:val="clear" w:color="auto" w:fill="FFFFFF"/>
        </w:rPr>
      </w:pPr>
      <w:r w:rsidRPr="00E317C5">
        <w:rPr>
          <w:u w:val="single"/>
          <w:shd w:val="clear" w:color="auto" w:fill="FFFFFF"/>
        </w:rPr>
        <w:t>Краткое изложение выступления:</w:t>
      </w:r>
    </w:p>
    <w:p w14:paraId="7929C9D7" w14:textId="77777777" w:rsidR="0054761B" w:rsidRPr="00E317C5" w:rsidRDefault="0054761B" w:rsidP="00E317C5">
      <w:pPr>
        <w:ind w:firstLine="709"/>
        <w:jc w:val="both"/>
        <w:rPr>
          <w:u w:val="single"/>
          <w:shd w:val="clear" w:color="auto" w:fill="FFFFFF"/>
        </w:rPr>
      </w:pPr>
    </w:p>
    <w:p w14:paraId="6B9D60B8" w14:textId="11A114B1" w:rsidR="00CB619A" w:rsidRPr="00E317C5" w:rsidRDefault="00CB619A" w:rsidP="00E317C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t xml:space="preserve">Здравствуйте, уважаемые граждане. Мы собрались сегодня для того, чтобы обсудить объект государственной экологической экспертизы - проект технической документации на новую Технологию «Применение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для производства работ технического этапа рекультивации нарушенных земель и вертикальной планировки», включая предварительные материалы оценки воздействия данной Технологии на окружающую среду. Проект технической документации на новую Технологию «Применение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для производства работ технического этапа рекультивации нарушенных земель и вертикальной планировки» подготовлен центром </w:t>
      </w:r>
      <w:proofErr w:type="spellStart"/>
      <w:r w:rsidRPr="00E317C5">
        <w:rPr>
          <w:rFonts w:eastAsia="Calibri"/>
          <w:lang w:eastAsia="en-US"/>
        </w:rPr>
        <w:t>экопестицидных</w:t>
      </w:r>
      <w:proofErr w:type="spellEnd"/>
      <w:r w:rsidRPr="00E317C5">
        <w:rPr>
          <w:rFonts w:eastAsia="Calibri"/>
          <w:lang w:eastAsia="en-US"/>
        </w:rPr>
        <w:t xml:space="preserve"> исследований (ООО «</w:t>
      </w:r>
      <w:proofErr w:type="spellStart"/>
      <w:r w:rsidRPr="00E317C5">
        <w:rPr>
          <w:rFonts w:eastAsia="Calibri"/>
          <w:lang w:eastAsia="en-US"/>
        </w:rPr>
        <w:t>ЭПИцентр</w:t>
      </w:r>
      <w:proofErr w:type="spellEnd"/>
      <w:r w:rsidR="00854365" w:rsidRPr="00E317C5">
        <w:rPr>
          <w:rFonts w:eastAsia="Calibri"/>
          <w:lang w:eastAsia="en-US"/>
        </w:rPr>
        <w:t>»), по заказу ООО «Байкальская энергетическая компания</w:t>
      </w:r>
      <w:r w:rsidRPr="00E317C5">
        <w:rPr>
          <w:rFonts w:eastAsia="Calibri"/>
          <w:lang w:eastAsia="en-US"/>
        </w:rPr>
        <w:t xml:space="preserve">». </w:t>
      </w:r>
    </w:p>
    <w:p w14:paraId="0F945454" w14:textId="77777777" w:rsidR="00CB619A" w:rsidRPr="00E317C5" w:rsidRDefault="00CB619A" w:rsidP="00E317C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t xml:space="preserve">В отношении применения проекта технической документации новой Технологии «Применение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для производства работ технического этапа рекультивации нарушенных земель и вертикальной планировки» проведена оценка воздействия на окружающую среду, в том числе апробация Технологии «Применение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для производства работ технического этапа рекультивации нарушенных земель и вертикальной планировки». Комплект документации объекта экологической экспертизы в составе: технологический регламент, технические условия, материалы ОВОС, материалы </w:t>
      </w:r>
      <w:r w:rsidRPr="00E317C5">
        <w:rPr>
          <w:rFonts w:eastAsia="Calibri"/>
          <w:lang w:eastAsia="en-US"/>
        </w:rPr>
        <w:lastRenderedPageBreak/>
        <w:t xml:space="preserve">апробации были размещены 9 сентября 2021 года на официальном сайте Росприроднадзора, на официальном сайте территориального органа Росприроднадзора, на сайте ООО «Байкальская энергетическая компания». </w:t>
      </w:r>
    </w:p>
    <w:p w14:paraId="4873DA21" w14:textId="53A46708" w:rsidR="00CB619A" w:rsidRPr="00E317C5" w:rsidRDefault="00CB619A" w:rsidP="00E317C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t>Сегодня мы собрались, чтобы подвести итоги ознакомления общественности с материалами объекта государственной экологической экспертизы, выслушать вопросы, замечания и предложения граждан по объекту государственной экологической экспертизы – проект технической документации, разр</w:t>
      </w:r>
      <w:r w:rsidR="00854365" w:rsidRPr="00E317C5">
        <w:rPr>
          <w:rFonts w:eastAsia="Calibri"/>
          <w:lang w:eastAsia="en-US"/>
        </w:rPr>
        <w:t>аботанный для ООО «Байкальская энергетическая компания</w:t>
      </w:r>
      <w:r w:rsidRPr="00E317C5">
        <w:rPr>
          <w:rFonts w:eastAsia="Calibri"/>
          <w:lang w:eastAsia="en-US"/>
        </w:rPr>
        <w:t xml:space="preserve">». </w:t>
      </w:r>
    </w:p>
    <w:p w14:paraId="1F8405FF" w14:textId="2D502C7B" w:rsidR="00CB619A" w:rsidRPr="00E317C5" w:rsidRDefault="00CB619A" w:rsidP="00E317C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t>Основной вид хоз</w:t>
      </w:r>
      <w:r w:rsidR="00854365" w:rsidRPr="00E317C5">
        <w:rPr>
          <w:rFonts w:eastAsia="Calibri"/>
          <w:lang w:eastAsia="en-US"/>
        </w:rPr>
        <w:t>яйственной деятельности ООО</w:t>
      </w:r>
      <w:r w:rsidRPr="00E317C5">
        <w:rPr>
          <w:rFonts w:eastAsia="Calibri"/>
          <w:lang w:eastAsia="en-US"/>
        </w:rPr>
        <w:t xml:space="preserve"> </w:t>
      </w:r>
      <w:r w:rsidR="00854365" w:rsidRPr="00E317C5">
        <w:rPr>
          <w:rFonts w:eastAsia="Calibri"/>
          <w:lang w:eastAsia="en-US"/>
        </w:rPr>
        <w:t xml:space="preserve">«Байкальская энергетическая компания» </w:t>
      </w:r>
      <w:r w:rsidRPr="00E317C5">
        <w:rPr>
          <w:rFonts w:eastAsia="Calibri"/>
          <w:lang w:eastAsia="en-US"/>
        </w:rPr>
        <w:t>- генерация электроэнергии путем сжигания природного топлива - угля. Побочным материалом генерации электроэнергии углем становится зола</w:t>
      </w:r>
      <w:r w:rsidR="00854365" w:rsidRPr="00E317C5">
        <w:rPr>
          <w:rFonts w:eastAsia="Calibri"/>
          <w:lang w:eastAsia="en-US"/>
        </w:rPr>
        <w:t xml:space="preserve"> и шлак – </w:t>
      </w:r>
      <w:proofErr w:type="spellStart"/>
      <w:r w:rsidR="00854365" w:rsidRPr="00E317C5">
        <w:rPr>
          <w:rFonts w:eastAsia="Calibri"/>
          <w:lang w:eastAsia="en-US"/>
        </w:rPr>
        <w:t>золошлаковые</w:t>
      </w:r>
      <w:proofErr w:type="spellEnd"/>
      <w:r w:rsidR="00854365" w:rsidRPr="00E317C5">
        <w:rPr>
          <w:rFonts w:eastAsia="Calibri"/>
          <w:lang w:eastAsia="en-US"/>
        </w:rPr>
        <w:t xml:space="preserve"> смеси. Данные смеси</w:t>
      </w:r>
      <w:r w:rsidRPr="00E317C5">
        <w:rPr>
          <w:rFonts w:eastAsia="Calibri"/>
          <w:lang w:eastAsia="en-US"/>
        </w:rPr>
        <w:t xml:space="preserve"> размещаются в специально подготовленные </w:t>
      </w:r>
      <w:proofErr w:type="spellStart"/>
      <w:r w:rsidRPr="00E317C5">
        <w:rPr>
          <w:rFonts w:eastAsia="Calibri"/>
          <w:lang w:eastAsia="en-US"/>
        </w:rPr>
        <w:t>золошлакоотвалы</w:t>
      </w:r>
      <w:proofErr w:type="spellEnd"/>
      <w:r w:rsidRPr="00E317C5">
        <w:rPr>
          <w:rFonts w:eastAsia="Calibri"/>
          <w:lang w:eastAsia="en-US"/>
        </w:rPr>
        <w:t xml:space="preserve">, что влечёт за собой постоянное отчуждение больших площадей земельных участков. В то </w:t>
      </w:r>
      <w:r w:rsidR="00854365" w:rsidRPr="00E317C5">
        <w:rPr>
          <w:rFonts w:eastAsia="Calibri"/>
          <w:lang w:eastAsia="en-US"/>
        </w:rPr>
        <w:t xml:space="preserve">же время, </w:t>
      </w:r>
      <w:proofErr w:type="spellStart"/>
      <w:r w:rsidR="00854365" w:rsidRPr="00E317C5">
        <w:rPr>
          <w:rFonts w:eastAsia="Calibri"/>
          <w:lang w:eastAsia="en-US"/>
        </w:rPr>
        <w:t>золошлаковые</w:t>
      </w:r>
      <w:proofErr w:type="spellEnd"/>
      <w:r w:rsidR="00854365" w:rsidRPr="00E317C5">
        <w:rPr>
          <w:rFonts w:eastAsia="Calibri"/>
          <w:lang w:eastAsia="en-US"/>
        </w:rPr>
        <w:t xml:space="preserve"> смеси</w:t>
      </w:r>
      <w:r w:rsidRPr="00E317C5">
        <w:rPr>
          <w:rFonts w:eastAsia="Calibri"/>
          <w:lang w:eastAsia="en-US"/>
        </w:rPr>
        <w:t xml:space="preserve"> представляют из себя зольный остаток сжигания природного каменного угля. В этой связи целесообразно планировать мероприятия, обеспечивающие использование данного материала в качестве вторичного материального ресурса. Наиболее очевидным мероприятием является его возвращение в окружающую среду виде </w:t>
      </w:r>
      <w:proofErr w:type="spellStart"/>
      <w:r w:rsidRPr="00E317C5">
        <w:rPr>
          <w:rFonts w:eastAsia="Calibri"/>
          <w:lang w:eastAsia="en-US"/>
        </w:rPr>
        <w:t>рекультиванта</w:t>
      </w:r>
      <w:proofErr w:type="spellEnd"/>
      <w:r w:rsidRPr="00E317C5">
        <w:rPr>
          <w:rFonts w:eastAsia="Calibri"/>
          <w:lang w:eastAsia="en-US"/>
        </w:rPr>
        <w:t xml:space="preserve">, используемого для рекультивации нарушенных земель. Данный вид деятельности (рекультивация нарушенных земель с помощью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материала) для </w:t>
      </w:r>
      <w:r w:rsidR="00854365" w:rsidRPr="00E317C5">
        <w:rPr>
          <w:rFonts w:eastAsia="Calibri"/>
          <w:lang w:eastAsia="en-US"/>
        </w:rPr>
        <w:t xml:space="preserve">ООО «Байкальская энергетическая компания» </w:t>
      </w:r>
      <w:r w:rsidRPr="00E317C5">
        <w:rPr>
          <w:rFonts w:eastAsia="Calibri"/>
          <w:lang w:eastAsia="en-US"/>
        </w:rPr>
        <w:t xml:space="preserve">является новым видом деятельности, поэтому технология осуществления данного вида деятельности считается «новой» и становится объектом государственной экологической экспертизы. Разработка технических решений по применению </w:t>
      </w:r>
      <w:proofErr w:type="spellStart"/>
      <w:r w:rsidRPr="00E317C5">
        <w:rPr>
          <w:rFonts w:eastAsia="Calibri"/>
          <w:lang w:eastAsia="en-US"/>
        </w:rPr>
        <w:t>золошлаковых</w:t>
      </w:r>
      <w:proofErr w:type="spellEnd"/>
      <w:r w:rsidRPr="00E317C5">
        <w:rPr>
          <w:rFonts w:eastAsia="Calibri"/>
          <w:lang w:eastAsia="en-US"/>
        </w:rPr>
        <w:t xml:space="preserve"> материалов выполнялось с применением методологических подходов, которые устанавливают предельно-допустимые концентрации загрязняющих веществ в почве. Данный методологический подход основан на оценке допустимого содержания загрязняющих веществ, при котором их миграция в сопредельные компоненты природной среды не приводит к негативным изменениям их качества.</w:t>
      </w:r>
    </w:p>
    <w:p w14:paraId="26E6D198" w14:textId="77777777" w:rsidR="00CB619A" w:rsidRPr="00E317C5" w:rsidRDefault="00CB619A" w:rsidP="00E317C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t xml:space="preserve">В лабораторных условиях были изучены физические химические и биологические показатели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материала. </w:t>
      </w:r>
      <w:proofErr w:type="gramStart"/>
      <w:r w:rsidRPr="00E317C5">
        <w:rPr>
          <w:rFonts w:eastAsia="Calibri"/>
          <w:lang w:eastAsia="en-US"/>
        </w:rPr>
        <w:t>Кроме того</w:t>
      </w:r>
      <w:proofErr w:type="gramEnd"/>
      <w:r w:rsidRPr="00E317C5">
        <w:rPr>
          <w:rFonts w:eastAsia="Calibri"/>
          <w:lang w:eastAsia="en-US"/>
        </w:rPr>
        <w:t xml:space="preserve"> была исследована интенсивность поступления загрязняющих веществ из материала в компоненты природной среды путем инфильтрации материалом атмосферных осадков. На основании полученных результатов были обоснованы граничные значение физических, химических и биологических показателей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материала, при которых он может быть использован в качестве </w:t>
      </w:r>
      <w:proofErr w:type="spellStart"/>
      <w:r w:rsidRPr="00E317C5">
        <w:rPr>
          <w:rFonts w:eastAsia="Calibri"/>
          <w:lang w:eastAsia="en-US"/>
        </w:rPr>
        <w:t>рекультиванта</w:t>
      </w:r>
      <w:proofErr w:type="spellEnd"/>
      <w:r w:rsidRPr="00E317C5">
        <w:rPr>
          <w:rFonts w:eastAsia="Calibri"/>
          <w:lang w:eastAsia="en-US"/>
        </w:rPr>
        <w:t xml:space="preserve"> рушенных земель. </w:t>
      </w:r>
    </w:p>
    <w:p w14:paraId="0003726A" w14:textId="77777777" w:rsidR="00CB619A" w:rsidRPr="00E317C5" w:rsidRDefault="00CB619A" w:rsidP="00E317C5">
      <w:pPr>
        <w:numPr>
          <w:ilvl w:val="0"/>
          <w:numId w:val="3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t xml:space="preserve">Установлены граничные значения характеристик природных условий, в которых </w:t>
      </w:r>
      <w:proofErr w:type="spellStart"/>
      <w:r w:rsidRPr="00E317C5">
        <w:rPr>
          <w:rFonts w:eastAsia="Calibri"/>
          <w:lang w:eastAsia="en-US"/>
        </w:rPr>
        <w:t>рекультивант</w:t>
      </w:r>
      <w:proofErr w:type="spellEnd"/>
      <w:r w:rsidRPr="00E317C5">
        <w:rPr>
          <w:rFonts w:eastAsia="Calibri"/>
          <w:lang w:eastAsia="en-US"/>
        </w:rPr>
        <w:t xml:space="preserve"> может применяться. Эти условия отражены в технологическом регламенте. Разработанный проект технической документации был апробирован в условиях Шелеховского района Иркутской области на примере отработанного </w:t>
      </w:r>
      <w:proofErr w:type="spellStart"/>
      <w:r w:rsidRPr="00E317C5">
        <w:rPr>
          <w:rFonts w:eastAsia="Calibri"/>
          <w:lang w:eastAsia="en-US"/>
        </w:rPr>
        <w:t>песчаногравийного</w:t>
      </w:r>
      <w:proofErr w:type="spellEnd"/>
      <w:r w:rsidRPr="00E317C5">
        <w:rPr>
          <w:rFonts w:eastAsia="Calibri"/>
          <w:lang w:eastAsia="en-US"/>
        </w:rPr>
        <w:t xml:space="preserve"> карьера. При проведении работ по апробации были измерены все параметры исходного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и компонентов природной среды на границе карьерной выемки, в отношении которой проводилась обратная засыпка. Измеренные показатели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соответствовали требованиям, установленным техническими условиями для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«номер два». Это означало, что </w:t>
      </w:r>
      <w:proofErr w:type="spellStart"/>
      <w:r w:rsidRPr="00E317C5">
        <w:rPr>
          <w:rFonts w:eastAsia="Calibri"/>
          <w:lang w:eastAsia="en-US"/>
        </w:rPr>
        <w:t>золошлаковый</w:t>
      </w:r>
      <w:proofErr w:type="spellEnd"/>
      <w:r w:rsidRPr="00E317C5">
        <w:rPr>
          <w:rFonts w:eastAsia="Calibri"/>
          <w:lang w:eastAsia="en-US"/>
        </w:rPr>
        <w:t xml:space="preserve"> материал «номер два» должен применяться в условиях, обеспечивающих его гидроизоляцию от подземных грунтовых вод. В связи с этим были предусмотрены два варианта укладки материала в подготовленные карьерные выемки - с обустройством и без обустройства противофильтрационного глиняного экрана.</w:t>
      </w:r>
    </w:p>
    <w:p w14:paraId="1F48F6D8" w14:textId="77777777" w:rsidR="00CB619A" w:rsidRPr="00E317C5" w:rsidRDefault="00CB619A" w:rsidP="00E317C5">
      <w:pPr>
        <w:numPr>
          <w:ilvl w:val="0"/>
          <w:numId w:val="3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lastRenderedPageBreak/>
        <w:t xml:space="preserve">По истечении двух месяцев после начала проведения апробации было вновь оценено состояние компонентов природной среды – проведена оценка уровня химического загрязнения почв прилегающих территорий, все исследуемые почвы относились к «допустимой» категории загрязнения в соответствии с требованиями СанПиН 1.2.3685-21, что свидетельствовало об отсутствии негативного воздействия на почву. Также проведена оценка уровня химического загрязнения подземных вод и поверхностных вод водоемов, граничащих с экспериментальными участками - продукция показала отсутствие негативного воздействия на водные объекты. Проведенный натурный эксперимент в рамках апробации показал, что Продукция соответствует всем требованиям, прописанным в технической документации. Апробация Технологии «Применение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для производства работ технического этапа рекультивации нарушенных земель и вертикальной планировки» с применением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«номер два» показала отсутствие негативного воздействия на компоненты природной среды как в варианте с обустройством противофильтрационного глиняного экрана, так и в варианте без него. Данные результаты позволяют утверждать, что применение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без противофильтрационного экрана также является эффективным и экспериментально обоснованным решением приведения нарушенных земель в состояние пригодное для их использования в соответствии с целевым назначением и разрешенным использованием. С учетом вышесказанных заключений, доработка технологии «Применение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для производства работ технического этапа рекультивации нарушенных земель и вертикальной планировки» по результатам апробации не требуется.</w:t>
      </w:r>
    </w:p>
    <w:p w14:paraId="4D3287FF" w14:textId="5544C7FC" w:rsidR="00CB619A" w:rsidRPr="00E317C5" w:rsidRDefault="00CB619A" w:rsidP="00E317C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t xml:space="preserve">В завершение хотелось бы отметить, </w:t>
      </w:r>
      <w:proofErr w:type="gramStart"/>
      <w:r w:rsidRPr="00E317C5">
        <w:rPr>
          <w:rFonts w:eastAsia="Calibri"/>
          <w:lang w:eastAsia="en-US"/>
        </w:rPr>
        <w:t>что</w:t>
      </w:r>
      <w:proofErr w:type="gramEnd"/>
      <w:r w:rsidRPr="00E317C5">
        <w:rPr>
          <w:rFonts w:eastAsia="Calibri"/>
          <w:lang w:eastAsia="en-US"/>
        </w:rPr>
        <w:t xml:space="preserve"> ориентируясь на личный опыт разработки данной технической документации, а также учитывая опубликованные результаты научных исследований, наиболее безопасным для окружающей среды является именно применение </w:t>
      </w:r>
      <w:proofErr w:type="spellStart"/>
      <w:r w:rsidRPr="00E317C5">
        <w:rPr>
          <w:rFonts w:eastAsia="Calibri"/>
          <w:lang w:eastAsia="en-US"/>
        </w:rPr>
        <w:t>золошлаковых</w:t>
      </w:r>
      <w:proofErr w:type="spellEnd"/>
      <w:r w:rsidRPr="00E317C5">
        <w:rPr>
          <w:rFonts w:eastAsia="Calibri"/>
          <w:lang w:eastAsia="en-US"/>
        </w:rPr>
        <w:t xml:space="preserve"> материалов без их дополнительной обработки, в отличие от технологий, предусматривающих их переработку. Например, извлечение глинозёма, либо использование при производстве строительных материалов.</w:t>
      </w:r>
    </w:p>
    <w:p w14:paraId="26982CE6" w14:textId="4AB8E77D" w:rsidR="00CB619A" w:rsidRPr="00E317C5" w:rsidRDefault="00CB619A" w:rsidP="00E317C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E317C5">
        <w:rPr>
          <w:rFonts w:eastAsia="Calibri"/>
          <w:lang w:eastAsia="en-US"/>
        </w:rPr>
        <w:t xml:space="preserve">По итогам проведения апробации подготовлен полный комплект документации по объекту государственной экологической экспертизы «Применение </w:t>
      </w:r>
      <w:proofErr w:type="spellStart"/>
      <w:r w:rsidRPr="00E317C5">
        <w:rPr>
          <w:rFonts w:eastAsia="Calibri"/>
          <w:lang w:eastAsia="en-US"/>
        </w:rPr>
        <w:t>золошлакового</w:t>
      </w:r>
      <w:proofErr w:type="spellEnd"/>
      <w:r w:rsidRPr="00E317C5">
        <w:rPr>
          <w:rFonts w:eastAsia="Calibri"/>
          <w:lang w:eastAsia="en-US"/>
        </w:rPr>
        <w:t xml:space="preserve"> материала для производства работ технического этапа рекультивации нарушенных земель и вертикальной планировки»</w:t>
      </w:r>
      <w:r w:rsidR="0054761B" w:rsidRPr="00E317C5">
        <w:rPr>
          <w:rFonts w:eastAsia="Calibri"/>
          <w:lang w:eastAsia="en-US"/>
        </w:rPr>
        <w:t xml:space="preserve">, включая материалы </w:t>
      </w:r>
      <w:r w:rsidRPr="00E317C5">
        <w:rPr>
          <w:rFonts w:eastAsia="Calibri"/>
          <w:lang w:eastAsia="en-US"/>
        </w:rPr>
        <w:t>оценка воздействия на окружающую среду</w:t>
      </w:r>
      <w:r w:rsidR="0054761B" w:rsidRPr="00E317C5">
        <w:rPr>
          <w:rFonts w:eastAsia="Calibri"/>
          <w:lang w:eastAsia="en-US"/>
        </w:rPr>
        <w:t>.</w:t>
      </w:r>
      <w:r w:rsidRPr="00E317C5">
        <w:rPr>
          <w:rFonts w:eastAsia="Calibri"/>
          <w:lang w:eastAsia="en-US"/>
        </w:rPr>
        <w:t xml:space="preserve"> </w:t>
      </w:r>
    </w:p>
    <w:p w14:paraId="1C8AE94E" w14:textId="12E9C77C" w:rsidR="00CF63ED" w:rsidRPr="00E317C5" w:rsidRDefault="00CF63ED" w:rsidP="00E317C5">
      <w:pPr>
        <w:ind w:firstLine="709"/>
        <w:jc w:val="both"/>
        <w:rPr>
          <w:u w:val="single"/>
          <w:shd w:val="clear" w:color="auto" w:fill="FFFFFF"/>
        </w:rPr>
      </w:pPr>
    </w:p>
    <w:p w14:paraId="136F9D39" w14:textId="4BDDF19D" w:rsidR="00DD12F1" w:rsidRPr="00E317C5" w:rsidRDefault="00DD12F1" w:rsidP="00E317C5">
      <w:pPr>
        <w:ind w:firstLine="709"/>
        <w:jc w:val="both"/>
        <w:rPr>
          <w:u w:val="single"/>
          <w:shd w:val="clear" w:color="auto" w:fill="FFFFFF"/>
        </w:rPr>
      </w:pPr>
      <w:r w:rsidRPr="00E317C5">
        <w:rPr>
          <w:u w:val="single"/>
          <w:shd w:val="clear" w:color="auto" w:fill="FFFFFF"/>
        </w:rPr>
        <w:t>Рассмотренные вопросы:</w:t>
      </w:r>
    </w:p>
    <w:p w14:paraId="3BEF46BC" w14:textId="77777777" w:rsidR="007B1033" w:rsidRPr="00E317C5" w:rsidRDefault="007B1033" w:rsidP="00E317C5">
      <w:pPr>
        <w:ind w:firstLine="709"/>
        <w:jc w:val="both"/>
        <w:rPr>
          <w:u w:val="single"/>
          <w:shd w:val="clear" w:color="auto" w:fill="FFFFFF"/>
        </w:rPr>
      </w:pPr>
    </w:p>
    <w:p w14:paraId="405EF14F" w14:textId="7837E8BB" w:rsidR="00DF16FA" w:rsidRPr="00E317C5" w:rsidRDefault="00724D05" w:rsidP="00E317C5">
      <w:pPr>
        <w:pStyle w:val="ab"/>
        <w:ind w:left="0" w:firstLine="709"/>
        <w:jc w:val="both"/>
        <w:rPr>
          <w:lang w:val="ru-RU"/>
        </w:rPr>
      </w:pPr>
      <w:r w:rsidRPr="00E317C5">
        <w:rPr>
          <w:u w:val="single"/>
          <w:lang w:val="ru-RU"/>
        </w:rPr>
        <w:t>Шерстнева Н.С.</w:t>
      </w:r>
      <w:r w:rsidR="001A43F8" w:rsidRPr="00E317C5">
        <w:rPr>
          <w:lang w:val="ru-RU"/>
        </w:rPr>
        <w:t>:</w:t>
      </w:r>
      <w:r w:rsidR="00B94F23" w:rsidRPr="00E317C5">
        <w:rPr>
          <w:lang w:val="ru-RU"/>
        </w:rPr>
        <w:t xml:space="preserve"> </w:t>
      </w:r>
      <w:r w:rsidR="00A96C34" w:rsidRPr="00E317C5">
        <w:rPr>
          <w:shd w:val="clear" w:color="auto" w:fill="FFFFFF"/>
          <w:lang w:val="ru-RU"/>
        </w:rPr>
        <w:t xml:space="preserve">Для проведения мероприятий был выбран земельный участок в Шелеховском районе, который расположен на обводненной территории. </w:t>
      </w:r>
      <w:r w:rsidR="0072654B" w:rsidRPr="00E317C5">
        <w:rPr>
          <w:shd w:val="clear" w:color="auto" w:fill="FFFFFF"/>
          <w:lang w:val="ru-RU"/>
        </w:rPr>
        <w:t>С какими сложностями пришлось с</w:t>
      </w:r>
      <w:r w:rsidR="00A96C34" w:rsidRPr="00E317C5">
        <w:rPr>
          <w:shd w:val="clear" w:color="auto" w:fill="FFFFFF"/>
          <w:lang w:val="ru-RU"/>
        </w:rPr>
        <w:t xml:space="preserve">толкнуться при </w:t>
      </w:r>
      <w:r w:rsidR="00DF16FA" w:rsidRPr="00E317C5">
        <w:rPr>
          <w:shd w:val="clear" w:color="auto" w:fill="FFFFFF"/>
          <w:lang w:val="ru-RU"/>
        </w:rPr>
        <w:t xml:space="preserve">проведении апробации технологии? </w:t>
      </w:r>
      <w:r w:rsidR="00DF16FA" w:rsidRPr="00E317C5">
        <w:rPr>
          <w:lang w:val="ru-RU"/>
        </w:rPr>
        <w:t>Какие мероприятия были предусмотрены и проведены во избежание загрязнения подземных вод?</w:t>
      </w:r>
    </w:p>
    <w:p w14:paraId="13E83EDB" w14:textId="77777777" w:rsidR="00DB4391" w:rsidRPr="00E317C5" w:rsidRDefault="00DB4391" w:rsidP="00E317C5">
      <w:pPr>
        <w:pStyle w:val="ab"/>
        <w:ind w:left="0" w:firstLine="709"/>
        <w:jc w:val="both"/>
        <w:rPr>
          <w:shd w:val="clear" w:color="auto" w:fill="FFFFFF"/>
          <w:lang w:val="ru-RU"/>
        </w:rPr>
      </w:pPr>
    </w:p>
    <w:p w14:paraId="5C9A4ADF" w14:textId="4FC17B32" w:rsidR="00986D33" w:rsidRPr="00E317C5" w:rsidRDefault="00986D33" w:rsidP="00E317C5">
      <w:pPr>
        <w:ind w:firstLine="709"/>
        <w:jc w:val="both"/>
        <w:rPr>
          <w:rFonts w:eastAsia="Calibri"/>
          <w:lang w:eastAsia="en-US"/>
        </w:rPr>
      </w:pPr>
      <w:bookmarkStart w:id="1" w:name="_Hlk84511228"/>
      <w:r w:rsidRPr="00E317C5">
        <w:rPr>
          <w:u w:val="single"/>
          <w:shd w:val="clear" w:color="auto" w:fill="FFFFFF"/>
        </w:rPr>
        <w:t>Горленко А.С.:</w:t>
      </w:r>
      <w:r w:rsidR="0072654B" w:rsidRPr="00E317C5">
        <w:rPr>
          <w:u w:val="single"/>
          <w:shd w:val="clear" w:color="auto" w:fill="FFFFFF"/>
        </w:rPr>
        <w:t xml:space="preserve"> </w:t>
      </w:r>
      <w:r w:rsidR="0072654B" w:rsidRPr="00E317C5">
        <w:rPr>
          <w:rFonts w:eastAsia="Calibri"/>
          <w:lang w:eastAsia="en-US"/>
        </w:rPr>
        <w:t xml:space="preserve">Результаты исследований химических показателей почв, граничащих с участком апробации с обустроенным глиняным экраном, находились на одном уровне с химическими показателями почв, граничащих с участком без глиняного экрана. Таким образом, Технология применения </w:t>
      </w:r>
      <w:proofErr w:type="spellStart"/>
      <w:r w:rsidR="0072654B" w:rsidRPr="00E317C5">
        <w:rPr>
          <w:rFonts w:eastAsia="Calibri"/>
          <w:lang w:eastAsia="en-US"/>
        </w:rPr>
        <w:t>золошлакового</w:t>
      </w:r>
      <w:proofErr w:type="spellEnd"/>
      <w:r w:rsidR="0072654B" w:rsidRPr="00E317C5">
        <w:rPr>
          <w:rFonts w:eastAsia="Calibri"/>
          <w:lang w:eastAsia="en-US"/>
        </w:rPr>
        <w:t xml:space="preserve"> материала «номер два» показала отсутствие негативного воздействия на компоненты природной среды, не смотря на отсутствие глиняного экрана на участке с высоким уровнем грунтовых вод.</w:t>
      </w:r>
    </w:p>
    <w:p w14:paraId="4CA01EAE" w14:textId="77777777" w:rsidR="00DB4391" w:rsidRPr="00E317C5" w:rsidRDefault="00DB4391" w:rsidP="00E317C5">
      <w:pPr>
        <w:ind w:firstLine="709"/>
        <w:jc w:val="both"/>
        <w:rPr>
          <w:rFonts w:eastAsia="Calibri"/>
          <w:lang w:eastAsia="en-US"/>
        </w:rPr>
      </w:pPr>
    </w:p>
    <w:bookmarkEnd w:id="1"/>
    <w:p w14:paraId="5B00E4AE" w14:textId="38F5461F" w:rsidR="003230B5" w:rsidRPr="00E317C5" w:rsidRDefault="003230B5" w:rsidP="00E317C5">
      <w:pPr>
        <w:ind w:firstLine="709"/>
        <w:jc w:val="both"/>
        <w:rPr>
          <w:shd w:val="clear" w:color="auto" w:fill="FFFFFF"/>
        </w:rPr>
      </w:pPr>
      <w:r w:rsidRPr="00E317C5">
        <w:rPr>
          <w:u w:val="single"/>
          <w:shd w:val="clear" w:color="auto" w:fill="FFFFFF"/>
        </w:rPr>
        <w:t>Шерстнева Н.С.:</w:t>
      </w:r>
      <w:r w:rsidRPr="00E317C5">
        <w:rPr>
          <w:shd w:val="clear" w:color="auto" w:fill="FFFFFF"/>
        </w:rPr>
        <w:t xml:space="preserve"> Возможно ли использование данной технологии на земельных участках с большей обводненностью?</w:t>
      </w:r>
    </w:p>
    <w:p w14:paraId="348FDA5F" w14:textId="77777777" w:rsidR="00DB4391" w:rsidRPr="00E317C5" w:rsidRDefault="00DB4391" w:rsidP="00E317C5">
      <w:pPr>
        <w:ind w:firstLine="709"/>
        <w:jc w:val="both"/>
        <w:rPr>
          <w:shd w:val="clear" w:color="auto" w:fill="FFFFFF"/>
        </w:rPr>
      </w:pPr>
    </w:p>
    <w:p w14:paraId="57FF302D" w14:textId="7163EE1A" w:rsidR="003230B5" w:rsidRPr="00E317C5" w:rsidRDefault="003230B5" w:rsidP="00E317C5">
      <w:pPr>
        <w:ind w:firstLine="709"/>
        <w:jc w:val="both"/>
        <w:rPr>
          <w:rFonts w:eastAsia="Calibri"/>
          <w:lang w:eastAsia="en-US"/>
        </w:rPr>
      </w:pPr>
      <w:r w:rsidRPr="00E317C5">
        <w:rPr>
          <w:u w:val="single"/>
          <w:shd w:val="clear" w:color="auto" w:fill="FFFFFF"/>
        </w:rPr>
        <w:lastRenderedPageBreak/>
        <w:t>Горленко А.С.:</w:t>
      </w:r>
      <w:r w:rsidRPr="00E317C5">
        <w:rPr>
          <w:shd w:val="clear" w:color="auto" w:fill="FFFFFF"/>
        </w:rPr>
        <w:t xml:space="preserve"> </w:t>
      </w:r>
      <w:r w:rsidR="0072654B" w:rsidRPr="00E317C5">
        <w:rPr>
          <w:rFonts w:eastAsia="Calibri"/>
          <w:lang w:eastAsia="en-US"/>
        </w:rPr>
        <w:t xml:space="preserve">Требования проекта технической документации предусматривают выполнение предварительных исследований, включающих измерение необходимых гидрогеологических параметров участка рекультивации, при разработке проекта рекультивации с применением </w:t>
      </w:r>
      <w:proofErr w:type="spellStart"/>
      <w:r w:rsidR="0072654B" w:rsidRPr="00E317C5">
        <w:rPr>
          <w:rFonts w:eastAsia="Calibri"/>
          <w:lang w:eastAsia="en-US"/>
        </w:rPr>
        <w:t>золошлакового</w:t>
      </w:r>
      <w:proofErr w:type="spellEnd"/>
      <w:r w:rsidR="0072654B" w:rsidRPr="00E317C5">
        <w:rPr>
          <w:rFonts w:eastAsia="Calibri"/>
          <w:lang w:eastAsia="en-US"/>
        </w:rPr>
        <w:t xml:space="preserve"> материала. В том случае, если это предварительное ис</w:t>
      </w:r>
      <w:r w:rsidR="00854365" w:rsidRPr="00E317C5">
        <w:rPr>
          <w:rFonts w:eastAsia="Calibri"/>
          <w:lang w:eastAsia="en-US"/>
        </w:rPr>
        <w:t>следование выявит, что грунтовые</w:t>
      </w:r>
      <w:r w:rsidR="0072654B" w:rsidRPr="00E317C5">
        <w:rPr>
          <w:rFonts w:eastAsia="Calibri"/>
          <w:lang w:eastAsia="en-US"/>
        </w:rPr>
        <w:t xml:space="preserve"> вод</w:t>
      </w:r>
      <w:r w:rsidR="00854365" w:rsidRPr="00E317C5">
        <w:rPr>
          <w:rFonts w:eastAsia="Calibri"/>
          <w:lang w:eastAsia="en-US"/>
        </w:rPr>
        <w:t>ы смыкаются с основанием (днищем) карьерной выемки, подлежащей рекультивации, то до использования таких нарушенных земельных участков на них должен устраиваться искусственный непроницаемый экран</w:t>
      </w:r>
      <w:r w:rsidR="0072654B" w:rsidRPr="00E317C5">
        <w:rPr>
          <w:rFonts w:eastAsia="Calibri"/>
          <w:lang w:eastAsia="en-US"/>
        </w:rPr>
        <w:t>.</w:t>
      </w:r>
    </w:p>
    <w:p w14:paraId="21B25FD9" w14:textId="77777777" w:rsidR="00DB4391" w:rsidRPr="00E317C5" w:rsidRDefault="00DB4391" w:rsidP="00E317C5">
      <w:pPr>
        <w:ind w:firstLine="709"/>
        <w:jc w:val="both"/>
        <w:rPr>
          <w:color w:val="FF0000"/>
          <w:u w:val="single"/>
          <w:shd w:val="clear" w:color="auto" w:fill="FFFFFF"/>
        </w:rPr>
      </w:pPr>
    </w:p>
    <w:p w14:paraId="43E5A93C" w14:textId="6E8B99E3" w:rsidR="00986D33" w:rsidRPr="00E317C5" w:rsidRDefault="00986D33" w:rsidP="00E317C5">
      <w:pPr>
        <w:pStyle w:val="ab"/>
        <w:ind w:left="0" w:firstLine="709"/>
        <w:jc w:val="both"/>
        <w:rPr>
          <w:lang w:val="ru-RU"/>
        </w:rPr>
      </w:pPr>
      <w:proofErr w:type="spellStart"/>
      <w:r w:rsidRPr="00E317C5">
        <w:rPr>
          <w:u w:val="single"/>
          <w:lang w:val="ru-RU"/>
        </w:rPr>
        <w:t>Посельский</w:t>
      </w:r>
      <w:proofErr w:type="spellEnd"/>
      <w:r w:rsidRPr="00E317C5">
        <w:rPr>
          <w:u w:val="single"/>
          <w:lang w:val="ru-RU"/>
        </w:rPr>
        <w:t xml:space="preserve"> </w:t>
      </w:r>
      <w:r w:rsidR="00FB3CDD" w:rsidRPr="00E317C5">
        <w:rPr>
          <w:u w:val="single"/>
          <w:lang w:val="ru-RU"/>
        </w:rPr>
        <w:t>К.С.:</w:t>
      </w:r>
      <w:r w:rsidR="00FB3CDD" w:rsidRPr="00E317C5">
        <w:rPr>
          <w:lang w:val="ru-RU"/>
        </w:rPr>
        <w:t xml:space="preserve"> Данный материал возможно использовать при строительстве дорог</w:t>
      </w:r>
      <w:r w:rsidR="00180630" w:rsidRPr="00E317C5">
        <w:rPr>
          <w:lang w:val="ru-RU"/>
        </w:rPr>
        <w:t>?</w:t>
      </w:r>
    </w:p>
    <w:p w14:paraId="7C9B988A" w14:textId="77777777" w:rsidR="00DB4391" w:rsidRPr="00E317C5" w:rsidRDefault="00DB4391" w:rsidP="00E317C5">
      <w:pPr>
        <w:pStyle w:val="ab"/>
        <w:ind w:left="0" w:firstLine="709"/>
        <w:jc w:val="both"/>
        <w:rPr>
          <w:lang w:val="ru-RU"/>
        </w:rPr>
      </w:pPr>
    </w:p>
    <w:p w14:paraId="720DF96B" w14:textId="313DCBAB" w:rsidR="00180630" w:rsidRPr="00E317C5" w:rsidRDefault="00180630" w:rsidP="00E317C5">
      <w:pPr>
        <w:ind w:firstLine="709"/>
        <w:jc w:val="both"/>
        <w:rPr>
          <w:rFonts w:eastAsia="Calibri"/>
          <w:lang w:eastAsia="en-US"/>
        </w:rPr>
      </w:pPr>
      <w:r w:rsidRPr="00E317C5">
        <w:rPr>
          <w:u w:val="single"/>
          <w:shd w:val="clear" w:color="auto" w:fill="FFFFFF"/>
        </w:rPr>
        <w:t>Горленко А.С.:</w:t>
      </w:r>
      <w:r w:rsidRPr="00E317C5">
        <w:rPr>
          <w:shd w:val="clear" w:color="auto" w:fill="FFFFFF"/>
        </w:rPr>
        <w:t xml:space="preserve"> </w:t>
      </w:r>
      <w:r w:rsidR="0072654B" w:rsidRPr="00E317C5">
        <w:rPr>
          <w:rFonts w:eastAsia="Calibri"/>
          <w:lang w:eastAsia="en-US"/>
        </w:rPr>
        <w:t xml:space="preserve">Наиболее безопасным для окружающей среды является применение </w:t>
      </w:r>
      <w:proofErr w:type="spellStart"/>
      <w:r w:rsidR="0072654B" w:rsidRPr="00E317C5">
        <w:rPr>
          <w:rFonts w:eastAsia="Calibri"/>
          <w:lang w:eastAsia="en-US"/>
        </w:rPr>
        <w:t>золошлакового</w:t>
      </w:r>
      <w:proofErr w:type="spellEnd"/>
      <w:r w:rsidR="0072654B" w:rsidRPr="00E317C5">
        <w:rPr>
          <w:rFonts w:eastAsia="Calibri"/>
          <w:lang w:eastAsia="en-US"/>
        </w:rPr>
        <w:t xml:space="preserve"> материала без его обработки или переработки. Если строительство дорог не предусматривает переработку </w:t>
      </w:r>
      <w:proofErr w:type="spellStart"/>
      <w:r w:rsidR="0072654B" w:rsidRPr="00E317C5">
        <w:rPr>
          <w:rFonts w:eastAsia="Calibri"/>
          <w:lang w:eastAsia="en-US"/>
        </w:rPr>
        <w:t>золошлаковых</w:t>
      </w:r>
      <w:proofErr w:type="spellEnd"/>
      <w:r w:rsidR="0072654B" w:rsidRPr="00E317C5">
        <w:rPr>
          <w:rFonts w:eastAsia="Calibri"/>
          <w:lang w:eastAsia="en-US"/>
        </w:rPr>
        <w:t xml:space="preserve"> материалов, то применение его для этих целей можно считать безопасным.</w:t>
      </w:r>
    </w:p>
    <w:p w14:paraId="2ABB3464" w14:textId="77777777" w:rsidR="00DB4391" w:rsidRPr="00E317C5" w:rsidRDefault="00DB4391" w:rsidP="00E317C5">
      <w:pPr>
        <w:ind w:firstLine="709"/>
        <w:jc w:val="both"/>
        <w:rPr>
          <w:color w:val="FF0000"/>
          <w:shd w:val="clear" w:color="auto" w:fill="FFFFFF"/>
        </w:rPr>
      </w:pPr>
    </w:p>
    <w:p w14:paraId="2D1F4487" w14:textId="2653F5C0" w:rsidR="00180630" w:rsidRPr="00E317C5" w:rsidRDefault="003C2330" w:rsidP="00E317C5">
      <w:pPr>
        <w:ind w:firstLine="709"/>
        <w:jc w:val="both"/>
        <w:rPr>
          <w:shd w:val="clear" w:color="auto" w:fill="FFFFFF"/>
        </w:rPr>
      </w:pPr>
      <w:r w:rsidRPr="00E317C5">
        <w:rPr>
          <w:u w:val="single"/>
          <w:shd w:val="clear" w:color="auto" w:fill="FFFFFF"/>
        </w:rPr>
        <w:t>Харченко А.А.:</w:t>
      </w:r>
      <w:r w:rsidRPr="00E317C5">
        <w:rPr>
          <w:shd w:val="clear" w:color="auto" w:fill="FFFFFF"/>
        </w:rPr>
        <w:t xml:space="preserve"> Существуют ли ограничения по площади земельного участка, на котором будет использоваться новая технология?</w:t>
      </w:r>
    </w:p>
    <w:p w14:paraId="7E079858" w14:textId="77777777" w:rsidR="00DB4391" w:rsidRPr="00E317C5" w:rsidRDefault="00DB4391" w:rsidP="00E317C5">
      <w:pPr>
        <w:ind w:firstLine="709"/>
        <w:jc w:val="both"/>
        <w:rPr>
          <w:shd w:val="clear" w:color="auto" w:fill="FFFFFF"/>
        </w:rPr>
      </w:pPr>
    </w:p>
    <w:p w14:paraId="7459DB88" w14:textId="6CF05432" w:rsidR="00180630" w:rsidRPr="00E317C5" w:rsidRDefault="003C2330" w:rsidP="00E317C5">
      <w:pPr>
        <w:ind w:firstLine="709"/>
        <w:jc w:val="both"/>
        <w:rPr>
          <w:shd w:val="clear" w:color="auto" w:fill="FFFFFF"/>
        </w:rPr>
      </w:pPr>
      <w:r w:rsidRPr="00E317C5">
        <w:rPr>
          <w:u w:val="single"/>
          <w:shd w:val="clear" w:color="auto" w:fill="FFFFFF"/>
        </w:rPr>
        <w:t>Горленко А.С.:</w:t>
      </w:r>
      <w:r w:rsidRPr="00E317C5">
        <w:rPr>
          <w:shd w:val="clear" w:color="auto" w:fill="FFFFFF"/>
        </w:rPr>
        <w:t xml:space="preserve"> Нет, по площади ограничения не установлены.</w:t>
      </w:r>
    </w:p>
    <w:p w14:paraId="4A672547" w14:textId="77777777" w:rsidR="00180630" w:rsidRPr="00E317C5" w:rsidRDefault="00180630" w:rsidP="00E317C5">
      <w:pPr>
        <w:pStyle w:val="ab"/>
        <w:ind w:left="426" w:firstLine="709"/>
        <w:jc w:val="both"/>
        <w:rPr>
          <w:lang w:val="ru-RU"/>
        </w:rPr>
      </w:pPr>
    </w:p>
    <w:p w14:paraId="4F36F6D7" w14:textId="4C90DD0A" w:rsidR="0076659E" w:rsidRPr="00E317C5" w:rsidRDefault="00724D05" w:rsidP="00E317C5">
      <w:pPr>
        <w:pStyle w:val="ab"/>
        <w:ind w:left="0" w:firstLine="709"/>
        <w:jc w:val="both"/>
        <w:rPr>
          <w:lang w:val="ru-RU"/>
        </w:rPr>
      </w:pPr>
      <w:r w:rsidRPr="00E317C5">
        <w:rPr>
          <w:u w:val="single"/>
          <w:lang w:val="ru-RU"/>
        </w:rPr>
        <w:t>Шерстнева Н.С</w:t>
      </w:r>
      <w:r w:rsidR="00DC42BC" w:rsidRPr="00E317C5">
        <w:rPr>
          <w:lang w:val="ru-RU"/>
        </w:rPr>
        <w:t xml:space="preserve">. </w:t>
      </w:r>
      <w:r w:rsidR="00761208" w:rsidRPr="00E317C5">
        <w:rPr>
          <w:lang w:val="ru-RU"/>
        </w:rPr>
        <w:t xml:space="preserve"> </w:t>
      </w:r>
      <w:r w:rsidR="0076659E" w:rsidRPr="00E317C5">
        <w:rPr>
          <w:lang w:val="ru-RU"/>
        </w:rPr>
        <w:t>предложила поставить на голосование решения, принятые по результатам общественных обсуждений (в форме слушаний) в следующей редакции:</w:t>
      </w:r>
    </w:p>
    <w:p w14:paraId="0AA882C1" w14:textId="459AB9B5" w:rsidR="0076659E" w:rsidRPr="00E317C5" w:rsidRDefault="0054761B" w:rsidP="00E317C5">
      <w:pPr>
        <w:pStyle w:val="ab"/>
        <w:numPr>
          <w:ilvl w:val="0"/>
          <w:numId w:val="31"/>
        </w:numPr>
        <w:ind w:left="0" w:firstLine="709"/>
        <w:jc w:val="both"/>
        <w:rPr>
          <w:lang w:val="ru-RU"/>
        </w:rPr>
      </w:pPr>
      <w:r w:rsidRPr="00E317C5">
        <w:rPr>
          <w:lang w:val="ru-RU"/>
        </w:rPr>
        <w:t>Общественные обсуждения по</w:t>
      </w:r>
      <w:r w:rsidRPr="00E317C5">
        <w:rPr>
          <w:color w:val="0D0D0D" w:themeColor="text1" w:themeTint="F2"/>
          <w:lang w:val="ru-RU"/>
        </w:rPr>
        <w:t xml:space="preserve"> объекту государственной экологической экспертизы: проекту технической документации на новую технику, технологию, новое вещество «Применение </w:t>
      </w:r>
      <w:proofErr w:type="spellStart"/>
      <w:r w:rsidRPr="00E317C5">
        <w:rPr>
          <w:color w:val="0D0D0D" w:themeColor="text1" w:themeTint="F2"/>
          <w:lang w:val="ru-RU"/>
        </w:rPr>
        <w:t>золошлакового</w:t>
      </w:r>
      <w:proofErr w:type="spellEnd"/>
      <w:r w:rsidRPr="00E317C5">
        <w:rPr>
          <w:color w:val="0D0D0D" w:themeColor="text1" w:themeTint="F2"/>
          <w:lang w:val="ru-RU"/>
        </w:rPr>
        <w:t xml:space="preserve"> материала для производства работ технического этапа рекультивации нарушенных земель и вертикальной планировки», включая предварительные материалы оценки воздействия на окружающую среду</w:t>
      </w:r>
      <w:r w:rsidRPr="00E317C5">
        <w:rPr>
          <w:lang w:val="ru-RU"/>
        </w:rPr>
        <w:t xml:space="preserve"> </w:t>
      </w:r>
      <w:r w:rsidRPr="00E317C5">
        <w:rPr>
          <w:shd w:val="clear" w:color="auto" w:fill="FFFFFF"/>
          <w:lang w:val="ru-RU"/>
        </w:rPr>
        <w:t>признать состоявшимися.</w:t>
      </w:r>
    </w:p>
    <w:p w14:paraId="7DACE81F" w14:textId="77777777" w:rsidR="0076659E" w:rsidRPr="00E317C5" w:rsidRDefault="0076659E" w:rsidP="00E317C5">
      <w:pPr>
        <w:pStyle w:val="ab"/>
        <w:numPr>
          <w:ilvl w:val="0"/>
          <w:numId w:val="31"/>
        </w:numPr>
        <w:tabs>
          <w:tab w:val="left" w:pos="426"/>
        </w:tabs>
        <w:ind w:left="0" w:firstLine="709"/>
        <w:jc w:val="both"/>
        <w:rPr>
          <w:shd w:val="clear" w:color="auto" w:fill="FFFFFF"/>
          <w:lang w:val="ru-RU"/>
        </w:rPr>
      </w:pPr>
      <w:r w:rsidRPr="00E317C5">
        <w:rPr>
          <w:shd w:val="clear" w:color="auto" w:fill="FFFFFF"/>
          <w:lang w:val="ru-RU"/>
        </w:rPr>
        <w:t>Процедура информирования общественности проведена согласно действующему законодательству, представлена информация по тематике вопроса слушаний, регламент общественных обсуждений (слушаний) выдержан без срывов и нарушений.</w:t>
      </w:r>
    </w:p>
    <w:p w14:paraId="6D51EE70" w14:textId="178F1C92" w:rsidR="0076659E" w:rsidRPr="00E317C5" w:rsidRDefault="0054761B" w:rsidP="00E317C5">
      <w:pPr>
        <w:pStyle w:val="ab"/>
        <w:numPr>
          <w:ilvl w:val="0"/>
          <w:numId w:val="31"/>
        </w:numPr>
        <w:ind w:left="0" w:firstLine="709"/>
        <w:jc w:val="both"/>
        <w:rPr>
          <w:shd w:val="clear" w:color="auto" w:fill="FFFFFF"/>
          <w:lang w:val="ru-RU"/>
        </w:rPr>
      </w:pPr>
      <w:r w:rsidRPr="00E317C5">
        <w:rPr>
          <w:lang w:val="ru-RU"/>
        </w:rPr>
        <w:t>Сформировать окончательные материалы по объекту экологической экспертизы, включая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замечаний, поступивших от общественности в ходе проведения общественных обсуждений.</w:t>
      </w:r>
    </w:p>
    <w:p w14:paraId="3DA3DD88" w14:textId="6E365469" w:rsidR="00724D05" w:rsidRPr="00E317C5" w:rsidRDefault="0076659E" w:rsidP="00E317C5">
      <w:pPr>
        <w:pStyle w:val="ab"/>
        <w:numPr>
          <w:ilvl w:val="0"/>
          <w:numId w:val="31"/>
        </w:numPr>
        <w:tabs>
          <w:tab w:val="left" w:pos="426"/>
        </w:tabs>
        <w:ind w:left="0" w:firstLine="709"/>
        <w:jc w:val="both"/>
        <w:rPr>
          <w:shd w:val="clear" w:color="auto" w:fill="FFFFFF"/>
          <w:lang w:val="ru-RU"/>
        </w:rPr>
      </w:pPr>
      <w:r w:rsidRPr="00E317C5">
        <w:rPr>
          <w:color w:val="000000" w:themeColor="text1"/>
          <w:shd w:val="clear" w:color="auto" w:fill="FFFFFF"/>
          <w:lang w:val="ru-RU"/>
        </w:rPr>
        <w:t xml:space="preserve">Результаты общественных обсуждений (слушаний) оформить протоколом и направить </w:t>
      </w:r>
      <w:r w:rsidRPr="00E317C5">
        <w:rPr>
          <w:color w:val="000000" w:themeColor="text1"/>
          <w:lang w:val="ru-RU"/>
        </w:rPr>
        <w:t>в составе материалов по оценке воздействия на окружающую среду</w:t>
      </w:r>
      <w:r w:rsidRPr="00E317C5">
        <w:rPr>
          <w:color w:val="000000" w:themeColor="text1"/>
          <w:shd w:val="clear" w:color="auto" w:fill="FFFFFF"/>
          <w:lang w:val="ru-RU"/>
        </w:rPr>
        <w:t xml:space="preserve"> на государственную экологическую экспертизу.</w:t>
      </w:r>
    </w:p>
    <w:p w14:paraId="61A3E016" w14:textId="77777777" w:rsidR="0054761B" w:rsidRPr="00E317C5" w:rsidRDefault="0054761B" w:rsidP="00E317C5">
      <w:pPr>
        <w:pStyle w:val="ab"/>
        <w:tabs>
          <w:tab w:val="left" w:pos="426"/>
        </w:tabs>
        <w:ind w:left="0" w:firstLine="709"/>
        <w:jc w:val="both"/>
        <w:rPr>
          <w:shd w:val="clear" w:color="auto" w:fill="FFFFFF"/>
          <w:lang w:val="ru-RU"/>
        </w:rPr>
      </w:pPr>
    </w:p>
    <w:p w14:paraId="7243C981" w14:textId="5E5AEF86" w:rsidR="0075493C" w:rsidRPr="00E317C5" w:rsidRDefault="0075493C" w:rsidP="00E317C5">
      <w:pPr>
        <w:pStyle w:val="ab"/>
        <w:tabs>
          <w:tab w:val="left" w:pos="426"/>
        </w:tabs>
        <w:ind w:left="0" w:firstLine="709"/>
        <w:jc w:val="both"/>
        <w:rPr>
          <w:shd w:val="clear" w:color="auto" w:fill="FFFFFF"/>
          <w:lang w:val="ru-RU"/>
        </w:rPr>
      </w:pPr>
      <w:r w:rsidRPr="00E317C5">
        <w:rPr>
          <w:shd w:val="clear" w:color="auto" w:fill="FFFFFF"/>
          <w:lang w:val="ru-RU"/>
        </w:rPr>
        <w:t>Голосование:</w:t>
      </w:r>
    </w:p>
    <w:p w14:paraId="2D964769" w14:textId="26CE1127" w:rsidR="0075493C" w:rsidRPr="00E317C5" w:rsidRDefault="0075493C" w:rsidP="00E317C5">
      <w:pPr>
        <w:ind w:firstLine="709"/>
        <w:jc w:val="both"/>
        <w:rPr>
          <w:rFonts w:eastAsiaTheme="minorEastAsia"/>
          <w:color w:val="000000" w:themeColor="text1"/>
        </w:rPr>
      </w:pPr>
      <w:r w:rsidRPr="00E317C5">
        <w:rPr>
          <w:rFonts w:eastAsiaTheme="minorEastAsia"/>
          <w:color w:val="000000" w:themeColor="text1"/>
        </w:rPr>
        <w:t>«ЗА» - 1</w:t>
      </w:r>
      <w:r w:rsidR="00DB657C" w:rsidRPr="00E317C5">
        <w:rPr>
          <w:rFonts w:eastAsiaTheme="minorEastAsia"/>
          <w:color w:val="000000" w:themeColor="text1"/>
        </w:rPr>
        <w:t>1</w:t>
      </w:r>
      <w:r w:rsidRPr="00E317C5">
        <w:rPr>
          <w:rFonts w:eastAsiaTheme="minorEastAsia"/>
          <w:color w:val="000000" w:themeColor="text1"/>
        </w:rPr>
        <w:t xml:space="preserve"> человек; </w:t>
      </w:r>
    </w:p>
    <w:p w14:paraId="793E5032" w14:textId="77777777" w:rsidR="0075493C" w:rsidRPr="00E317C5" w:rsidRDefault="0075493C" w:rsidP="00E317C5">
      <w:pPr>
        <w:ind w:firstLine="709"/>
        <w:jc w:val="both"/>
        <w:rPr>
          <w:rFonts w:eastAsiaTheme="minorEastAsia"/>
          <w:color w:val="000000" w:themeColor="text1"/>
        </w:rPr>
      </w:pPr>
      <w:r w:rsidRPr="00E317C5">
        <w:rPr>
          <w:rFonts w:eastAsiaTheme="minorEastAsia"/>
          <w:color w:val="000000" w:themeColor="text1"/>
        </w:rPr>
        <w:t>«ПРОТИВ» - нет;</w:t>
      </w:r>
    </w:p>
    <w:p w14:paraId="66979230" w14:textId="77777777" w:rsidR="0075493C" w:rsidRPr="00E317C5" w:rsidRDefault="0075493C" w:rsidP="00E317C5">
      <w:pPr>
        <w:ind w:firstLine="709"/>
        <w:jc w:val="both"/>
        <w:rPr>
          <w:rFonts w:eastAsiaTheme="minorEastAsia"/>
          <w:color w:val="000000" w:themeColor="text1"/>
        </w:rPr>
      </w:pPr>
      <w:r w:rsidRPr="00E317C5">
        <w:rPr>
          <w:rFonts w:eastAsiaTheme="minorEastAsia"/>
          <w:color w:val="000000" w:themeColor="text1"/>
        </w:rPr>
        <w:t>«ВОЗДЕРЖАЛОСЬ» - нет.</w:t>
      </w:r>
    </w:p>
    <w:p w14:paraId="5FD0175F" w14:textId="77777777" w:rsidR="0075493C" w:rsidRPr="00E317C5" w:rsidRDefault="0075493C" w:rsidP="00E317C5">
      <w:pPr>
        <w:ind w:firstLine="709"/>
        <w:jc w:val="both"/>
        <w:rPr>
          <w:rFonts w:eastAsiaTheme="minorEastAsia"/>
          <w:color w:val="000000" w:themeColor="text1"/>
        </w:rPr>
      </w:pPr>
    </w:p>
    <w:p w14:paraId="3FBCCCFF" w14:textId="77777777" w:rsidR="009B6DAF" w:rsidRPr="00E317C5" w:rsidRDefault="009B6DAF" w:rsidP="00E317C5">
      <w:pPr>
        <w:ind w:firstLine="709"/>
        <w:jc w:val="both"/>
        <w:rPr>
          <w:u w:val="single"/>
          <w:shd w:val="clear" w:color="auto" w:fill="FFFFFF"/>
        </w:rPr>
      </w:pPr>
      <w:r w:rsidRPr="00E317C5">
        <w:rPr>
          <w:u w:val="single"/>
          <w:shd w:val="clear" w:color="auto" w:fill="FFFFFF"/>
        </w:rPr>
        <w:t>Место и сроки ознакомления с протоколом:</w:t>
      </w:r>
    </w:p>
    <w:p w14:paraId="4911341E" w14:textId="06CB2FB0" w:rsidR="009B6DAF" w:rsidRPr="00E317C5" w:rsidRDefault="0075493C" w:rsidP="00E317C5">
      <w:pPr>
        <w:pStyle w:val="ab"/>
        <w:ind w:left="0" w:firstLine="709"/>
        <w:jc w:val="both"/>
        <w:rPr>
          <w:lang w:val="ru-RU"/>
        </w:rPr>
      </w:pPr>
      <w:r w:rsidRPr="00E317C5">
        <w:rPr>
          <w:lang w:val="ru-RU"/>
        </w:rPr>
        <w:t xml:space="preserve">В соответствии с постановлением </w:t>
      </w:r>
      <w:r w:rsidR="00BB5619" w:rsidRPr="00E317C5">
        <w:rPr>
          <w:lang w:val="ru-RU"/>
        </w:rPr>
        <w:t>Мэра Шелехо</w:t>
      </w:r>
      <w:r w:rsidR="00220BC1" w:rsidRPr="00E317C5">
        <w:rPr>
          <w:lang w:val="ru-RU"/>
        </w:rPr>
        <w:t>вского муниципального района от</w:t>
      </w:r>
      <w:r w:rsidR="0095232A" w:rsidRPr="00E317C5">
        <w:rPr>
          <w:lang w:val="ru-RU"/>
        </w:rPr>
        <w:t xml:space="preserve"> 30.09.2021 г. № 120-ПМ </w:t>
      </w:r>
      <w:r w:rsidR="00BB5619" w:rsidRPr="00E317C5">
        <w:rPr>
          <w:lang w:val="ru-RU"/>
        </w:rPr>
        <w:t xml:space="preserve">«О проведении общественных обсуждений» </w:t>
      </w:r>
      <w:r w:rsidRPr="00E317C5">
        <w:rPr>
          <w:lang w:val="ru-RU"/>
        </w:rPr>
        <w:t>п</w:t>
      </w:r>
      <w:r w:rsidR="00C97A64" w:rsidRPr="00E317C5">
        <w:rPr>
          <w:lang w:val="ru-RU"/>
        </w:rPr>
        <w:t>ротокол</w:t>
      </w:r>
      <w:r w:rsidR="00E35516" w:rsidRPr="00E317C5">
        <w:rPr>
          <w:lang w:val="ru-RU"/>
        </w:rPr>
        <w:t xml:space="preserve"> общественных обсуждений</w:t>
      </w:r>
      <w:r w:rsidR="009B6DAF" w:rsidRPr="00E317C5">
        <w:rPr>
          <w:lang w:val="ru-RU"/>
        </w:rPr>
        <w:t xml:space="preserve"> подлежит </w:t>
      </w:r>
      <w:r w:rsidRPr="00E317C5">
        <w:rPr>
          <w:lang w:val="ru-RU"/>
        </w:rPr>
        <w:t>размещению</w:t>
      </w:r>
      <w:r w:rsidR="009B6DAF" w:rsidRPr="00E317C5">
        <w:rPr>
          <w:lang w:val="ru-RU"/>
        </w:rPr>
        <w:t xml:space="preserve"> на официальном сайте </w:t>
      </w:r>
      <w:r w:rsidR="00F54063" w:rsidRPr="00E317C5">
        <w:rPr>
          <w:lang w:val="ru-RU"/>
        </w:rPr>
        <w:t>А</w:t>
      </w:r>
      <w:r w:rsidR="009B6DAF" w:rsidRPr="00E317C5">
        <w:rPr>
          <w:lang w:val="ru-RU"/>
        </w:rPr>
        <w:t xml:space="preserve">дминистрации </w:t>
      </w:r>
      <w:r w:rsidR="00BF3C1B" w:rsidRPr="00E317C5">
        <w:rPr>
          <w:lang w:val="ru-RU"/>
        </w:rPr>
        <w:t>Шелеховского</w:t>
      </w:r>
      <w:r w:rsidR="00852939" w:rsidRPr="00E317C5">
        <w:rPr>
          <w:lang w:val="ru-RU"/>
        </w:rPr>
        <w:t xml:space="preserve"> муниципального</w:t>
      </w:r>
      <w:r w:rsidR="009B6DAF" w:rsidRPr="00E317C5">
        <w:rPr>
          <w:lang w:val="ru-RU"/>
        </w:rPr>
        <w:t xml:space="preserve"> район</w:t>
      </w:r>
      <w:r w:rsidR="00E02453" w:rsidRPr="00E317C5">
        <w:rPr>
          <w:lang w:val="ru-RU"/>
        </w:rPr>
        <w:t>а</w:t>
      </w:r>
      <w:r w:rsidRPr="00E317C5">
        <w:rPr>
          <w:lang w:val="ru-RU"/>
        </w:rPr>
        <w:t xml:space="preserve"> в информационно-телекоммуникационной сети «Интернет» в течение 5 рабочих дней со дня его подписания</w:t>
      </w:r>
      <w:r w:rsidR="00852939" w:rsidRPr="00E317C5">
        <w:rPr>
          <w:lang w:val="ru-RU"/>
        </w:rPr>
        <w:t>.</w:t>
      </w:r>
    </w:p>
    <w:p w14:paraId="340948CD" w14:textId="77777777" w:rsidR="007A3F0C" w:rsidRPr="00E317C5" w:rsidRDefault="007A3F0C" w:rsidP="00E317C5">
      <w:pPr>
        <w:pStyle w:val="ab"/>
        <w:ind w:left="0" w:firstLine="709"/>
        <w:jc w:val="both"/>
        <w:rPr>
          <w:lang w:val="ru-RU"/>
        </w:rPr>
      </w:pPr>
    </w:p>
    <w:p w14:paraId="4000ED3E" w14:textId="77777777" w:rsidR="00884048" w:rsidRDefault="00884048" w:rsidP="00E317C5">
      <w:pPr>
        <w:pStyle w:val="ab"/>
        <w:ind w:left="0" w:firstLine="709"/>
        <w:jc w:val="both"/>
        <w:rPr>
          <w:u w:val="single"/>
          <w:lang w:val="ru-RU"/>
        </w:rPr>
      </w:pPr>
    </w:p>
    <w:p w14:paraId="7D5C3406" w14:textId="77777777" w:rsidR="00884048" w:rsidRDefault="00884048" w:rsidP="00E317C5">
      <w:pPr>
        <w:pStyle w:val="ab"/>
        <w:ind w:left="0" w:firstLine="709"/>
        <w:jc w:val="both"/>
        <w:rPr>
          <w:u w:val="single"/>
          <w:lang w:val="ru-RU"/>
        </w:rPr>
      </w:pPr>
    </w:p>
    <w:p w14:paraId="633ABB82" w14:textId="7E9A37D0" w:rsidR="005C32DC" w:rsidRPr="00E317C5" w:rsidRDefault="005C32DC" w:rsidP="00E317C5">
      <w:pPr>
        <w:pStyle w:val="ab"/>
        <w:ind w:left="0" w:firstLine="709"/>
        <w:jc w:val="both"/>
        <w:rPr>
          <w:u w:val="single"/>
          <w:lang w:val="ru-RU"/>
        </w:rPr>
      </w:pPr>
      <w:r w:rsidRPr="00E317C5">
        <w:rPr>
          <w:u w:val="single"/>
          <w:lang w:val="ru-RU"/>
        </w:rPr>
        <w:t>Приложения:</w:t>
      </w:r>
    </w:p>
    <w:p w14:paraId="5F385EAA" w14:textId="13749B1E" w:rsidR="0075493C" w:rsidRPr="00E317C5" w:rsidRDefault="0054761B" w:rsidP="00884048">
      <w:pPr>
        <w:pStyle w:val="ac"/>
        <w:numPr>
          <w:ilvl w:val="0"/>
          <w:numId w:val="32"/>
        </w:numPr>
        <w:suppressAutoHyphens/>
        <w:spacing w:before="0" w:beforeAutospacing="0" w:after="0" w:afterAutospacing="0"/>
        <w:ind w:left="0" w:firstLine="709"/>
        <w:jc w:val="both"/>
      </w:pPr>
      <w:r w:rsidRPr="00E317C5">
        <w:rPr>
          <w:color w:val="000000"/>
        </w:rPr>
        <w:t>Листы регистрации участников общественных слушаний</w:t>
      </w:r>
      <w:r w:rsidRPr="00E317C5">
        <w:rPr>
          <w:color w:val="000000" w:themeColor="text1"/>
        </w:rPr>
        <w:t xml:space="preserve"> по объекту государственной экологической экспертизы: проекта технической документации на новую </w:t>
      </w:r>
      <w:r w:rsidRPr="00E317C5">
        <w:rPr>
          <w:color w:val="000000" w:themeColor="text1"/>
        </w:rPr>
        <w:lastRenderedPageBreak/>
        <w:t xml:space="preserve">технику, технологию, новое вещество «Применение </w:t>
      </w:r>
      <w:proofErr w:type="spellStart"/>
      <w:r w:rsidRPr="00E317C5">
        <w:rPr>
          <w:color w:val="000000" w:themeColor="text1"/>
        </w:rPr>
        <w:t>золошлакового</w:t>
      </w:r>
      <w:proofErr w:type="spellEnd"/>
      <w:r w:rsidRPr="00E317C5">
        <w:rPr>
          <w:color w:val="000000" w:themeColor="text1"/>
        </w:rPr>
        <w:t xml:space="preserve"> материала для производства работ технического этапа рекультивации нарушенных земель и вертикальной планировки», включая предварительные материалы оценки воздействия на окружающую </w:t>
      </w:r>
      <w:proofErr w:type="gramStart"/>
      <w:r w:rsidRPr="00E317C5">
        <w:rPr>
          <w:color w:val="000000" w:themeColor="text1"/>
        </w:rPr>
        <w:t xml:space="preserve">среду  </w:t>
      </w:r>
      <w:r w:rsidR="0075493C" w:rsidRPr="00E317C5">
        <w:rPr>
          <w:color w:val="000000"/>
        </w:rPr>
        <w:t>–</w:t>
      </w:r>
      <w:proofErr w:type="gramEnd"/>
      <w:r w:rsidR="0075493C" w:rsidRPr="00E317C5">
        <w:rPr>
          <w:color w:val="000000"/>
        </w:rPr>
        <w:t xml:space="preserve"> на</w:t>
      </w:r>
      <w:r w:rsidR="001A43F8" w:rsidRPr="00E317C5">
        <w:rPr>
          <w:color w:val="000000"/>
        </w:rPr>
        <w:t xml:space="preserve"> </w:t>
      </w:r>
      <w:r w:rsidR="00DB657C" w:rsidRPr="00E317C5">
        <w:rPr>
          <w:color w:val="000000"/>
        </w:rPr>
        <w:t>2</w:t>
      </w:r>
      <w:r w:rsidR="001A43F8" w:rsidRPr="00E317C5">
        <w:rPr>
          <w:color w:val="000000"/>
        </w:rPr>
        <w:t xml:space="preserve">-х </w:t>
      </w:r>
      <w:r w:rsidR="0075493C" w:rsidRPr="00E317C5">
        <w:rPr>
          <w:color w:val="000000"/>
        </w:rPr>
        <w:t>листах.</w:t>
      </w:r>
    </w:p>
    <w:p w14:paraId="2C966269" w14:textId="037E80C0" w:rsidR="00761208" w:rsidRPr="00E317C5" w:rsidRDefault="0054761B" w:rsidP="00884048">
      <w:pPr>
        <w:pStyle w:val="ac"/>
        <w:numPr>
          <w:ilvl w:val="0"/>
          <w:numId w:val="32"/>
        </w:numPr>
        <w:suppressAutoHyphens/>
        <w:spacing w:before="0" w:beforeAutospacing="0" w:after="0" w:afterAutospacing="0"/>
        <w:ind w:left="0" w:firstLine="709"/>
        <w:jc w:val="both"/>
      </w:pPr>
      <w:r w:rsidRPr="00E317C5">
        <w:rPr>
          <w:color w:val="000000"/>
        </w:rPr>
        <w:t xml:space="preserve">Журнал учета замечаний и предложений общественности </w:t>
      </w:r>
      <w:r w:rsidRPr="00E317C5">
        <w:rPr>
          <w:color w:val="000000" w:themeColor="text1"/>
        </w:rPr>
        <w:t xml:space="preserve">по объекту государственной экологической экспертизы: проекта технической документации на новую технику, технологию, новое вещество «Применение </w:t>
      </w:r>
      <w:proofErr w:type="spellStart"/>
      <w:r w:rsidRPr="00E317C5">
        <w:rPr>
          <w:color w:val="000000" w:themeColor="text1"/>
        </w:rPr>
        <w:t>золошлакового</w:t>
      </w:r>
      <w:proofErr w:type="spellEnd"/>
      <w:r w:rsidRPr="00E317C5">
        <w:rPr>
          <w:color w:val="000000" w:themeColor="text1"/>
        </w:rPr>
        <w:t xml:space="preserve"> материала для производства работ технического этапа рекультивации нарушенных земель и вертикальной планировки», включая предварительные материалы оценки воздействия на окружающую среду</w:t>
      </w:r>
      <w:r w:rsidR="0059284C" w:rsidRPr="00E317C5">
        <w:t xml:space="preserve"> – на _</w:t>
      </w:r>
      <w:r w:rsidR="001A43F8" w:rsidRPr="00E317C5">
        <w:t>1-м</w:t>
      </w:r>
      <w:r w:rsidR="0059284C" w:rsidRPr="00E317C5">
        <w:t>_лист</w:t>
      </w:r>
      <w:r w:rsidR="001A43F8" w:rsidRPr="00E317C5">
        <w:t>е</w:t>
      </w:r>
      <w:r w:rsidR="0059284C" w:rsidRPr="00E317C5">
        <w:t>.</w:t>
      </w:r>
    </w:p>
    <w:p w14:paraId="5D9E9B47" w14:textId="76F12AA1" w:rsidR="0046505F" w:rsidRPr="00E317C5" w:rsidRDefault="0046505F" w:rsidP="00884048">
      <w:pPr>
        <w:spacing w:line="276" w:lineRule="auto"/>
        <w:ind w:firstLine="709"/>
        <w:rPr>
          <w:shd w:val="clear" w:color="auto" w:fill="FFFFFF"/>
        </w:rPr>
      </w:pPr>
    </w:p>
    <w:p w14:paraId="1CFD4865" w14:textId="77777777" w:rsidR="00C508DE" w:rsidRPr="00E317C5" w:rsidRDefault="00C508DE" w:rsidP="00E317C5">
      <w:pPr>
        <w:spacing w:line="276" w:lineRule="auto"/>
        <w:ind w:left="4956" w:firstLine="709"/>
        <w:rPr>
          <w:shd w:val="clear" w:color="auto" w:fill="FFFFFF"/>
        </w:rPr>
      </w:pPr>
    </w:p>
    <w:tbl>
      <w:tblPr>
        <w:tblStyle w:val="a3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902"/>
        <w:gridCol w:w="2327"/>
      </w:tblGrid>
      <w:tr w:rsidR="0075493C" w:rsidRPr="00E317C5" w14:paraId="4C7B6070" w14:textId="77777777" w:rsidTr="008A2535">
        <w:trPr>
          <w:jc w:val="center"/>
        </w:trPr>
        <w:tc>
          <w:tcPr>
            <w:tcW w:w="5211" w:type="dxa"/>
          </w:tcPr>
          <w:p w14:paraId="54515F92" w14:textId="77777777" w:rsidR="0075493C" w:rsidRPr="00E317C5" w:rsidRDefault="0075493C" w:rsidP="00E317C5">
            <w:pPr>
              <w:tabs>
                <w:tab w:val="left" w:pos="0"/>
              </w:tabs>
              <w:jc w:val="both"/>
            </w:pPr>
            <w:r w:rsidRPr="00E317C5">
              <w:t>Председатель общественных слушаний,</w:t>
            </w:r>
          </w:p>
          <w:p w14:paraId="50CC3C87" w14:textId="3C665585" w:rsidR="0075493C" w:rsidRPr="00E317C5" w:rsidRDefault="0059284C" w:rsidP="00E317C5">
            <w:pPr>
              <w:rPr>
                <w:shd w:val="clear" w:color="auto" w:fill="FFFFFF"/>
              </w:rPr>
            </w:pPr>
            <w:r w:rsidRPr="00E317C5">
              <w:t xml:space="preserve">начальник Управления территориального развития и обустройства </w:t>
            </w:r>
            <w:r w:rsidR="001A43F8" w:rsidRPr="00E317C5">
              <w:t xml:space="preserve">Администрации </w:t>
            </w:r>
            <w:r w:rsidRPr="00E317C5">
              <w:t>Шелеховского муниципального района</w:t>
            </w:r>
            <w:r w:rsidR="0075493C" w:rsidRPr="00E317C5">
              <w:tab/>
            </w:r>
          </w:p>
        </w:tc>
        <w:tc>
          <w:tcPr>
            <w:tcW w:w="2902" w:type="dxa"/>
          </w:tcPr>
          <w:p w14:paraId="463AF4BD" w14:textId="77777777" w:rsidR="0075493C" w:rsidRPr="00E317C5" w:rsidRDefault="0075493C" w:rsidP="00E317C5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5ECBCD80" w14:textId="77777777" w:rsidR="0075493C" w:rsidRPr="00E317C5" w:rsidRDefault="0075493C" w:rsidP="00E317C5"/>
          <w:p w14:paraId="4B979558" w14:textId="77777777" w:rsidR="0075493C" w:rsidRPr="00E317C5" w:rsidRDefault="0075493C" w:rsidP="00E317C5"/>
          <w:p w14:paraId="114935C0" w14:textId="77777777" w:rsidR="0075493C" w:rsidRPr="00E317C5" w:rsidRDefault="0075493C" w:rsidP="00E317C5"/>
          <w:p w14:paraId="409FC5FD" w14:textId="17DE9671" w:rsidR="0075493C" w:rsidRPr="00E317C5" w:rsidRDefault="00DB657C" w:rsidP="00E317C5">
            <w:pPr>
              <w:rPr>
                <w:shd w:val="clear" w:color="auto" w:fill="FFFFFF"/>
              </w:rPr>
            </w:pPr>
            <w:r w:rsidRPr="00E317C5">
              <w:rPr>
                <w:u w:val="single"/>
              </w:rPr>
              <w:t>Н.С. Шерстнева</w:t>
            </w:r>
            <w:r w:rsidR="00DC42BC" w:rsidRPr="00E317C5">
              <w:rPr>
                <w:u w:val="single"/>
              </w:rPr>
              <w:t xml:space="preserve"> </w:t>
            </w:r>
          </w:p>
        </w:tc>
      </w:tr>
      <w:tr w:rsidR="0075493C" w:rsidRPr="00E317C5" w14:paraId="41F58A8B" w14:textId="77777777" w:rsidTr="008A2535">
        <w:trPr>
          <w:jc w:val="center"/>
        </w:trPr>
        <w:tc>
          <w:tcPr>
            <w:tcW w:w="5211" w:type="dxa"/>
          </w:tcPr>
          <w:p w14:paraId="342F8740" w14:textId="77777777" w:rsidR="0075493C" w:rsidRPr="00E317C5" w:rsidRDefault="0075493C" w:rsidP="00E317C5">
            <w:pPr>
              <w:tabs>
                <w:tab w:val="left" w:pos="0"/>
              </w:tabs>
              <w:jc w:val="both"/>
            </w:pPr>
          </w:p>
          <w:p w14:paraId="1E645E92" w14:textId="77777777" w:rsidR="0075493C" w:rsidRPr="00E317C5" w:rsidRDefault="0075493C" w:rsidP="00E317C5">
            <w:pPr>
              <w:tabs>
                <w:tab w:val="left" w:pos="0"/>
              </w:tabs>
              <w:jc w:val="both"/>
            </w:pPr>
            <w:r w:rsidRPr="00E317C5">
              <w:t>Секретарь общественных слушаний,</w:t>
            </w:r>
          </w:p>
          <w:p w14:paraId="0B8CC2FC" w14:textId="7C323736" w:rsidR="0075493C" w:rsidRPr="00E317C5" w:rsidRDefault="0075493C" w:rsidP="00E317C5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E317C5">
              <w:t>главный специалист</w:t>
            </w:r>
            <w:r w:rsidR="00787748" w:rsidRPr="00E317C5">
              <w:t xml:space="preserve"> ИСОГД</w:t>
            </w:r>
            <w:r w:rsidRPr="00E317C5">
              <w:t xml:space="preserve"> отдела</w:t>
            </w:r>
            <w:r w:rsidR="001A43F8" w:rsidRPr="00E317C5">
              <w:t xml:space="preserve"> по</w:t>
            </w:r>
            <w:r w:rsidRPr="00E317C5">
              <w:t xml:space="preserve"> градостроительной деятельности Управления территориального развития и обустройства</w:t>
            </w:r>
            <w:r w:rsidR="001A43F8" w:rsidRPr="00E317C5">
              <w:t xml:space="preserve"> Администрации</w:t>
            </w:r>
            <w:r w:rsidRPr="00E317C5">
              <w:t xml:space="preserve"> Шелеховского муниципального района</w:t>
            </w:r>
          </w:p>
        </w:tc>
        <w:tc>
          <w:tcPr>
            <w:tcW w:w="2902" w:type="dxa"/>
          </w:tcPr>
          <w:p w14:paraId="3220FD03" w14:textId="77777777" w:rsidR="0075493C" w:rsidRPr="00E317C5" w:rsidRDefault="0075493C" w:rsidP="00E317C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36973029" w14:textId="77777777" w:rsidR="0075493C" w:rsidRPr="00E317C5" w:rsidRDefault="0075493C" w:rsidP="00E317C5">
            <w:pPr>
              <w:tabs>
                <w:tab w:val="left" w:pos="0"/>
              </w:tabs>
              <w:jc w:val="both"/>
            </w:pPr>
          </w:p>
          <w:p w14:paraId="611F6717" w14:textId="77777777" w:rsidR="0075493C" w:rsidRPr="00E317C5" w:rsidRDefault="0075493C" w:rsidP="00E317C5">
            <w:pPr>
              <w:tabs>
                <w:tab w:val="left" w:pos="0"/>
              </w:tabs>
              <w:jc w:val="both"/>
            </w:pPr>
          </w:p>
          <w:p w14:paraId="0CC2C12A" w14:textId="77777777" w:rsidR="0075493C" w:rsidRPr="00E317C5" w:rsidRDefault="0075493C" w:rsidP="00E317C5">
            <w:pPr>
              <w:tabs>
                <w:tab w:val="left" w:pos="0"/>
              </w:tabs>
              <w:jc w:val="both"/>
            </w:pPr>
          </w:p>
          <w:p w14:paraId="267919A3" w14:textId="77777777" w:rsidR="0075493C" w:rsidRPr="00E317C5" w:rsidRDefault="0075493C" w:rsidP="00E317C5">
            <w:pPr>
              <w:tabs>
                <w:tab w:val="left" w:pos="0"/>
              </w:tabs>
              <w:jc w:val="both"/>
            </w:pPr>
          </w:p>
          <w:p w14:paraId="0ED95098" w14:textId="77777777" w:rsidR="0075493C" w:rsidRPr="00E317C5" w:rsidRDefault="0075493C" w:rsidP="00E317C5">
            <w:pPr>
              <w:tabs>
                <w:tab w:val="left" w:pos="0"/>
              </w:tabs>
              <w:jc w:val="both"/>
              <w:rPr>
                <w:u w:val="single"/>
                <w:shd w:val="clear" w:color="auto" w:fill="FFFFFF"/>
              </w:rPr>
            </w:pPr>
            <w:r w:rsidRPr="00E317C5">
              <w:rPr>
                <w:u w:val="single"/>
              </w:rPr>
              <w:t>В.В. Вергизова</w:t>
            </w:r>
          </w:p>
        </w:tc>
      </w:tr>
      <w:tr w:rsidR="0075493C" w:rsidRPr="00E317C5" w14:paraId="38E71183" w14:textId="77777777" w:rsidTr="008A2535">
        <w:trPr>
          <w:jc w:val="center"/>
        </w:trPr>
        <w:tc>
          <w:tcPr>
            <w:tcW w:w="5211" w:type="dxa"/>
          </w:tcPr>
          <w:p w14:paraId="03D0E099" w14:textId="77777777" w:rsidR="0075493C" w:rsidRPr="00E317C5" w:rsidRDefault="0075493C" w:rsidP="00E317C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7F4508D9" w14:textId="77777777" w:rsidR="0075493C" w:rsidRPr="00E317C5" w:rsidRDefault="0075493C" w:rsidP="00E317C5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E317C5">
              <w:rPr>
                <w:rFonts w:eastAsia="Calibri"/>
              </w:rPr>
              <w:t xml:space="preserve">Представитель Заказчика, </w:t>
            </w:r>
          </w:p>
          <w:p w14:paraId="167160AD" w14:textId="77777777" w:rsidR="0075493C" w:rsidRPr="00E317C5" w:rsidRDefault="00DE1904" w:rsidP="00E317C5">
            <w:pPr>
              <w:rPr>
                <w:shd w:val="clear" w:color="auto" w:fill="FFFFFF"/>
              </w:rPr>
            </w:pPr>
            <w:r w:rsidRPr="00E317C5">
              <w:rPr>
                <w:rFonts w:eastAsia="Calibri"/>
              </w:rPr>
              <w:t xml:space="preserve">заместитель начальника службы экологической безопасности и рационального использования природных ресурсов ООО «Байкальская энергетическая </w:t>
            </w:r>
            <w:proofErr w:type="gramStart"/>
            <w:r w:rsidRPr="00E317C5">
              <w:rPr>
                <w:rFonts w:eastAsia="Calibri"/>
              </w:rPr>
              <w:t xml:space="preserve">компания»   </w:t>
            </w:r>
            <w:proofErr w:type="gramEnd"/>
            <w:r w:rsidR="0075493C" w:rsidRPr="00E317C5">
              <w:rPr>
                <w:rFonts w:eastAsia="Calibri"/>
              </w:rPr>
              <w:tab/>
            </w:r>
          </w:p>
        </w:tc>
        <w:tc>
          <w:tcPr>
            <w:tcW w:w="2902" w:type="dxa"/>
          </w:tcPr>
          <w:p w14:paraId="1696796F" w14:textId="77777777" w:rsidR="0075493C" w:rsidRPr="00E317C5" w:rsidRDefault="0075493C" w:rsidP="00E317C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25BD4DB9" w14:textId="77777777" w:rsidR="0075493C" w:rsidRPr="00E317C5" w:rsidRDefault="0075493C" w:rsidP="00E317C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6A5B8719" w14:textId="77777777" w:rsidR="0075493C" w:rsidRPr="00E317C5" w:rsidRDefault="0075493C" w:rsidP="00E317C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545AC291" w14:textId="77777777" w:rsidR="0075493C" w:rsidRPr="00E317C5" w:rsidRDefault="00DE1904" w:rsidP="00E317C5">
            <w:pPr>
              <w:tabs>
                <w:tab w:val="left" w:pos="0"/>
              </w:tabs>
              <w:jc w:val="both"/>
              <w:rPr>
                <w:u w:val="single"/>
                <w:shd w:val="clear" w:color="auto" w:fill="FFFFFF"/>
              </w:rPr>
            </w:pPr>
            <w:r w:rsidRPr="00E317C5">
              <w:rPr>
                <w:rFonts w:eastAsia="Calibri"/>
                <w:u w:val="single"/>
              </w:rPr>
              <w:t xml:space="preserve">М.А. </w:t>
            </w:r>
            <w:proofErr w:type="spellStart"/>
            <w:r w:rsidRPr="00E317C5">
              <w:rPr>
                <w:rFonts w:eastAsia="Calibri"/>
                <w:u w:val="single"/>
              </w:rPr>
              <w:t>Сеякаев</w:t>
            </w:r>
            <w:proofErr w:type="spellEnd"/>
          </w:p>
        </w:tc>
      </w:tr>
      <w:tr w:rsidR="0075493C" w:rsidRPr="00E317C5" w14:paraId="122B0D31" w14:textId="77777777" w:rsidTr="008A2535">
        <w:trPr>
          <w:jc w:val="center"/>
        </w:trPr>
        <w:tc>
          <w:tcPr>
            <w:tcW w:w="5211" w:type="dxa"/>
          </w:tcPr>
          <w:p w14:paraId="1397AA74" w14:textId="77777777" w:rsidR="0075493C" w:rsidRPr="00E317C5" w:rsidRDefault="0075493C" w:rsidP="00E317C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3C72F224" w14:textId="77777777" w:rsidR="0075493C" w:rsidRPr="00E317C5" w:rsidRDefault="00DE1904" w:rsidP="00E317C5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E317C5">
              <w:rPr>
                <w:rFonts w:eastAsia="Calibri"/>
              </w:rPr>
              <w:t>Представитель</w:t>
            </w:r>
            <w:r w:rsidR="0075493C" w:rsidRPr="00E317C5">
              <w:rPr>
                <w:rFonts w:eastAsia="Calibri"/>
              </w:rPr>
              <w:t xml:space="preserve"> разработчика материалов ОВОС</w:t>
            </w:r>
            <w:r w:rsidRPr="00E317C5">
              <w:rPr>
                <w:rFonts w:eastAsia="Calibri"/>
              </w:rPr>
              <w:t>,</w:t>
            </w:r>
          </w:p>
          <w:p w14:paraId="20C02C4B" w14:textId="77777777" w:rsidR="00DE1904" w:rsidRPr="00E317C5" w:rsidRDefault="00DE1904" w:rsidP="00E317C5">
            <w:pPr>
              <w:tabs>
                <w:tab w:val="left" w:pos="0"/>
              </w:tabs>
              <w:jc w:val="both"/>
            </w:pPr>
            <w:r w:rsidRPr="00E317C5">
              <w:t>специалист ООО «</w:t>
            </w:r>
            <w:proofErr w:type="spellStart"/>
            <w:r w:rsidRPr="00E317C5">
              <w:t>ЭПИцентр</w:t>
            </w:r>
            <w:proofErr w:type="spellEnd"/>
            <w:r w:rsidRPr="00E317C5">
              <w:t>»</w:t>
            </w:r>
          </w:p>
          <w:p w14:paraId="076FEB3A" w14:textId="77777777" w:rsidR="0075493C" w:rsidRPr="00E317C5" w:rsidRDefault="0075493C" w:rsidP="00E317C5">
            <w:pPr>
              <w:rPr>
                <w:shd w:val="clear" w:color="auto" w:fill="FFFFFF"/>
              </w:rPr>
            </w:pPr>
            <w:r w:rsidRPr="00E317C5">
              <w:t xml:space="preserve">     </w:t>
            </w:r>
          </w:p>
        </w:tc>
        <w:tc>
          <w:tcPr>
            <w:tcW w:w="2902" w:type="dxa"/>
          </w:tcPr>
          <w:p w14:paraId="6B9FC977" w14:textId="77777777" w:rsidR="0075493C" w:rsidRPr="00E317C5" w:rsidRDefault="0075493C" w:rsidP="00E317C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6C00B950" w14:textId="77777777" w:rsidR="0075493C" w:rsidRPr="00E317C5" w:rsidRDefault="0075493C" w:rsidP="00E317C5">
            <w:pPr>
              <w:tabs>
                <w:tab w:val="left" w:pos="0"/>
              </w:tabs>
            </w:pPr>
          </w:p>
          <w:p w14:paraId="72D21F3B" w14:textId="77777777" w:rsidR="0075493C" w:rsidRPr="00E317C5" w:rsidRDefault="00DE1904" w:rsidP="00E317C5">
            <w:pPr>
              <w:tabs>
                <w:tab w:val="left" w:pos="0"/>
              </w:tabs>
              <w:rPr>
                <w:u w:val="single"/>
              </w:rPr>
            </w:pPr>
            <w:r w:rsidRPr="00E317C5">
              <w:rPr>
                <w:u w:val="single"/>
              </w:rPr>
              <w:t>А.С. Горленко</w:t>
            </w:r>
          </w:p>
          <w:p w14:paraId="02050D4E" w14:textId="77777777" w:rsidR="0075493C" w:rsidRPr="00E317C5" w:rsidRDefault="0075493C" w:rsidP="00E317C5">
            <w:pPr>
              <w:tabs>
                <w:tab w:val="left" w:pos="0"/>
              </w:tabs>
            </w:pPr>
          </w:p>
          <w:p w14:paraId="16DC07FC" w14:textId="77777777" w:rsidR="0075493C" w:rsidRPr="00E317C5" w:rsidRDefault="0075493C" w:rsidP="00E317C5">
            <w:pPr>
              <w:tabs>
                <w:tab w:val="left" w:pos="0"/>
              </w:tabs>
              <w:rPr>
                <w:shd w:val="clear" w:color="auto" w:fill="FFFFFF"/>
              </w:rPr>
            </w:pPr>
          </w:p>
        </w:tc>
      </w:tr>
      <w:tr w:rsidR="0075493C" w:rsidRPr="00003157" w14:paraId="2E7F2E20" w14:textId="77777777" w:rsidTr="008A2535">
        <w:trPr>
          <w:trHeight w:val="80"/>
          <w:jc w:val="center"/>
        </w:trPr>
        <w:tc>
          <w:tcPr>
            <w:tcW w:w="5211" w:type="dxa"/>
          </w:tcPr>
          <w:p w14:paraId="18A5D596" w14:textId="77777777" w:rsidR="0075493C" w:rsidRPr="00E317C5" w:rsidRDefault="0075493C" w:rsidP="00E317C5"/>
          <w:p w14:paraId="2CFFAB98" w14:textId="21D3701E" w:rsidR="0075493C" w:rsidRPr="00E317C5" w:rsidRDefault="0075493C" w:rsidP="00E317C5">
            <w:pPr>
              <w:rPr>
                <w:shd w:val="clear" w:color="auto" w:fill="FFFFFF"/>
              </w:rPr>
            </w:pPr>
            <w:r w:rsidRPr="00E317C5">
              <w:t xml:space="preserve">Представитель </w:t>
            </w:r>
            <w:r w:rsidR="00E255D8" w:rsidRPr="00E317C5">
              <w:t>общественности</w:t>
            </w:r>
          </w:p>
        </w:tc>
        <w:tc>
          <w:tcPr>
            <w:tcW w:w="2902" w:type="dxa"/>
          </w:tcPr>
          <w:p w14:paraId="6766A05C" w14:textId="77777777" w:rsidR="0075493C" w:rsidRPr="00E317C5" w:rsidRDefault="0075493C" w:rsidP="00E317C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2EBD8272" w14:textId="77777777" w:rsidR="001A43F8" w:rsidRPr="00E317C5" w:rsidRDefault="001A43F8" w:rsidP="00E317C5">
            <w:pPr>
              <w:tabs>
                <w:tab w:val="left" w:pos="0"/>
              </w:tabs>
              <w:ind w:right="-163"/>
              <w:jc w:val="both"/>
            </w:pPr>
          </w:p>
          <w:p w14:paraId="412473E7" w14:textId="1387CB33" w:rsidR="00160024" w:rsidRPr="00D020F6" w:rsidRDefault="001A43F8" w:rsidP="00E317C5">
            <w:pPr>
              <w:tabs>
                <w:tab w:val="left" w:pos="0"/>
              </w:tabs>
              <w:ind w:right="-163"/>
              <w:jc w:val="both"/>
              <w:rPr>
                <w:u w:val="single"/>
              </w:rPr>
            </w:pPr>
            <w:r w:rsidRPr="00E317C5">
              <w:rPr>
                <w:u w:val="single"/>
              </w:rPr>
              <w:t>Я.А. Серебренникова</w:t>
            </w:r>
            <w:r w:rsidRPr="00D020F6">
              <w:rPr>
                <w:u w:val="single"/>
              </w:rPr>
              <w:t xml:space="preserve"> </w:t>
            </w:r>
          </w:p>
        </w:tc>
      </w:tr>
    </w:tbl>
    <w:p w14:paraId="4A263C77" w14:textId="77777777" w:rsidR="0075493C" w:rsidRDefault="0075493C" w:rsidP="00E317C5">
      <w:pPr>
        <w:spacing w:line="276" w:lineRule="auto"/>
        <w:ind w:left="4956"/>
        <w:rPr>
          <w:shd w:val="clear" w:color="auto" w:fill="FFFFFF"/>
        </w:rPr>
      </w:pPr>
    </w:p>
    <w:sectPr w:rsidR="0075493C" w:rsidSect="00AC69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658" w:bottom="426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DDF2" w14:textId="77777777" w:rsidR="004C1D6A" w:rsidRDefault="004C1D6A">
      <w:r>
        <w:separator/>
      </w:r>
    </w:p>
  </w:endnote>
  <w:endnote w:type="continuationSeparator" w:id="0">
    <w:p w14:paraId="1984BA16" w14:textId="77777777" w:rsidR="004C1D6A" w:rsidRDefault="004C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920C" w14:textId="77777777" w:rsidR="005431FC" w:rsidRDefault="005431FC" w:rsidP="004711A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66A1A9" w14:textId="77777777" w:rsidR="005431FC" w:rsidRDefault="005431FC" w:rsidP="00616FE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4D21" w14:textId="3FF356C0" w:rsidR="005431FC" w:rsidRPr="00844628" w:rsidRDefault="005431FC" w:rsidP="004711A4">
    <w:pPr>
      <w:pStyle w:val="a8"/>
      <w:framePr w:wrap="around" w:vAnchor="text" w:hAnchor="margin" w:xAlign="right" w:y="1"/>
      <w:rPr>
        <w:rStyle w:val="a7"/>
      </w:rPr>
    </w:pPr>
    <w:r w:rsidRPr="00844628">
      <w:rPr>
        <w:rStyle w:val="a7"/>
      </w:rPr>
      <w:fldChar w:fldCharType="begin"/>
    </w:r>
    <w:r w:rsidRPr="00844628">
      <w:rPr>
        <w:rStyle w:val="a7"/>
      </w:rPr>
      <w:instrText xml:space="preserve">PAGE  </w:instrText>
    </w:r>
    <w:r w:rsidRPr="00844628">
      <w:rPr>
        <w:rStyle w:val="a7"/>
      </w:rPr>
      <w:fldChar w:fldCharType="separate"/>
    </w:r>
    <w:r w:rsidR="00E8143A">
      <w:rPr>
        <w:rStyle w:val="a7"/>
        <w:noProof/>
      </w:rPr>
      <w:t>8</w:t>
    </w:r>
    <w:r w:rsidRPr="00844628">
      <w:rPr>
        <w:rStyle w:val="a7"/>
      </w:rPr>
      <w:fldChar w:fldCharType="end"/>
    </w:r>
  </w:p>
  <w:p w14:paraId="060ABD43" w14:textId="77777777" w:rsidR="005431FC" w:rsidRDefault="005431FC" w:rsidP="00616FE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BB21" w14:textId="77777777" w:rsidR="004C1D6A" w:rsidRDefault="004C1D6A">
      <w:r>
        <w:separator/>
      </w:r>
    </w:p>
  </w:footnote>
  <w:footnote w:type="continuationSeparator" w:id="0">
    <w:p w14:paraId="33B5BCC0" w14:textId="77777777" w:rsidR="004C1D6A" w:rsidRDefault="004C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8974" w14:textId="77777777" w:rsidR="005431FC" w:rsidRDefault="005431FC" w:rsidP="004711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DDF0A5" w14:textId="77777777" w:rsidR="005431FC" w:rsidRDefault="005431FC" w:rsidP="00616FE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74C9" w14:textId="77777777" w:rsidR="005431FC" w:rsidRDefault="005431FC" w:rsidP="00616FE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68"/>
    <w:multiLevelType w:val="hybridMultilevel"/>
    <w:tmpl w:val="06B0D330"/>
    <w:lvl w:ilvl="0" w:tplc="ED14AF9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C255E"/>
    <w:multiLevelType w:val="hybridMultilevel"/>
    <w:tmpl w:val="E3D8703E"/>
    <w:lvl w:ilvl="0" w:tplc="E7761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1F668C"/>
    <w:multiLevelType w:val="hybridMultilevel"/>
    <w:tmpl w:val="9F6672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8E60F56"/>
    <w:multiLevelType w:val="hybridMultilevel"/>
    <w:tmpl w:val="19EE1CBE"/>
    <w:lvl w:ilvl="0" w:tplc="FA3C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68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40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02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07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AE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E0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84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A4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F01FCE"/>
    <w:multiLevelType w:val="hybridMultilevel"/>
    <w:tmpl w:val="7BB8A6C8"/>
    <w:lvl w:ilvl="0" w:tplc="C554D5E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0425CFE"/>
    <w:multiLevelType w:val="hybridMultilevel"/>
    <w:tmpl w:val="481A6E0C"/>
    <w:lvl w:ilvl="0" w:tplc="DD56C8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1637B8"/>
    <w:multiLevelType w:val="hybridMultilevel"/>
    <w:tmpl w:val="93D6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B15D31"/>
    <w:multiLevelType w:val="hybridMultilevel"/>
    <w:tmpl w:val="EC82C730"/>
    <w:lvl w:ilvl="0" w:tplc="28300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18DD"/>
    <w:multiLevelType w:val="hybridMultilevel"/>
    <w:tmpl w:val="6358A38C"/>
    <w:lvl w:ilvl="0" w:tplc="4998A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3E1D"/>
    <w:multiLevelType w:val="hybridMultilevel"/>
    <w:tmpl w:val="459AACA2"/>
    <w:lvl w:ilvl="0" w:tplc="4F26F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722D1"/>
    <w:multiLevelType w:val="hybridMultilevel"/>
    <w:tmpl w:val="C552749E"/>
    <w:lvl w:ilvl="0" w:tplc="36BAEA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4AC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0CA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2E5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CC4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030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4DD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06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4B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83DAC"/>
    <w:multiLevelType w:val="hybridMultilevel"/>
    <w:tmpl w:val="44C24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62C75"/>
    <w:multiLevelType w:val="hybridMultilevel"/>
    <w:tmpl w:val="8FD68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92654"/>
    <w:multiLevelType w:val="hybridMultilevel"/>
    <w:tmpl w:val="5D24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B4C19"/>
    <w:multiLevelType w:val="hybridMultilevel"/>
    <w:tmpl w:val="49EEA190"/>
    <w:lvl w:ilvl="0" w:tplc="6A081DF2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6F17EB2"/>
    <w:multiLevelType w:val="hybridMultilevel"/>
    <w:tmpl w:val="0EAC3646"/>
    <w:lvl w:ilvl="0" w:tplc="9934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1234DF"/>
    <w:multiLevelType w:val="hybridMultilevel"/>
    <w:tmpl w:val="087616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7922CE"/>
    <w:multiLevelType w:val="hybridMultilevel"/>
    <w:tmpl w:val="02D022B4"/>
    <w:lvl w:ilvl="0" w:tplc="7FF8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11D8A"/>
    <w:multiLevelType w:val="hybridMultilevel"/>
    <w:tmpl w:val="EF7E7A1E"/>
    <w:lvl w:ilvl="0" w:tplc="BA4C96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300"/>
    <w:multiLevelType w:val="hybridMultilevel"/>
    <w:tmpl w:val="5E5C6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3629D"/>
    <w:multiLevelType w:val="hybridMultilevel"/>
    <w:tmpl w:val="FDF8CE38"/>
    <w:lvl w:ilvl="0" w:tplc="A2CC0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51E64"/>
    <w:multiLevelType w:val="hybridMultilevel"/>
    <w:tmpl w:val="D7EAB3D6"/>
    <w:lvl w:ilvl="0" w:tplc="66007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B749F"/>
    <w:multiLevelType w:val="hybridMultilevel"/>
    <w:tmpl w:val="1DA49BC6"/>
    <w:lvl w:ilvl="0" w:tplc="414A4A2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59B71D34"/>
    <w:multiLevelType w:val="hybridMultilevel"/>
    <w:tmpl w:val="F02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E137F"/>
    <w:multiLevelType w:val="hybridMultilevel"/>
    <w:tmpl w:val="4F44691E"/>
    <w:lvl w:ilvl="0" w:tplc="62E8E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C777FDB"/>
    <w:multiLevelType w:val="hybridMultilevel"/>
    <w:tmpl w:val="723E2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5A6633"/>
    <w:multiLevelType w:val="hybridMultilevel"/>
    <w:tmpl w:val="1A1AE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C6D43"/>
    <w:multiLevelType w:val="hybridMultilevel"/>
    <w:tmpl w:val="800A7F9C"/>
    <w:lvl w:ilvl="0" w:tplc="F73A389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B97CE6"/>
    <w:multiLevelType w:val="hybridMultilevel"/>
    <w:tmpl w:val="996AE69A"/>
    <w:lvl w:ilvl="0" w:tplc="4BD0B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05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AE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4D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8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0F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3EF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EC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3C2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E771B49"/>
    <w:multiLevelType w:val="hybridMultilevel"/>
    <w:tmpl w:val="E42024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ED64B25"/>
    <w:multiLevelType w:val="hybridMultilevel"/>
    <w:tmpl w:val="3C98E1EE"/>
    <w:lvl w:ilvl="0" w:tplc="38464A3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-47"/>
        </w:tabs>
        <w:ind w:left="-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73"/>
        </w:tabs>
        <w:ind w:left="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93"/>
        </w:tabs>
        <w:ind w:left="1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13"/>
        </w:tabs>
        <w:ind w:left="2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33"/>
        </w:tabs>
        <w:ind w:left="2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</w:abstractNum>
  <w:abstractNum w:abstractNumId="32" w15:restartNumberingAfterBreak="0">
    <w:nsid w:val="77F96BF5"/>
    <w:multiLevelType w:val="hybridMultilevel"/>
    <w:tmpl w:val="C1A20660"/>
    <w:lvl w:ilvl="0" w:tplc="1C14A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74B7C"/>
    <w:multiLevelType w:val="hybridMultilevel"/>
    <w:tmpl w:val="25CA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E76C9"/>
    <w:multiLevelType w:val="hybridMultilevel"/>
    <w:tmpl w:val="A5F2D2D8"/>
    <w:lvl w:ilvl="0" w:tplc="1C14A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2"/>
  </w:num>
  <w:num w:numId="4">
    <w:abstractNumId w:val="27"/>
  </w:num>
  <w:num w:numId="5">
    <w:abstractNumId w:val="19"/>
  </w:num>
  <w:num w:numId="6">
    <w:abstractNumId w:val="11"/>
  </w:num>
  <w:num w:numId="7">
    <w:abstractNumId w:val="14"/>
  </w:num>
  <w:num w:numId="8">
    <w:abstractNumId w:val="2"/>
  </w:num>
  <w:num w:numId="9">
    <w:abstractNumId w:val="23"/>
  </w:num>
  <w:num w:numId="10">
    <w:abstractNumId w:val="6"/>
  </w:num>
  <w:num w:numId="11">
    <w:abstractNumId w:val="31"/>
  </w:num>
  <w:num w:numId="12">
    <w:abstractNumId w:val="7"/>
  </w:num>
  <w:num w:numId="13">
    <w:abstractNumId w:val="22"/>
  </w:num>
  <w:num w:numId="14">
    <w:abstractNumId w:val="1"/>
  </w:num>
  <w:num w:numId="15">
    <w:abstractNumId w:val="34"/>
  </w:num>
  <w:num w:numId="16">
    <w:abstractNumId w:val="32"/>
  </w:num>
  <w:num w:numId="17">
    <w:abstractNumId w:val="8"/>
  </w:num>
  <w:num w:numId="18">
    <w:abstractNumId w:val="17"/>
  </w:num>
  <w:num w:numId="19">
    <w:abstractNumId w:val="24"/>
  </w:num>
  <w:num w:numId="20">
    <w:abstractNumId w:val="28"/>
  </w:num>
  <w:num w:numId="21">
    <w:abstractNumId w:val="15"/>
  </w:num>
  <w:num w:numId="22">
    <w:abstractNumId w:val="5"/>
  </w:num>
  <w:num w:numId="23">
    <w:abstractNumId w:val="10"/>
  </w:num>
  <w:num w:numId="24">
    <w:abstractNumId w:val="3"/>
  </w:num>
  <w:num w:numId="25">
    <w:abstractNumId w:val="29"/>
  </w:num>
  <w:num w:numId="26">
    <w:abstractNumId w:val="4"/>
  </w:num>
  <w:num w:numId="27">
    <w:abstractNumId w:val="0"/>
  </w:num>
  <w:num w:numId="28">
    <w:abstractNumId w:val="9"/>
  </w:num>
  <w:num w:numId="29">
    <w:abstractNumId w:val="18"/>
  </w:num>
  <w:num w:numId="30">
    <w:abstractNumId w:val="16"/>
  </w:num>
  <w:num w:numId="31">
    <w:abstractNumId w:val="33"/>
  </w:num>
  <w:num w:numId="32">
    <w:abstractNumId w:val="13"/>
  </w:num>
  <w:num w:numId="33">
    <w:abstractNumId w:val="20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77"/>
    <w:rsid w:val="0000576C"/>
    <w:rsid w:val="00007AEB"/>
    <w:rsid w:val="00013095"/>
    <w:rsid w:val="00013C05"/>
    <w:rsid w:val="00014758"/>
    <w:rsid w:val="00016ED7"/>
    <w:rsid w:val="00036999"/>
    <w:rsid w:val="00045C68"/>
    <w:rsid w:val="0004642C"/>
    <w:rsid w:val="00051EEB"/>
    <w:rsid w:val="00063705"/>
    <w:rsid w:val="0007078E"/>
    <w:rsid w:val="00070FB0"/>
    <w:rsid w:val="00072F21"/>
    <w:rsid w:val="00075D86"/>
    <w:rsid w:val="00081977"/>
    <w:rsid w:val="0009252E"/>
    <w:rsid w:val="000A0168"/>
    <w:rsid w:val="000B27E3"/>
    <w:rsid w:val="000C1A7E"/>
    <w:rsid w:val="000C1BA3"/>
    <w:rsid w:val="000C5725"/>
    <w:rsid w:val="000E3F28"/>
    <w:rsid w:val="000E5159"/>
    <w:rsid w:val="000F5B9E"/>
    <w:rsid w:val="000F6C2D"/>
    <w:rsid w:val="00101A21"/>
    <w:rsid w:val="00102822"/>
    <w:rsid w:val="0011555F"/>
    <w:rsid w:val="001159EB"/>
    <w:rsid w:val="00121A45"/>
    <w:rsid w:val="00121E63"/>
    <w:rsid w:val="00125CB6"/>
    <w:rsid w:val="00140E9B"/>
    <w:rsid w:val="00146191"/>
    <w:rsid w:val="001466A0"/>
    <w:rsid w:val="0014701F"/>
    <w:rsid w:val="001531E7"/>
    <w:rsid w:val="00157428"/>
    <w:rsid w:val="00160024"/>
    <w:rsid w:val="00160FFA"/>
    <w:rsid w:val="001703CF"/>
    <w:rsid w:val="001705C2"/>
    <w:rsid w:val="00180630"/>
    <w:rsid w:val="00187D1F"/>
    <w:rsid w:val="00192D35"/>
    <w:rsid w:val="001A18EB"/>
    <w:rsid w:val="001A43F8"/>
    <w:rsid w:val="001B22B1"/>
    <w:rsid w:val="001B65FE"/>
    <w:rsid w:val="001C2F10"/>
    <w:rsid w:val="001D10D4"/>
    <w:rsid w:val="001D191B"/>
    <w:rsid w:val="001D49C9"/>
    <w:rsid w:val="001D6320"/>
    <w:rsid w:val="001E0B90"/>
    <w:rsid w:val="001E2F65"/>
    <w:rsid w:val="001E384C"/>
    <w:rsid w:val="001E5444"/>
    <w:rsid w:val="001E70FF"/>
    <w:rsid w:val="001F1196"/>
    <w:rsid w:val="001F3038"/>
    <w:rsid w:val="001F447E"/>
    <w:rsid w:val="001F706A"/>
    <w:rsid w:val="00201823"/>
    <w:rsid w:val="00212CFC"/>
    <w:rsid w:val="00212D5A"/>
    <w:rsid w:val="00220BC1"/>
    <w:rsid w:val="00223A45"/>
    <w:rsid w:val="00224A07"/>
    <w:rsid w:val="00224D55"/>
    <w:rsid w:val="00232137"/>
    <w:rsid w:val="00232B9D"/>
    <w:rsid w:val="002334F1"/>
    <w:rsid w:val="0024342B"/>
    <w:rsid w:val="00245AD5"/>
    <w:rsid w:val="00246590"/>
    <w:rsid w:val="002506D0"/>
    <w:rsid w:val="00251EC8"/>
    <w:rsid w:val="002535FC"/>
    <w:rsid w:val="0025391A"/>
    <w:rsid w:val="002647C6"/>
    <w:rsid w:val="00266174"/>
    <w:rsid w:val="00266E31"/>
    <w:rsid w:val="002868B9"/>
    <w:rsid w:val="00290919"/>
    <w:rsid w:val="00293205"/>
    <w:rsid w:val="002A049B"/>
    <w:rsid w:val="002B3C82"/>
    <w:rsid w:val="002C0220"/>
    <w:rsid w:val="002D67AC"/>
    <w:rsid w:val="002E726F"/>
    <w:rsid w:val="002E7CF7"/>
    <w:rsid w:val="002F42C8"/>
    <w:rsid w:val="00301F96"/>
    <w:rsid w:val="003060EA"/>
    <w:rsid w:val="003127AE"/>
    <w:rsid w:val="003133A0"/>
    <w:rsid w:val="0031676A"/>
    <w:rsid w:val="00322C4B"/>
    <w:rsid w:val="003230B5"/>
    <w:rsid w:val="003235AA"/>
    <w:rsid w:val="003244A3"/>
    <w:rsid w:val="00324E09"/>
    <w:rsid w:val="003258A3"/>
    <w:rsid w:val="003572D4"/>
    <w:rsid w:val="00364BAC"/>
    <w:rsid w:val="003726C6"/>
    <w:rsid w:val="0038190D"/>
    <w:rsid w:val="00384A01"/>
    <w:rsid w:val="00385387"/>
    <w:rsid w:val="003861EF"/>
    <w:rsid w:val="00386445"/>
    <w:rsid w:val="003923D4"/>
    <w:rsid w:val="00395B4B"/>
    <w:rsid w:val="003962CC"/>
    <w:rsid w:val="003A2936"/>
    <w:rsid w:val="003A3FC4"/>
    <w:rsid w:val="003A7AD8"/>
    <w:rsid w:val="003B0C8A"/>
    <w:rsid w:val="003B0DA8"/>
    <w:rsid w:val="003B32B3"/>
    <w:rsid w:val="003B6F49"/>
    <w:rsid w:val="003C2330"/>
    <w:rsid w:val="003D5AF3"/>
    <w:rsid w:val="003E1B42"/>
    <w:rsid w:val="003E4C0F"/>
    <w:rsid w:val="003F4539"/>
    <w:rsid w:val="00401A69"/>
    <w:rsid w:val="00414AE4"/>
    <w:rsid w:val="0041561D"/>
    <w:rsid w:val="00431DDD"/>
    <w:rsid w:val="00453066"/>
    <w:rsid w:val="00460092"/>
    <w:rsid w:val="0046505F"/>
    <w:rsid w:val="004711A4"/>
    <w:rsid w:val="00472AEF"/>
    <w:rsid w:val="00472B8C"/>
    <w:rsid w:val="00473747"/>
    <w:rsid w:val="004739E8"/>
    <w:rsid w:val="00477D9B"/>
    <w:rsid w:val="00487C6E"/>
    <w:rsid w:val="00492140"/>
    <w:rsid w:val="00495601"/>
    <w:rsid w:val="00496AC7"/>
    <w:rsid w:val="004A2020"/>
    <w:rsid w:val="004A2D13"/>
    <w:rsid w:val="004B2563"/>
    <w:rsid w:val="004B261F"/>
    <w:rsid w:val="004B5B22"/>
    <w:rsid w:val="004C13E9"/>
    <w:rsid w:val="004C1D6A"/>
    <w:rsid w:val="004C622B"/>
    <w:rsid w:val="004D0250"/>
    <w:rsid w:val="004D2207"/>
    <w:rsid w:val="004D42E6"/>
    <w:rsid w:val="004D5141"/>
    <w:rsid w:val="004D51CA"/>
    <w:rsid w:val="004E25B5"/>
    <w:rsid w:val="004E2D9C"/>
    <w:rsid w:val="004E3AA7"/>
    <w:rsid w:val="004F3586"/>
    <w:rsid w:val="004F3F7C"/>
    <w:rsid w:val="004F6CB8"/>
    <w:rsid w:val="00505342"/>
    <w:rsid w:val="0050725F"/>
    <w:rsid w:val="0051254A"/>
    <w:rsid w:val="00527857"/>
    <w:rsid w:val="00535513"/>
    <w:rsid w:val="005421DB"/>
    <w:rsid w:val="005431FC"/>
    <w:rsid w:val="00543643"/>
    <w:rsid w:val="00547329"/>
    <w:rsid w:val="0054761B"/>
    <w:rsid w:val="00550195"/>
    <w:rsid w:val="00553381"/>
    <w:rsid w:val="00562D63"/>
    <w:rsid w:val="00570A82"/>
    <w:rsid w:val="00571038"/>
    <w:rsid w:val="0057540E"/>
    <w:rsid w:val="00576A77"/>
    <w:rsid w:val="00577622"/>
    <w:rsid w:val="0058087C"/>
    <w:rsid w:val="0059284C"/>
    <w:rsid w:val="00595BDD"/>
    <w:rsid w:val="00597647"/>
    <w:rsid w:val="005B3D7A"/>
    <w:rsid w:val="005B51AF"/>
    <w:rsid w:val="005C32DC"/>
    <w:rsid w:val="005C349B"/>
    <w:rsid w:val="005C5183"/>
    <w:rsid w:val="005C5D6F"/>
    <w:rsid w:val="005D1AAC"/>
    <w:rsid w:val="005D3452"/>
    <w:rsid w:val="005E09CF"/>
    <w:rsid w:val="005F4D99"/>
    <w:rsid w:val="005F6A95"/>
    <w:rsid w:val="006030BF"/>
    <w:rsid w:val="00606F28"/>
    <w:rsid w:val="00613F3B"/>
    <w:rsid w:val="00614AFB"/>
    <w:rsid w:val="00615611"/>
    <w:rsid w:val="00616FEF"/>
    <w:rsid w:val="00620B05"/>
    <w:rsid w:val="00630164"/>
    <w:rsid w:val="0064449F"/>
    <w:rsid w:val="00644AD3"/>
    <w:rsid w:val="00646065"/>
    <w:rsid w:val="0064618C"/>
    <w:rsid w:val="006474F1"/>
    <w:rsid w:val="00654F7F"/>
    <w:rsid w:val="006559F9"/>
    <w:rsid w:val="00657A1E"/>
    <w:rsid w:val="006611DC"/>
    <w:rsid w:val="006646D8"/>
    <w:rsid w:val="00681299"/>
    <w:rsid w:val="00683130"/>
    <w:rsid w:val="00684B6D"/>
    <w:rsid w:val="006970E7"/>
    <w:rsid w:val="006A08BC"/>
    <w:rsid w:val="006A179B"/>
    <w:rsid w:val="006A3B00"/>
    <w:rsid w:val="006A49F2"/>
    <w:rsid w:val="006B1668"/>
    <w:rsid w:val="006B43C2"/>
    <w:rsid w:val="006B5E07"/>
    <w:rsid w:val="006B701D"/>
    <w:rsid w:val="006C3FC4"/>
    <w:rsid w:val="006C6429"/>
    <w:rsid w:val="006C79D8"/>
    <w:rsid w:val="006E49CF"/>
    <w:rsid w:val="006F2D27"/>
    <w:rsid w:val="006F3AFE"/>
    <w:rsid w:val="0070213A"/>
    <w:rsid w:val="0070431A"/>
    <w:rsid w:val="00721639"/>
    <w:rsid w:val="00724D05"/>
    <w:rsid w:val="0072654B"/>
    <w:rsid w:val="0072739A"/>
    <w:rsid w:val="00731581"/>
    <w:rsid w:val="00731ED6"/>
    <w:rsid w:val="0073626D"/>
    <w:rsid w:val="00740021"/>
    <w:rsid w:val="00740AC6"/>
    <w:rsid w:val="007422C4"/>
    <w:rsid w:val="00753C27"/>
    <w:rsid w:val="0075493C"/>
    <w:rsid w:val="00754D13"/>
    <w:rsid w:val="00761208"/>
    <w:rsid w:val="0076123B"/>
    <w:rsid w:val="0076659E"/>
    <w:rsid w:val="007672A5"/>
    <w:rsid w:val="007743F9"/>
    <w:rsid w:val="00785568"/>
    <w:rsid w:val="00787748"/>
    <w:rsid w:val="007879CD"/>
    <w:rsid w:val="007901E1"/>
    <w:rsid w:val="0079330A"/>
    <w:rsid w:val="00795DF1"/>
    <w:rsid w:val="007A3F0C"/>
    <w:rsid w:val="007B1033"/>
    <w:rsid w:val="007B1EC6"/>
    <w:rsid w:val="007B2696"/>
    <w:rsid w:val="007B2E61"/>
    <w:rsid w:val="007B4D99"/>
    <w:rsid w:val="007C0C86"/>
    <w:rsid w:val="007C3019"/>
    <w:rsid w:val="007D52D3"/>
    <w:rsid w:val="007E3472"/>
    <w:rsid w:val="007E55B6"/>
    <w:rsid w:val="007F2385"/>
    <w:rsid w:val="007F2FD2"/>
    <w:rsid w:val="007F43C0"/>
    <w:rsid w:val="007F718A"/>
    <w:rsid w:val="007F7CFF"/>
    <w:rsid w:val="00804E79"/>
    <w:rsid w:val="008062F0"/>
    <w:rsid w:val="008172F6"/>
    <w:rsid w:val="00820C6F"/>
    <w:rsid w:val="0082638E"/>
    <w:rsid w:val="00826D44"/>
    <w:rsid w:val="008373ED"/>
    <w:rsid w:val="00844628"/>
    <w:rsid w:val="00845532"/>
    <w:rsid w:val="00852939"/>
    <w:rsid w:val="00854365"/>
    <w:rsid w:val="00856F3C"/>
    <w:rsid w:val="00864172"/>
    <w:rsid w:val="008706D3"/>
    <w:rsid w:val="0087235F"/>
    <w:rsid w:val="00872565"/>
    <w:rsid w:val="0087278B"/>
    <w:rsid w:val="00882311"/>
    <w:rsid w:val="00884048"/>
    <w:rsid w:val="00884E91"/>
    <w:rsid w:val="00885242"/>
    <w:rsid w:val="008865DB"/>
    <w:rsid w:val="008900BB"/>
    <w:rsid w:val="00894900"/>
    <w:rsid w:val="0089786E"/>
    <w:rsid w:val="008A6AB4"/>
    <w:rsid w:val="008B04D1"/>
    <w:rsid w:val="008B6150"/>
    <w:rsid w:val="008C630E"/>
    <w:rsid w:val="008D01B5"/>
    <w:rsid w:val="008E3B47"/>
    <w:rsid w:val="008F49A8"/>
    <w:rsid w:val="008F6D6C"/>
    <w:rsid w:val="00901A7B"/>
    <w:rsid w:val="00904D95"/>
    <w:rsid w:val="009077F5"/>
    <w:rsid w:val="0091234D"/>
    <w:rsid w:val="00924300"/>
    <w:rsid w:val="00932279"/>
    <w:rsid w:val="00934C0C"/>
    <w:rsid w:val="0095232A"/>
    <w:rsid w:val="009563CD"/>
    <w:rsid w:val="00956AE8"/>
    <w:rsid w:val="00961DFE"/>
    <w:rsid w:val="009664E9"/>
    <w:rsid w:val="00982CC2"/>
    <w:rsid w:val="00985B07"/>
    <w:rsid w:val="00986D33"/>
    <w:rsid w:val="00987692"/>
    <w:rsid w:val="0099074B"/>
    <w:rsid w:val="00990D29"/>
    <w:rsid w:val="00991DE5"/>
    <w:rsid w:val="009937A6"/>
    <w:rsid w:val="0099694D"/>
    <w:rsid w:val="00997BDC"/>
    <w:rsid w:val="009A7581"/>
    <w:rsid w:val="009B007E"/>
    <w:rsid w:val="009B023B"/>
    <w:rsid w:val="009B0F1D"/>
    <w:rsid w:val="009B530A"/>
    <w:rsid w:val="009B6B4A"/>
    <w:rsid w:val="009B6DAF"/>
    <w:rsid w:val="009C2530"/>
    <w:rsid w:val="009C4AEC"/>
    <w:rsid w:val="009C560F"/>
    <w:rsid w:val="009D0CCA"/>
    <w:rsid w:val="009E036B"/>
    <w:rsid w:val="009E49A6"/>
    <w:rsid w:val="00A078BC"/>
    <w:rsid w:val="00A12695"/>
    <w:rsid w:val="00A13E88"/>
    <w:rsid w:val="00A167E2"/>
    <w:rsid w:val="00A17A06"/>
    <w:rsid w:val="00A20EBB"/>
    <w:rsid w:val="00A23369"/>
    <w:rsid w:val="00A25F3E"/>
    <w:rsid w:val="00A2609E"/>
    <w:rsid w:val="00A3116F"/>
    <w:rsid w:val="00A34CB5"/>
    <w:rsid w:val="00A42064"/>
    <w:rsid w:val="00A449C3"/>
    <w:rsid w:val="00A544D8"/>
    <w:rsid w:val="00A6480E"/>
    <w:rsid w:val="00A65565"/>
    <w:rsid w:val="00A70EA4"/>
    <w:rsid w:val="00A7100B"/>
    <w:rsid w:val="00A7124E"/>
    <w:rsid w:val="00A7181F"/>
    <w:rsid w:val="00A868A7"/>
    <w:rsid w:val="00A86E39"/>
    <w:rsid w:val="00A927C7"/>
    <w:rsid w:val="00A96C34"/>
    <w:rsid w:val="00AA171E"/>
    <w:rsid w:val="00AA42CA"/>
    <w:rsid w:val="00AA44ED"/>
    <w:rsid w:val="00AA4582"/>
    <w:rsid w:val="00AB0409"/>
    <w:rsid w:val="00AC016C"/>
    <w:rsid w:val="00AC05DF"/>
    <w:rsid w:val="00AC694F"/>
    <w:rsid w:val="00AE1069"/>
    <w:rsid w:val="00AE4737"/>
    <w:rsid w:val="00B00CD3"/>
    <w:rsid w:val="00B010B0"/>
    <w:rsid w:val="00B0138E"/>
    <w:rsid w:val="00B204C7"/>
    <w:rsid w:val="00B2479F"/>
    <w:rsid w:val="00B27DF6"/>
    <w:rsid w:val="00B32E16"/>
    <w:rsid w:val="00B43534"/>
    <w:rsid w:val="00B51BD7"/>
    <w:rsid w:val="00B61F73"/>
    <w:rsid w:val="00B67319"/>
    <w:rsid w:val="00B67798"/>
    <w:rsid w:val="00B73267"/>
    <w:rsid w:val="00B86293"/>
    <w:rsid w:val="00B91506"/>
    <w:rsid w:val="00B929CC"/>
    <w:rsid w:val="00B94F23"/>
    <w:rsid w:val="00B964EF"/>
    <w:rsid w:val="00B97F80"/>
    <w:rsid w:val="00BA1475"/>
    <w:rsid w:val="00BB0EA9"/>
    <w:rsid w:val="00BB1BAB"/>
    <w:rsid w:val="00BB5619"/>
    <w:rsid w:val="00BB5CC3"/>
    <w:rsid w:val="00BB62B0"/>
    <w:rsid w:val="00BC0B7A"/>
    <w:rsid w:val="00BC438B"/>
    <w:rsid w:val="00BC5674"/>
    <w:rsid w:val="00BD1C0B"/>
    <w:rsid w:val="00BD4AF9"/>
    <w:rsid w:val="00BD5561"/>
    <w:rsid w:val="00BD67DD"/>
    <w:rsid w:val="00BE2A6E"/>
    <w:rsid w:val="00BE7E93"/>
    <w:rsid w:val="00BF1A68"/>
    <w:rsid w:val="00BF3C1B"/>
    <w:rsid w:val="00BF5D69"/>
    <w:rsid w:val="00C02EB8"/>
    <w:rsid w:val="00C02FF0"/>
    <w:rsid w:val="00C034EE"/>
    <w:rsid w:val="00C120D3"/>
    <w:rsid w:val="00C20F30"/>
    <w:rsid w:val="00C229CC"/>
    <w:rsid w:val="00C340B8"/>
    <w:rsid w:val="00C376DD"/>
    <w:rsid w:val="00C41EE2"/>
    <w:rsid w:val="00C470E5"/>
    <w:rsid w:val="00C500F9"/>
    <w:rsid w:val="00C508DE"/>
    <w:rsid w:val="00C509F0"/>
    <w:rsid w:val="00C53939"/>
    <w:rsid w:val="00C666DD"/>
    <w:rsid w:val="00C705ED"/>
    <w:rsid w:val="00C808C7"/>
    <w:rsid w:val="00C86652"/>
    <w:rsid w:val="00C9249D"/>
    <w:rsid w:val="00C964D8"/>
    <w:rsid w:val="00C97A64"/>
    <w:rsid w:val="00CA2413"/>
    <w:rsid w:val="00CB5483"/>
    <w:rsid w:val="00CB5681"/>
    <w:rsid w:val="00CB619A"/>
    <w:rsid w:val="00CC329D"/>
    <w:rsid w:val="00CC583F"/>
    <w:rsid w:val="00CC5D45"/>
    <w:rsid w:val="00CD17D7"/>
    <w:rsid w:val="00CE0C67"/>
    <w:rsid w:val="00CE21D5"/>
    <w:rsid w:val="00CF337B"/>
    <w:rsid w:val="00CF63ED"/>
    <w:rsid w:val="00CF7AF7"/>
    <w:rsid w:val="00D020F6"/>
    <w:rsid w:val="00D1299D"/>
    <w:rsid w:val="00D234EF"/>
    <w:rsid w:val="00D308B0"/>
    <w:rsid w:val="00D31623"/>
    <w:rsid w:val="00D31C51"/>
    <w:rsid w:val="00D331CA"/>
    <w:rsid w:val="00D362B9"/>
    <w:rsid w:val="00D37C8B"/>
    <w:rsid w:val="00D44432"/>
    <w:rsid w:val="00D603B3"/>
    <w:rsid w:val="00D62198"/>
    <w:rsid w:val="00D63ED4"/>
    <w:rsid w:val="00D65CD1"/>
    <w:rsid w:val="00D665C7"/>
    <w:rsid w:val="00D773DA"/>
    <w:rsid w:val="00D8016D"/>
    <w:rsid w:val="00D85D8E"/>
    <w:rsid w:val="00D87014"/>
    <w:rsid w:val="00D87F31"/>
    <w:rsid w:val="00D93676"/>
    <w:rsid w:val="00DA0617"/>
    <w:rsid w:val="00DA18E6"/>
    <w:rsid w:val="00DA4D24"/>
    <w:rsid w:val="00DB4391"/>
    <w:rsid w:val="00DB537B"/>
    <w:rsid w:val="00DB657C"/>
    <w:rsid w:val="00DC233C"/>
    <w:rsid w:val="00DC42BC"/>
    <w:rsid w:val="00DD12F1"/>
    <w:rsid w:val="00DE105A"/>
    <w:rsid w:val="00DE1904"/>
    <w:rsid w:val="00DF16FA"/>
    <w:rsid w:val="00E00035"/>
    <w:rsid w:val="00E02453"/>
    <w:rsid w:val="00E04CB5"/>
    <w:rsid w:val="00E255D8"/>
    <w:rsid w:val="00E25C3B"/>
    <w:rsid w:val="00E317C5"/>
    <w:rsid w:val="00E3363E"/>
    <w:rsid w:val="00E35516"/>
    <w:rsid w:val="00E425BF"/>
    <w:rsid w:val="00E4450E"/>
    <w:rsid w:val="00E44D16"/>
    <w:rsid w:val="00E56AA7"/>
    <w:rsid w:val="00E701BA"/>
    <w:rsid w:val="00E763A1"/>
    <w:rsid w:val="00E8143A"/>
    <w:rsid w:val="00E817FC"/>
    <w:rsid w:val="00E83B19"/>
    <w:rsid w:val="00EA1BAA"/>
    <w:rsid w:val="00EB114E"/>
    <w:rsid w:val="00EB6E85"/>
    <w:rsid w:val="00EC443A"/>
    <w:rsid w:val="00EC72C2"/>
    <w:rsid w:val="00EC7851"/>
    <w:rsid w:val="00ED6331"/>
    <w:rsid w:val="00EE6234"/>
    <w:rsid w:val="00EF0373"/>
    <w:rsid w:val="00EF2D03"/>
    <w:rsid w:val="00EF37F0"/>
    <w:rsid w:val="00EF549C"/>
    <w:rsid w:val="00F002B2"/>
    <w:rsid w:val="00F121AD"/>
    <w:rsid w:val="00F15D18"/>
    <w:rsid w:val="00F22497"/>
    <w:rsid w:val="00F22D85"/>
    <w:rsid w:val="00F24C66"/>
    <w:rsid w:val="00F30E1A"/>
    <w:rsid w:val="00F33574"/>
    <w:rsid w:val="00F52CAD"/>
    <w:rsid w:val="00F54063"/>
    <w:rsid w:val="00F560CA"/>
    <w:rsid w:val="00F57BD9"/>
    <w:rsid w:val="00F639B6"/>
    <w:rsid w:val="00F65457"/>
    <w:rsid w:val="00F74FC8"/>
    <w:rsid w:val="00F846F8"/>
    <w:rsid w:val="00F86D55"/>
    <w:rsid w:val="00F91D50"/>
    <w:rsid w:val="00F938D9"/>
    <w:rsid w:val="00F96412"/>
    <w:rsid w:val="00FA101C"/>
    <w:rsid w:val="00FA2A22"/>
    <w:rsid w:val="00FA4F02"/>
    <w:rsid w:val="00FA65DF"/>
    <w:rsid w:val="00FB0E23"/>
    <w:rsid w:val="00FB3CDD"/>
    <w:rsid w:val="00FC3BF6"/>
    <w:rsid w:val="00FC54DF"/>
    <w:rsid w:val="00FC7111"/>
    <w:rsid w:val="00FD0CD9"/>
    <w:rsid w:val="00FD6EE3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B5382"/>
  <w15:chartTrackingRefBased/>
  <w15:docId w15:val="{C46D5F64-7283-4463-ACF2-49CF56B5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7AE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66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64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664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9664E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9664E9"/>
  </w:style>
  <w:style w:type="character" w:styleId="a4">
    <w:name w:val="Hyperlink"/>
    <w:rsid w:val="009664E9"/>
    <w:rPr>
      <w:color w:val="0000FF"/>
      <w:u w:val="single"/>
    </w:rPr>
  </w:style>
  <w:style w:type="paragraph" w:styleId="a5">
    <w:name w:val="Document Map"/>
    <w:basedOn w:val="a"/>
    <w:semiHidden/>
    <w:rsid w:val="003133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616F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6FEF"/>
  </w:style>
  <w:style w:type="paragraph" w:styleId="a8">
    <w:name w:val="footer"/>
    <w:basedOn w:val="a"/>
    <w:rsid w:val="00616FEF"/>
    <w:pPr>
      <w:tabs>
        <w:tab w:val="center" w:pos="4677"/>
        <w:tab w:val="right" w:pos="9355"/>
      </w:tabs>
    </w:pPr>
  </w:style>
  <w:style w:type="table" w:customStyle="1" w:styleId="11">
    <w:name w:val="Сетка таблицы1"/>
    <w:basedOn w:val="a1"/>
    <w:next w:val="a3"/>
    <w:uiPriority w:val="39"/>
    <w:rsid w:val="009E036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672A5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7672A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B22B1"/>
    <w:pPr>
      <w:ind w:left="720"/>
      <w:contextualSpacing/>
    </w:pPr>
    <w:rPr>
      <w:lang w:val="en-GB"/>
    </w:rPr>
  </w:style>
  <w:style w:type="paragraph" w:styleId="ac">
    <w:name w:val="Normal (Web)"/>
    <w:aliases w:val="Обычный (Web),Обычный (Web) + полужирный Знак,Слева:  0 Знак,3 см Знак,Первая строка:  0 Знак,9... Знак,Обычный (Web) + полужирный,Слева:  0,3 см,Первая строка:  0,9..."/>
    <w:basedOn w:val="a"/>
    <w:link w:val="ad"/>
    <w:unhideWhenUsed/>
    <w:qFormat/>
    <w:rsid w:val="00535513"/>
    <w:pPr>
      <w:spacing w:before="100" w:beforeAutospacing="1" w:after="100" w:afterAutospacing="1"/>
    </w:pPr>
  </w:style>
  <w:style w:type="character" w:styleId="ae">
    <w:name w:val="annotation reference"/>
    <w:rsid w:val="00EF2D03"/>
    <w:rPr>
      <w:sz w:val="16"/>
      <w:szCs w:val="16"/>
    </w:rPr>
  </w:style>
  <w:style w:type="paragraph" w:styleId="af">
    <w:name w:val="annotation text"/>
    <w:basedOn w:val="a"/>
    <w:link w:val="af0"/>
    <w:rsid w:val="00EF2D0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F2D03"/>
  </w:style>
  <w:style w:type="paragraph" w:styleId="af1">
    <w:name w:val="annotation subject"/>
    <w:basedOn w:val="af"/>
    <w:next w:val="af"/>
    <w:link w:val="af2"/>
    <w:rsid w:val="00EF2D03"/>
    <w:rPr>
      <w:b/>
      <w:bCs/>
    </w:rPr>
  </w:style>
  <w:style w:type="character" w:customStyle="1" w:styleId="af2">
    <w:name w:val="Тема примечания Знак"/>
    <w:link w:val="af1"/>
    <w:rsid w:val="00EF2D03"/>
    <w:rPr>
      <w:b/>
      <w:bCs/>
    </w:rPr>
  </w:style>
  <w:style w:type="paragraph" w:customStyle="1" w:styleId="e">
    <w:name w:val="Основной тeкст"/>
    <w:link w:val="e0"/>
    <w:rsid w:val="00C120D3"/>
    <w:pPr>
      <w:spacing w:before="120"/>
      <w:ind w:firstLine="709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e0">
    <w:name w:val="Основной тeкст Знак"/>
    <w:link w:val="e"/>
    <w:rsid w:val="00C120D3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102822"/>
  </w:style>
  <w:style w:type="character" w:customStyle="1" w:styleId="ad">
    <w:name w:val="Обычный (Интернет) Знак"/>
    <w:aliases w:val="Обычный (Web) Знак,Обычный (Web) + полужирный Знак Знак,Слева:  0 Знак Знак,3 см Знак Знак,Первая строка:  0 Знак Знак,9... Знак Знак,Обычный (Web) + полужирный Знак1,Слева:  0 Знак1,3 см Знак1,Первая строка:  0 Знак1,9... Знак1"/>
    <w:link w:val="ac"/>
    <w:rsid w:val="0075493C"/>
    <w:rPr>
      <w:sz w:val="24"/>
      <w:szCs w:val="24"/>
      <w:lang w:val="ru-RU" w:eastAsia="ru-RU"/>
    </w:rPr>
  </w:style>
  <w:style w:type="paragraph" w:customStyle="1" w:styleId="s1">
    <w:name w:val="s_1"/>
    <w:basedOn w:val="a"/>
    <w:rsid w:val="00904D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yakaev@baikalenerg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-company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20185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1</dc:creator>
  <cp:keywords/>
  <cp:lastModifiedBy>Вергизова Варвара Витальевна</cp:lastModifiedBy>
  <cp:revision>3</cp:revision>
  <cp:lastPrinted>2021-07-22T03:23:00Z</cp:lastPrinted>
  <dcterms:created xsi:type="dcterms:W3CDTF">2021-10-11T01:02:00Z</dcterms:created>
  <dcterms:modified xsi:type="dcterms:W3CDTF">2021-10-11T01:05:00Z</dcterms:modified>
</cp:coreProperties>
</file>