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34" w:rsidRPr="00900F16" w:rsidRDefault="00973D34" w:rsidP="00900F16">
      <w:pPr>
        <w:jc w:val="center"/>
        <w:rPr>
          <w:b/>
          <w:sz w:val="28"/>
          <w:szCs w:val="28"/>
        </w:rPr>
      </w:pPr>
      <w:r w:rsidRPr="00900F16">
        <w:rPr>
          <w:b/>
          <w:sz w:val="28"/>
          <w:szCs w:val="28"/>
        </w:rPr>
        <w:t>Российская Федерация</w:t>
      </w:r>
    </w:p>
    <w:p w:rsidR="00973D34" w:rsidRPr="00900F16" w:rsidRDefault="00973D34" w:rsidP="00900F16">
      <w:pPr>
        <w:jc w:val="center"/>
        <w:rPr>
          <w:b/>
          <w:sz w:val="28"/>
          <w:szCs w:val="28"/>
        </w:rPr>
      </w:pPr>
      <w:r w:rsidRPr="00900F16">
        <w:rPr>
          <w:b/>
          <w:sz w:val="28"/>
          <w:szCs w:val="28"/>
        </w:rPr>
        <w:t>Иркутская область</w:t>
      </w:r>
    </w:p>
    <w:p w:rsidR="00973D34" w:rsidRPr="00900F16" w:rsidRDefault="00973D34" w:rsidP="00900F16">
      <w:pPr>
        <w:pStyle w:val="2"/>
        <w:ind w:left="360" w:hanging="360"/>
        <w:rPr>
          <w:sz w:val="28"/>
          <w:szCs w:val="28"/>
        </w:rPr>
      </w:pPr>
      <w:r w:rsidRPr="00900F16">
        <w:rPr>
          <w:sz w:val="28"/>
          <w:szCs w:val="28"/>
        </w:rPr>
        <w:t>АДМИНИСТРАЦИЯ ШЕЛЕХОВСКОГО МУНИЦИПАЛЬНОГО РАЙОНА</w:t>
      </w:r>
    </w:p>
    <w:p w:rsidR="00973D34" w:rsidRPr="00900F16" w:rsidRDefault="00973D34" w:rsidP="00900F16">
      <w:pPr>
        <w:pStyle w:val="2"/>
        <w:rPr>
          <w:sz w:val="28"/>
          <w:szCs w:val="28"/>
        </w:rPr>
      </w:pPr>
      <w:proofErr w:type="gramStart"/>
      <w:r w:rsidRPr="00900F16">
        <w:rPr>
          <w:sz w:val="28"/>
          <w:szCs w:val="28"/>
        </w:rPr>
        <w:t>Р</w:t>
      </w:r>
      <w:proofErr w:type="gramEnd"/>
      <w:r w:rsidRPr="00900F16">
        <w:rPr>
          <w:sz w:val="28"/>
          <w:szCs w:val="28"/>
        </w:rPr>
        <w:t xml:space="preserve"> А С П О Р Я Ж Е Н И Е</w:t>
      </w:r>
    </w:p>
    <w:p w:rsidR="0015096C" w:rsidRDefault="00900F16" w:rsidP="00900F16">
      <w:pPr>
        <w:jc w:val="center"/>
        <w:rPr>
          <w:b/>
          <w:sz w:val="28"/>
          <w:szCs w:val="28"/>
        </w:rPr>
      </w:pPr>
      <w:r>
        <w:rPr>
          <w:b/>
          <w:sz w:val="28"/>
          <w:szCs w:val="28"/>
        </w:rPr>
        <w:t>о</w:t>
      </w:r>
      <w:r w:rsidR="0015096C" w:rsidRPr="00900F16">
        <w:rPr>
          <w:b/>
          <w:sz w:val="28"/>
          <w:szCs w:val="28"/>
        </w:rPr>
        <w:t xml:space="preserve">т </w:t>
      </w:r>
      <w:r>
        <w:rPr>
          <w:b/>
          <w:sz w:val="28"/>
          <w:szCs w:val="28"/>
        </w:rPr>
        <w:t>31 марта 2020 года</w:t>
      </w:r>
      <w:r w:rsidR="0015096C" w:rsidRPr="00900F16">
        <w:rPr>
          <w:b/>
          <w:sz w:val="28"/>
          <w:szCs w:val="28"/>
        </w:rPr>
        <w:t xml:space="preserve"> № </w:t>
      </w:r>
      <w:r>
        <w:rPr>
          <w:b/>
          <w:sz w:val="28"/>
          <w:szCs w:val="28"/>
        </w:rPr>
        <w:t>39-ра</w:t>
      </w:r>
    </w:p>
    <w:p w:rsidR="00900F16" w:rsidRDefault="00900F16" w:rsidP="00900F16">
      <w:pPr>
        <w:jc w:val="center"/>
        <w:rPr>
          <w:b/>
          <w:sz w:val="28"/>
          <w:szCs w:val="28"/>
        </w:rPr>
      </w:pPr>
    </w:p>
    <w:p w:rsidR="00900F16" w:rsidRPr="00900F16" w:rsidRDefault="00900F16" w:rsidP="00900F16">
      <w:pPr>
        <w:jc w:val="center"/>
        <w:rPr>
          <w:b/>
          <w:sz w:val="28"/>
          <w:szCs w:val="28"/>
        </w:rPr>
      </w:pPr>
    </w:p>
    <w:p w:rsidR="0015096C" w:rsidRPr="00900F16" w:rsidRDefault="0015096C" w:rsidP="00900F16">
      <w:pPr>
        <w:jc w:val="center"/>
        <w:rPr>
          <w:b/>
          <w:sz w:val="28"/>
          <w:szCs w:val="28"/>
        </w:rPr>
      </w:pPr>
    </w:p>
    <w:p w:rsidR="00FC2F61" w:rsidRPr="00900F16" w:rsidRDefault="00900F16" w:rsidP="00900F16">
      <w:pPr>
        <w:ind w:right="-1"/>
        <w:jc w:val="center"/>
        <w:rPr>
          <w:b/>
          <w:sz w:val="28"/>
          <w:szCs w:val="28"/>
        </w:rPr>
      </w:pPr>
      <w:r w:rsidRPr="00900F16">
        <w:rPr>
          <w:b/>
          <w:sz w:val="28"/>
          <w:szCs w:val="28"/>
        </w:rPr>
        <w:t>ОБ УТВЕРЖДЕНИИ ПЛАНА МЕРОПРИЯТИЙ («ДОРОЖНОЙ КАРТЫ») ПО СОДЕЙСТВИЮ РАЗВИТИЮ КОНКУРЕНЦИИ И ПЕРЕЧНЯ ТОВАРНЫХ РЫНКОВ ДЛЯ СОДЕЙСТВИЯ РАЗВИТИЮ КОНКУРЕНЦИИ НА ТЕРРИТОРИИ ШЕЛЕХОВСКОГО РАЙОНА ДО 2022 ГОДА</w:t>
      </w:r>
    </w:p>
    <w:p w:rsidR="0015096C" w:rsidRDefault="0015096C" w:rsidP="0015096C"/>
    <w:p w:rsidR="0015096C" w:rsidRDefault="0015096C" w:rsidP="0015096C"/>
    <w:p w:rsidR="0015096C" w:rsidRPr="00661E24" w:rsidRDefault="00FC2F61" w:rsidP="0015096C">
      <w:pPr>
        <w:suppressAutoHyphens/>
        <w:ind w:firstLine="709"/>
        <w:jc w:val="both"/>
        <w:rPr>
          <w:sz w:val="28"/>
          <w:szCs w:val="28"/>
        </w:rPr>
      </w:pPr>
      <w:proofErr w:type="gramStart"/>
      <w:r>
        <w:rPr>
          <w:sz w:val="28"/>
          <w:szCs w:val="28"/>
        </w:rPr>
        <w:t xml:space="preserve">В </w:t>
      </w:r>
      <w:r w:rsidRPr="00BA74A8">
        <w:rPr>
          <w:sz w:val="28"/>
          <w:szCs w:val="28"/>
        </w:rPr>
        <w:t>целях исполнения распоряжения Правительства Российской Федерации от 17</w:t>
      </w:r>
      <w:r w:rsidR="00D213C7">
        <w:rPr>
          <w:sz w:val="28"/>
          <w:szCs w:val="28"/>
        </w:rPr>
        <w:t>.04.</w:t>
      </w:r>
      <w:r w:rsidRPr="00BA74A8">
        <w:rPr>
          <w:sz w:val="28"/>
          <w:szCs w:val="28"/>
        </w:rPr>
        <w:t>2019 № 768-р «Об утверждении стандарта развития конкуренции в субъектах Российской Федерации»</w:t>
      </w:r>
      <w:r w:rsidR="0015096C" w:rsidRPr="00BA74A8">
        <w:rPr>
          <w:sz w:val="28"/>
          <w:szCs w:val="28"/>
        </w:rPr>
        <w:t xml:space="preserve">, </w:t>
      </w:r>
      <w:r w:rsidRPr="00BA74A8">
        <w:rPr>
          <w:sz w:val="28"/>
          <w:szCs w:val="28"/>
        </w:rPr>
        <w:t>распоряжения Губернатора Иркутской области от 24</w:t>
      </w:r>
      <w:r w:rsidR="00D213C7">
        <w:rPr>
          <w:sz w:val="28"/>
          <w:szCs w:val="28"/>
        </w:rPr>
        <w:t>.10.</w:t>
      </w:r>
      <w:r w:rsidRPr="00BA74A8">
        <w:rPr>
          <w:sz w:val="28"/>
          <w:szCs w:val="28"/>
        </w:rPr>
        <w:t>2019 № 108-р «Об утверждении Перечня товарных рынков для содействия развитию конкуренции в Иркутской области»</w:t>
      </w:r>
      <w:r w:rsidR="00BA74A8" w:rsidRPr="00BA74A8">
        <w:rPr>
          <w:sz w:val="28"/>
          <w:szCs w:val="28"/>
        </w:rPr>
        <w:t xml:space="preserve">, </w:t>
      </w:r>
      <w:r w:rsidR="0015096C" w:rsidRPr="00BA74A8">
        <w:rPr>
          <w:sz w:val="28"/>
          <w:szCs w:val="28"/>
        </w:rPr>
        <w:t xml:space="preserve">в соответствии </w:t>
      </w:r>
      <w:r w:rsidR="00BA74A8" w:rsidRPr="00BA74A8">
        <w:rPr>
          <w:sz w:val="28"/>
          <w:szCs w:val="28"/>
        </w:rPr>
        <w:t>с</w:t>
      </w:r>
      <w:r w:rsidR="0015096C" w:rsidRPr="00BA74A8">
        <w:rPr>
          <w:sz w:val="28"/>
          <w:szCs w:val="28"/>
        </w:rPr>
        <w:t xml:space="preserve"> Федеральн</w:t>
      </w:r>
      <w:r w:rsidR="00BA74A8" w:rsidRPr="00BA74A8">
        <w:rPr>
          <w:sz w:val="28"/>
          <w:szCs w:val="28"/>
        </w:rPr>
        <w:t>ым</w:t>
      </w:r>
      <w:r w:rsidR="0015096C" w:rsidRPr="00BA74A8">
        <w:rPr>
          <w:sz w:val="28"/>
          <w:szCs w:val="28"/>
        </w:rPr>
        <w:t xml:space="preserve"> закон</w:t>
      </w:r>
      <w:r w:rsidR="00BA74A8" w:rsidRPr="00BA74A8">
        <w:rPr>
          <w:sz w:val="28"/>
          <w:szCs w:val="28"/>
        </w:rPr>
        <w:t>ом</w:t>
      </w:r>
      <w:r w:rsidR="0015096C" w:rsidRPr="00BA74A8">
        <w:rPr>
          <w:sz w:val="28"/>
          <w:szCs w:val="28"/>
        </w:rPr>
        <w:t xml:space="preserve"> от 06.10.2003 № 131-ФЗ «Об общих принципах организации местного самоуправления в Российской Федерации», руководствуясь статьями 30, 31, 34</w:t>
      </w:r>
      <w:proofErr w:type="gramEnd"/>
      <w:r w:rsidR="0015096C" w:rsidRPr="00BA74A8">
        <w:rPr>
          <w:sz w:val="28"/>
          <w:szCs w:val="28"/>
        </w:rPr>
        <w:t>, 35 Устава Шелеховского района:</w:t>
      </w:r>
    </w:p>
    <w:p w:rsidR="0015096C" w:rsidRDefault="0015096C" w:rsidP="0015096C">
      <w:pPr>
        <w:suppressAutoHyphens/>
        <w:jc w:val="center"/>
        <w:rPr>
          <w:sz w:val="28"/>
          <w:szCs w:val="28"/>
          <w:highlight w:val="green"/>
        </w:rPr>
      </w:pPr>
    </w:p>
    <w:p w:rsidR="005579FB" w:rsidRPr="005579FB" w:rsidRDefault="0098027C" w:rsidP="005579FB">
      <w:pPr>
        <w:numPr>
          <w:ilvl w:val="0"/>
          <w:numId w:val="1"/>
        </w:numPr>
        <w:tabs>
          <w:tab w:val="left" w:pos="1134"/>
        </w:tabs>
        <w:suppressAutoHyphens/>
        <w:autoSpaceDE/>
        <w:autoSpaceDN/>
        <w:ind w:left="0" w:firstLine="567"/>
        <w:jc w:val="both"/>
        <w:rPr>
          <w:sz w:val="28"/>
          <w:szCs w:val="28"/>
        </w:rPr>
      </w:pPr>
      <w:r w:rsidRPr="005579FB">
        <w:rPr>
          <w:sz w:val="28"/>
          <w:szCs w:val="28"/>
        </w:rPr>
        <w:t xml:space="preserve">Утвердить </w:t>
      </w:r>
      <w:r w:rsidR="005579FB">
        <w:rPr>
          <w:sz w:val="28"/>
          <w:szCs w:val="28"/>
        </w:rPr>
        <w:t>П</w:t>
      </w:r>
      <w:r w:rsidR="005579FB" w:rsidRPr="005579FB">
        <w:rPr>
          <w:sz w:val="28"/>
          <w:szCs w:val="28"/>
        </w:rPr>
        <w:t>лан мероприятий («дорожн</w:t>
      </w:r>
      <w:r w:rsidR="00342DD0">
        <w:rPr>
          <w:sz w:val="28"/>
          <w:szCs w:val="28"/>
        </w:rPr>
        <w:t>ую</w:t>
      </w:r>
      <w:r w:rsidR="005579FB" w:rsidRPr="005579FB">
        <w:rPr>
          <w:sz w:val="28"/>
          <w:szCs w:val="28"/>
        </w:rPr>
        <w:t xml:space="preserve"> карт</w:t>
      </w:r>
      <w:r w:rsidR="00342DD0">
        <w:rPr>
          <w:sz w:val="28"/>
          <w:szCs w:val="28"/>
        </w:rPr>
        <w:t>у</w:t>
      </w:r>
      <w:r w:rsidR="005579FB" w:rsidRPr="005579FB">
        <w:rPr>
          <w:sz w:val="28"/>
          <w:szCs w:val="28"/>
        </w:rPr>
        <w:t>»)</w:t>
      </w:r>
      <w:r w:rsidR="005579FB">
        <w:rPr>
          <w:sz w:val="28"/>
          <w:szCs w:val="28"/>
        </w:rPr>
        <w:t xml:space="preserve"> </w:t>
      </w:r>
      <w:r w:rsidR="005579FB" w:rsidRPr="005579FB">
        <w:rPr>
          <w:sz w:val="28"/>
          <w:szCs w:val="28"/>
        </w:rPr>
        <w:t xml:space="preserve">по содействию развитию конкуренции на территории </w:t>
      </w:r>
      <w:r w:rsidR="005579FB">
        <w:rPr>
          <w:sz w:val="28"/>
          <w:szCs w:val="28"/>
        </w:rPr>
        <w:t>Ш</w:t>
      </w:r>
      <w:r w:rsidR="005579FB" w:rsidRPr="005579FB">
        <w:rPr>
          <w:sz w:val="28"/>
          <w:szCs w:val="28"/>
        </w:rPr>
        <w:t xml:space="preserve">елеховского района </w:t>
      </w:r>
      <w:r w:rsidR="007103EA">
        <w:rPr>
          <w:sz w:val="28"/>
          <w:szCs w:val="28"/>
        </w:rPr>
        <w:t xml:space="preserve">до </w:t>
      </w:r>
      <w:r w:rsidR="005579FB" w:rsidRPr="005579FB">
        <w:rPr>
          <w:sz w:val="28"/>
          <w:szCs w:val="28"/>
        </w:rPr>
        <w:t>2022 год</w:t>
      </w:r>
      <w:r w:rsidR="007103EA">
        <w:rPr>
          <w:sz w:val="28"/>
          <w:szCs w:val="28"/>
        </w:rPr>
        <w:t>а</w:t>
      </w:r>
      <w:r w:rsidR="00342DD0">
        <w:rPr>
          <w:sz w:val="28"/>
          <w:szCs w:val="28"/>
        </w:rPr>
        <w:t xml:space="preserve"> </w:t>
      </w:r>
      <w:r w:rsidR="003200BF">
        <w:rPr>
          <w:sz w:val="28"/>
          <w:szCs w:val="28"/>
        </w:rPr>
        <w:t xml:space="preserve"> (</w:t>
      </w:r>
      <w:r w:rsidR="00342DD0">
        <w:rPr>
          <w:sz w:val="28"/>
          <w:szCs w:val="28"/>
        </w:rPr>
        <w:t>приложение 1 к настоящему распоряжению</w:t>
      </w:r>
      <w:r w:rsidR="003200BF">
        <w:rPr>
          <w:sz w:val="28"/>
          <w:szCs w:val="28"/>
        </w:rPr>
        <w:t>, далее – План мероприятий</w:t>
      </w:r>
      <w:r w:rsidR="00342DD0">
        <w:rPr>
          <w:sz w:val="28"/>
          <w:szCs w:val="28"/>
        </w:rPr>
        <w:t>).</w:t>
      </w:r>
    </w:p>
    <w:p w:rsidR="00F41C95" w:rsidRDefault="00342DD0" w:rsidP="00F41C95">
      <w:pPr>
        <w:numPr>
          <w:ilvl w:val="0"/>
          <w:numId w:val="1"/>
        </w:numPr>
        <w:tabs>
          <w:tab w:val="left" w:pos="1134"/>
        </w:tabs>
        <w:suppressAutoHyphens/>
        <w:autoSpaceDE/>
        <w:autoSpaceDN/>
        <w:ind w:left="0" w:firstLine="567"/>
        <w:jc w:val="both"/>
        <w:rPr>
          <w:sz w:val="28"/>
          <w:szCs w:val="28"/>
        </w:rPr>
      </w:pPr>
      <w:r w:rsidRPr="005579FB">
        <w:rPr>
          <w:sz w:val="28"/>
          <w:szCs w:val="28"/>
        </w:rPr>
        <w:t xml:space="preserve">Утвердить </w:t>
      </w:r>
      <w:r w:rsidRPr="00342DD0">
        <w:rPr>
          <w:sz w:val="28"/>
          <w:szCs w:val="28"/>
        </w:rPr>
        <w:t xml:space="preserve">Перечень  товарных рынков для содействия развитию конкуренции на территории Шелеховского района </w:t>
      </w:r>
      <w:r w:rsidR="007103EA">
        <w:rPr>
          <w:sz w:val="28"/>
          <w:szCs w:val="28"/>
        </w:rPr>
        <w:t xml:space="preserve">до </w:t>
      </w:r>
      <w:r w:rsidRPr="00342DD0">
        <w:rPr>
          <w:sz w:val="28"/>
          <w:szCs w:val="28"/>
        </w:rPr>
        <w:t>2022 год</w:t>
      </w:r>
      <w:r w:rsidR="007103EA">
        <w:rPr>
          <w:sz w:val="28"/>
          <w:szCs w:val="28"/>
        </w:rPr>
        <w:t>а</w:t>
      </w:r>
      <w:r>
        <w:rPr>
          <w:sz w:val="28"/>
          <w:szCs w:val="28"/>
        </w:rPr>
        <w:t xml:space="preserve"> (приложение 2 к настоящему распоряжению).</w:t>
      </w:r>
    </w:p>
    <w:p w:rsidR="00605872" w:rsidRPr="00736A2F" w:rsidRDefault="003200BF" w:rsidP="00F41C95">
      <w:pPr>
        <w:numPr>
          <w:ilvl w:val="0"/>
          <w:numId w:val="1"/>
        </w:numPr>
        <w:tabs>
          <w:tab w:val="left" w:pos="1134"/>
        </w:tabs>
        <w:suppressAutoHyphens/>
        <w:autoSpaceDE/>
        <w:autoSpaceDN/>
        <w:ind w:left="0" w:firstLine="567"/>
        <w:jc w:val="both"/>
        <w:rPr>
          <w:sz w:val="28"/>
          <w:szCs w:val="28"/>
        </w:rPr>
      </w:pPr>
      <w:r w:rsidRPr="003200BF">
        <w:rPr>
          <w:sz w:val="28"/>
          <w:szCs w:val="28"/>
        </w:rPr>
        <w:t xml:space="preserve">Управлению </w:t>
      </w:r>
      <w:r w:rsidR="00605872" w:rsidRPr="003200BF">
        <w:rPr>
          <w:sz w:val="28"/>
          <w:szCs w:val="28"/>
        </w:rPr>
        <w:t xml:space="preserve">образования (Шишко И.Ю.), </w:t>
      </w:r>
      <w:r w:rsidRPr="003200BF">
        <w:rPr>
          <w:sz w:val="28"/>
          <w:szCs w:val="28"/>
        </w:rPr>
        <w:t>у</w:t>
      </w:r>
      <w:r w:rsidR="00605872" w:rsidRPr="003200BF">
        <w:rPr>
          <w:sz w:val="28"/>
          <w:szCs w:val="28"/>
        </w:rPr>
        <w:t>правлени</w:t>
      </w:r>
      <w:r w:rsidRPr="003200BF">
        <w:rPr>
          <w:sz w:val="28"/>
          <w:szCs w:val="28"/>
        </w:rPr>
        <w:t>ю</w:t>
      </w:r>
      <w:r w:rsidR="00605872" w:rsidRPr="003200BF">
        <w:rPr>
          <w:sz w:val="28"/>
          <w:szCs w:val="28"/>
        </w:rPr>
        <w:t xml:space="preserve"> </w:t>
      </w:r>
      <w:r w:rsidR="00605872" w:rsidRPr="00736A2F">
        <w:rPr>
          <w:sz w:val="28"/>
          <w:szCs w:val="28"/>
        </w:rPr>
        <w:t>территориального развития и обустройства (Шерстнева Н.С.)</w:t>
      </w:r>
      <w:r w:rsidRPr="00736A2F">
        <w:rPr>
          <w:sz w:val="28"/>
          <w:szCs w:val="28"/>
        </w:rPr>
        <w:t>, у</w:t>
      </w:r>
      <w:r w:rsidR="00605872" w:rsidRPr="00736A2F">
        <w:rPr>
          <w:sz w:val="28"/>
          <w:szCs w:val="28"/>
        </w:rPr>
        <w:t>правлени</w:t>
      </w:r>
      <w:r w:rsidRPr="00736A2F">
        <w:rPr>
          <w:sz w:val="28"/>
          <w:szCs w:val="28"/>
        </w:rPr>
        <w:t>ю</w:t>
      </w:r>
      <w:r w:rsidR="00605872" w:rsidRPr="00736A2F">
        <w:rPr>
          <w:sz w:val="28"/>
          <w:szCs w:val="28"/>
        </w:rPr>
        <w:t xml:space="preserve"> по распоряжению муниципальным имуществом</w:t>
      </w:r>
      <w:r w:rsidRPr="00736A2F">
        <w:rPr>
          <w:sz w:val="28"/>
          <w:szCs w:val="28"/>
        </w:rPr>
        <w:t xml:space="preserve"> (Ефремова И.В.),</w:t>
      </w:r>
      <w:r w:rsidR="00605872" w:rsidRPr="00736A2F">
        <w:rPr>
          <w:sz w:val="28"/>
          <w:szCs w:val="28"/>
        </w:rPr>
        <w:t xml:space="preserve">  </w:t>
      </w:r>
      <w:r w:rsidRPr="00736A2F">
        <w:rPr>
          <w:sz w:val="28"/>
          <w:szCs w:val="28"/>
        </w:rPr>
        <w:t>о</w:t>
      </w:r>
      <w:r w:rsidR="00605872" w:rsidRPr="00736A2F">
        <w:rPr>
          <w:sz w:val="28"/>
          <w:szCs w:val="28"/>
        </w:rPr>
        <w:t>тдел</w:t>
      </w:r>
      <w:r w:rsidRPr="00736A2F">
        <w:rPr>
          <w:sz w:val="28"/>
          <w:szCs w:val="28"/>
        </w:rPr>
        <w:t>у</w:t>
      </w:r>
      <w:r w:rsidR="00605872" w:rsidRPr="00736A2F">
        <w:rPr>
          <w:sz w:val="28"/>
          <w:szCs w:val="28"/>
        </w:rPr>
        <w:t xml:space="preserve"> по развитию потребительского рынка</w:t>
      </w:r>
      <w:r w:rsidRPr="00736A2F">
        <w:rPr>
          <w:sz w:val="28"/>
          <w:szCs w:val="28"/>
        </w:rPr>
        <w:t xml:space="preserve"> (Астапенко И.Г.):</w:t>
      </w:r>
    </w:p>
    <w:p w:rsidR="003200BF" w:rsidRPr="00736A2F" w:rsidRDefault="003200BF" w:rsidP="003200BF">
      <w:pPr>
        <w:pStyle w:val="aa"/>
        <w:numPr>
          <w:ilvl w:val="0"/>
          <w:numId w:val="2"/>
        </w:numPr>
        <w:tabs>
          <w:tab w:val="left" w:pos="1134"/>
        </w:tabs>
        <w:ind w:left="0" w:firstLine="567"/>
        <w:jc w:val="both"/>
        <w:rPr>
          <w:rFonts w:ascii="Times New Roman" w:hAnsi="Times New Roman"/>
          <w:sz w:val="28"/>
          <w:szCs w:val="28"/>
        </w:rPr>
      </w:pPr>
      <w:r w:rsidRPr="00736A2F">
        <w:rPr>
          <w:rFonts w:ascii="Times New Roman" w:hAnsi="Times New Roman"/>
          <w:sz w:val="28"/>
          <w:szCs w:val="28"/>
        </w:rPr>
        <w:t>о</w:t>
      </w:r>
      <w:r w:rsidR="00DF3698" w:rsidRPr="00736A2F">
        <w:rPr>
          <w:rFonts w:ascii="Times New Roman" w:hAnsi="Times New Roman"/>
          <w:sz w:val="28"/>
          <w:szCs w:val="28"/>
        </w:rPr>
        <w:t>беспечить выполнение Плана мероприятий в установленные сроки;</w:t>
      </w:r>
    </w:p>
    <w:p w:rsidR="003200BF" w:rsidRPr="00736A2F" w:rsidRDefault="003200BF" w:rsidP="003200BF">
      <w:pPr>
        <w:pStyle w:val="aa"/>
        <w:numPr>
          <w:ilvl w:val="0"/>
          <w:numId w:val="2"/>
        </w:numPr>
        <w:tabs>
          <w:tab w:val="left" w:pos="1134"/>
        </w:tabs>
        <w:ind w:left="0" w:firstLine="567"/>
        <w:jc w:val="both"/>
        <w:rPr>
          <w:rFonts w:ascii="Times New Roman" w:hAnsi="Times New Roman"/>
          <w:sz w:val="28"/>
          <w:szCs w:val="28"/>
        </w:rPr>
      </w:pPr>
      <w:proofErr w:type="gramStart"/>
      <w:r w:rsidRPr="00736A2F">
        <w:rPr>
          <w:rFonts w:ascii="Times New Roman" w:hAnsi="Times New Roman"/>
          <w:sz w:val="28"/>
          <w:szCs w:val="28"/>
        </w:rPr>
        <w:t xml:space="preserve">ежегодно, </w:t>
      </w:r>
      <w:r w:rsidR="00DF3698" w:rsidRPr="00736A2F">
        <w:rPr>
          <w:rFonts w:ascii="Times New Roman" w:hAnsi="Times New Roman"/>
          <w:sz w:val="28"/>
          <w:szCs w:val="28"/>
        </w:rPr>
        <w:t xml:space="preserve">в срок до </w:t>
      </w:r>
      <w:r w:rsidRPr="00736A2F">
        <w:rPr>
          <w:rFonts w:ascii="Times New Roman" w:hAnsi="Times New Roman"/>
          <w:sz w:val="28"/>
          <w:szCs w:val="28"/>
        </w:rPr>
        <w:t>20</w:t>
      </w:r>
      <w:r w:rsidR="00DF3698" w:rsidRPr="00736A2F">
        <w:rPr>
          <w:rFonts w:ascii="Times New Roman" w:hAnsi="Times New Roman"/>
          <w:sz w:val="28"/>
          <w:szCs w:val="28"/>
        </w:rPr>
        <w:t xml:space="preserve"> </w:t>
      </w:r>
      <w:r w:rsidRPr="00736A2F">
        <w:rPr>
          <w:rFonts w:ascii="Times New Roman" w:hAnsi="Times New Roman"/>
          <w:sz w:val="28"/>
          <w:szCs w:val="28"/>
        </w:rPr>
        <w:t>января</w:t>
      </w:r>
      <w:r w:rsidR="00DF3698" w:rsidRPr="00736A2F">
        <w:rPr>
          <w:rFonts w:ascii="Times New Roman" w:hAnsi="Times New Roman"/>
          <w:sz w:val="28"/>
          <w:szCs w:val="28"/>
        </w:rPr>
        <w:t xml:space="preserve"> года</w:t>
      </w:r>
      <w:r w:rsidRPr="00736A2F">
        <w:rPr>
          <w:rFonts w:ascii="Times New Roman" w:hAnsi="Times New Roman"/>
          <w:sz w:val="28"/>
          <w:szCs w:val="28"/>
        </w:rPr>
        <w:t xml:space="preserve">, следующего за отчетным, предоставлять </w:t>
      </w:r>
      <w:r w:rsidR="00DF3698" w:rsidRPr="00736A2F">
        <w:rPr>
          <w:rFonts w:ascii="Times New Roman" w:hAnsi="Times New Roman"/>
          <w:sz w:val="28"/>
          <w:szCs w:val="28"/>
        </w:rPr>
        <w:t xml:space="preserve">в </w:t>
      </w:r>
      <w:r w:rsidRPr="00736A2F">
        <w:rPr>
          <w:rFonts w:ascii="Times New Roman" w:hAnsi="Times New Roman"/>
          <w:sz w:val="28"/>
          <w:szCs w:val="28"/>
        </w:rPr>
        <w:t>управление по экономике</w:t>
      </w:r>
      <w:r w:rsidR="00DF3698" w:rsidRPr="00736A2F">
        <w:rPr>
          <w:rFonts w:ascii="Times New Roman" w:hAnsi="Times New Roman"/>
          <w:sz w:val="28"/>
          <w:szCs w:val="28"/>
        </w:rPr>
        <w:t xml:space="preserve"> информацию о ходе реализации Плана мероприятий по итогам отчетного года.</w:t>
      </w:r>
      <w:proofErr w:type="gramEnd"/>
    </w:p>
    <w:p w:rsidR="00DF3698" w:rsidRPr="00736A2F" w:rsidRDefault="003200BF" w:rsidP="00736A2F">
      <w:pPr>
        <w:pStyle w:val="aa"/>
        <w:numPr>
          <w:ilvl w:val="0"/>
          <w:numId w:val="1"/>
        </w:numPr>
        <w:tabs>
          <w:tab w:val="left" w:pos="1134"/>
        </w:tabs>
        <w:ind w:left="0" w:firstLine="567"/>
        <w:jc w:val="both"/>
        <w:rPr>
          <w:rFonts w:ascii="Times New Roman" w:hAnsi="Times New Roman"/>
          <w:sz w:val="28"/>
          <w:szCs w:val="28"/>
        </w:rPr>
      </w:pPr>
      <w:r w:rsidRPr="00736A2F">
        <w:rPr>
          <w:rFonts w:ascii="Times New Roman" w:hAnsi="Times New Roman"/>
          <w:sz w:val="28"/>
          <w:szCs w:val="28"/>
        </w:rPr>
        <w:t>Управлению по экономике (Станицкая К.И.) обеспечи</w:t>
      </w:r>
      <w:r w:rsidR="00736A2F" w:rsidRPr="00736A2F">
        <w:rPr>
          <w:rFonts w:ascii="Times New Roman" w:hAnsi="Times New Roman"/>
          <w:sz w:val="28"/>
          <w:szCs w:val="28"/>
        </w:rPr>
        <w:t xml:space="preserve">ть </w:t>
      </w:r>
      <w:r w:rsidR="00DF3698" w:rsidRPr="00736A2F">
        <w:rPr>
          <w:rFonts w:ascii="Times New Roman" w:hAnsi="Times New Roman"/>
          <w:sz w:val="28"/>
          <w:szCs w:val="28"/>
        </w:rPr>
        <w:t>ежегодную подготовку отчета о ходе реализации Плана мероп</w:t>
      </w:r>
      <w:r w:rsidR="00736A2F" w:rsidRPr="00736A2F">
        <w:rPr>
          <w:rFonts w:ascii="Times New Roman" w:hAnsi="Times New Roman"/>
          <w:sz w:val="28"/>
          <w:szCs w:val="28"/>
        </w:rPr>
        <w:t>риятий по итогам отчетного года.</w:t>
      </w:r>
    </w:p>
    <w:p w:rsidR="0098027C" w:rsidRDefault="00736A2F" w:rsidP="0015096C">
      <w:pPr>
        <w:numPr>
          <w:ilvl w:val="0"/>
          <w:numId w:val="1"/>
        </w:numPr>
        <w:tabs>
          <w:tab w:val="left" w:pos="1134"/>
        </w:tabs>
        <w:suppressAutoHyphens/>
        <w:autoSpaceDE/>
        <w:autoSpaceDN/>
        <w:ind w:left="0" w:firstLine="709"/>
        <w:jc w:val="both"/>
        <w:rPr>
          <w:sz w:val="28"/>
          <w:szCs w:val="28"/>
        </w:rPr>
      </w:pPr>
      <w:r>
        <w:rPr>
          <w:sz w:val="28"/>
          <w:szCs w:val="28"/>
        </w:rPr>
        <w:lastRenderedPageBreak/>
        <w:t>Распоряжение подлежит размещению на официальном сайте Администрации Шелеховского муниципального района в информационно-телекоммуникационной сети «Интернет».</w:t>
      </w:r>
    </w:p>
    <w:p w:rsidR="0015096C" w:rsidRPr="00CE0D97" w:rsidRDefault="0015096C" w:rsidP="0015096C">
      <w:pPr>
        <w:numPr>
          <w:ilvl w:val="0"/>
          <w:numId w:val="1"/>
        </w:numPr>
        <w:tabs>
          <w:tab w:val="left" w:pos="1134"/>
        </w:tabs>
        <w:suppressAutoHyphens/>
        <w:autoSpaceDE/>
        <w:autoSpaceDN/>
        <w:ind w:left="0" w:firstLine="709"/>
        <w:jc w:val="both"/>
        <w:rPr>
          <w:sz w:val="28"/>
          <w:szCs w:val="28"/>
        </w:rPr>
      </w:pPr>
      <w:proofErr w:type="gramStart"/>
      <w:r w:rsidRPr="00CE0D97">
        <w:rPr>
          <w:sz w:val="28"/>
          <w:szCs w:val="28"/>
        </w:rPr>
        <w:t>Контроль за</w:t>
      </w:r>
      <w:proofErr w:type="gramEnd"/>
      <w:r w:rsidRPr="00CE0D97">
        <w:rPr>
          <w:sz w:val="28"/>
          <w:szCs w:val="28"/>
        </w:rPr>
        <w:t xml:space="preserve"> исполнением настоящего </w:t>
      </w:r>
      <w:r>
        <w:rPr>
          <w:sz w:val="28"/>
          <w:szCs w:val="28"/>
        </w:rPr>
        <w:t>распоряжения</w:t>
      </w:r>
      <w:r w:rsidRPr="00CE0D97">
        <w:rPr>
          <w:sz w:val="28"/>
          <w:szCs w:val="28"/>
        </w:rPr>
        <w:t xml:space="preserve"> </w:t>
      </w:r>
      <w:r w:rsidR="0098027C">
        <w:rPr>
          <w:sz w:val="28"/>
          <w:szCs w:val="28"/>
        </w:rPr>
        <w:t>возложить на заместителя Мэра района по экономике и финансам Савельева Д.С</w:t>
      </w:r>
      <w:r w:rsidRPr="00CE0D97">
        <w:rPr>
          <w:sz w:val="28"/>
          <w:szCs w:val="28"/>
        </w:rPr>
        <w:t>.</w:t>
      </w:r>
    </w:p>
    <w:p w:rsidR="0015096C" w:rsidRDefault="0015096C" w:rsidP="0015096C">
      <w:pPr>
        <w:tabs>
          <w:tab w:val="left" w:pos="1134"/>
        </w:tabs>
        <w:suppressAutoHyphens/>
        <w:jc w:val="both"/>
        <w:rPr>
          <w:sz w:val="28"/>
          <w:szCs w:val="28"/>
        </w:rPr>
      </w:pPr>
    </w:p>
    <w:p w:rsidR="00491687" w:rsidRDefault="00491687" w:rsidP="00973D34">
      <w:pPr>
        <w:pStyle w:val="a3"/>
        <w:ind w:firstLine="0"/>
        <w:rPr>
          <w:szCs w:val="28"/>
        </w:rPr>
      </w:pPr>
    </w:p>
    <w:p w:rsidR="00973D34" w:rsidRDefault="00973D34" w:rsidP="00973D34">
      <w:pPr>
        <w:pStyle w:val="a3"/>
        <w:ind w:firstLine="0"/>
        <w:rPr>
          <w:szCs w:val="28"/>
        </w:rPr>
      </w:pPr>
      <w:r w:rsidRPr="00B51CC8">
        <w:rPr>
          <w:szCs w:val="28"/>
        </w:rPr>
        <w:t>Мэр</w:t>
      </w:r>
      <w:r>
        <w:rPr>
          <w:szCs w:val="28"/>
        </w:rPr>
        <w:t xml:space="preserve"> Шелеховского</w:t>
      </w:r>
    </w:p>
    <w:p w:rsidR="0004357D" w:rsidRDefault="00973D34" w:rsidP="00973D34">
      <w:pPr>
        <w:pStyle w:val="a3"/>
        <w:ind w:firstLine="0"/>
        <w:rPr>
          <w:szCs w:val="28"/>
        </w:rPr>
      </w:pPr>
      <w:r>
        <w:rPr>
          <w:szCs w:val="28"/>
        </w:rPr>
        <w:t xml:space="preserve">муниципального района </w:t>
      </w:r>
      <w:r w:rsidRPr="00B51CC8">
        <w:rPr>
          <w:szCs w:val="28"/>
        </w:rPr>
        <w:t xml:space="preserve">    </w:t>
      </w:r>
      <w:r w:rsidR="00736A2F">
        <w:rPr>
          <w:szCs w:val="28"/>
        </w:rPr>
        <w:t xml:space="preserve">                               </w:t>
      </w:r>
      <w:r w:rsidRPr="00B51CC8">
        <w:rPr>
          <w:szCs w:val="28"/>
        </w:rPr>
        <w:t xml:space="preserve">  </w:t>
      </w:r>
      <w:r>
        <w:rPr>
          <w:szCs w:val="28"/>
        </w:rPr>
        <w:t xml:space="preserve">  </w:t>
      </w:r>
      <w:r w:rsidR="000716F7">
        <w:rPr>
          <w:szCs w:val="28"/>
        </w:rPr>
        <w:t xml:space="preserve">      </w:t>
      </w:r>
      <w:r>
        <w:rPr>
          <w:szCs w:val="28"/>
        </w:rPr>
        <w:t xml:space="preserve">   </w:t>
      </w:r>
      <w:r w:rsidR="00F32B72">
        <w:rPr>
          <w:szCs w:val="28"/>
        </w:rPr>
        <w:t xml:space="preserve">                    </w:t>
      </w:r>
      <w:r w:rsidR="00677095">
        <w:rPr>
          <w:szCs w:val="28"/>
        </w:rPr>
        <w:t xml:space="preserve"> М.Н.</w:t>
      </w:r>
      <w:r w:rsidR="00736A2F">
        <w:rPr>
          <w:szCs w:val="28"/>
          <w:lang w:val="en-US"/>
        </w:rPr>
        <w:t> </w:t>
      </w:r>
      <w:r w:rsidR="00677095">
        <w:rPr>
          <w:szCs w:val="28"/>
        </w:rPr>
        <w:t>Модин</w:t>
      </w:r>
    </w:p>
    <w:p w:rsidR="0004357D" w:rsidRDefault="00140567" w:rsidP="00973D34">
      <w:pPr>
        <w:pStyle w:val="a3"/>
        <w:ind w:firstLine="0"/>
        <w:rPr>
          <w:szCs w:val="28"/>
        </w:rPr>
      </w:pPr>
      <w:r>
        <w:rPr>
          <w:szCs w:val="28"/>
        </w:rPr>
        <w:t xml:space="preserve"> </w:t>
      </w:r>
    </w:p>
    <w:p w:rsidR="0004357D" w:rsidRDefault="0004357D">
      <w:pPr>
        <w:autoSpaceDE/>
        <w:autoSpaceDN/>
        <w:spacing w:after="200" w:line="276" w:lineRule="auto"/>
        <w:rPr>
          <w:rFonts w:eastAsia="Times New Roman"/>
          <w:sz w:val="28"/>
          <w:szCs w:val="28"/>
        </w:rPr>
      </w:pPr>
      <w:r>
        <w:rPr>
          <w:szCs w:val="28"/>
        </w:rPr>
        <w:br w:type="page"/>
      </w:r>
    </w:p>
    <w:p w:rsidR="0004357D" w:rsidRDefault="0004357D" w:rsidP="00973D34">
      <w:pPr>
        <w:pStyle w:val="a3"/>
        <w:ind w:firstLine="0"/>
        <w:sectPr w:rsidR="0004357D">
          <w:headerReference w:type="even" r:id="rId8"/>
          <w:headerReference w:type="default" r:id="rId9"/>
          <w:pgSz w:w="11906" w:h="16838"/>
          <w:pgMar w:top="1134" w:right="850" w:bottom="1134" w:left="1701" w:header="708" w:footer="708" w:gutter="0"/>
          <w:cols w:space="708"/>
          <w:docGrid w:linePitch="360"/>
        </w:sectPr>
      </w:pPr>
    </w:p>
    <w:p w:rsidR="0004357D" w:rsidRDefault="0004357D" w:rsidP="0004357D">
      <w:pPr>
        <w:jc w:val="right"/>
        <w:rPr>
          <w:sz w:val="28"/>
          <w:szCs w:val="28"/>
        </w:rPr>
      </w:pPr>
      <w:r>
        <w:rPr>
          <w:sz w:val="28"/>
          <w:szCs w:val="28"/>
        </w:rPr>
        <w:lastRenderedPageBreak/>
        <w:t>Приложение 1 к распоряжению</w:t>
      </w:r>
      <w:r w:rsidRPr="00AA2A6B">
        <w:rPr>
          <w:sz w:val="28"/>
          <w:szCs w:val="28"/>
        </w:rPr>
        <w:t xml:space="preserve"> </w:t>
      </w:r>
    </w:p>
    <w:p w:rsidR="0004357D" w:rsidRDefault="0004357D" w:rsidP="0004357D">
      <w:pPr>
        <w:jc w:val="right"/>
        <w:rPr>
          <w:sz w:val="28"/>
          <w:szCs w:val="28"/>
        </w:rPr>
      </w:pPr>
      <w:r w:rsidRPr="00AA2A6B">
        <w:rPr>
          <w:sz w:val="28"/>
          <w:szCs w:val="28"/>
        </w:rPr>
        <w:t xml:space="preserve">Администрации Шелеховского </w:t>
      </w:r>
      <w:proofErr w:type="gramStart"/>
      <w:r w:rsidRPr="00AA2A6B">
        <w:rPr>
          <w:sz w:val="28"/>
          <w:szCs w:val="28"/>
        </w:rPr>
        <w:t>муниципального</w:t>
      </w:r>
      <w:proofErr w:type="gramEnd"/>
      <w:r w:rsidRPr="00AA2A6B">
        <w:rPr>
          <w:sz w:val="28"/>
          <w:szCs w:val="28"/>
        </w:rPr>
        <w:t xml:space="preserve"> района </w:t>
      </w:r>
    </w:p>
    <w:p w:rsidR="0004357D" w:rsidRDefault="00900F16" w:rsidP="0004357D">
      <w:pPr>
        <w:jc w:val="right"/>
        <w:rPr>
          <w:sz w:val="28"/>
          <w:szCs w:val="28"/>
        </w:rPr>
      </w:pPr>
      <w:r>
        <w:rPr>
          <w:sz w:val="28"/>
          <w:szCs w:val="28"/>
        </w:rPr>
        <w:t>от 31.03.</w:t>
      </w:r>
      <w:r w:rsidR="0004357D" w:rsidRPr="00AA2A6B">
        <w:rPr>
          <w:sz w:val="28"/>
          <w:szCs w:val="28"/>
        </w:rPr>
        <w:t xml:space="preserve"> 20</w:t>
      </w:r>
      <w:r>
        <w:rPr>
          <w:sz w:val="28"/>
          <w:szCs w:val="28"/>
        </w:rPr>
        <w:t>20</w:t>
      </w:r>
      <w:r w:rsidR="0004357D" w:rsidRPr="00AA2A6B">
        <w:rPr>
          <w:sz w:val="28"/>
          <w:szCs w:val="28"/>
        </w:rPr>
        <w:t xml:space="preserve"> г.</w:t>
      </w:r>
      <w:r>
        <w:rPr>
          <w:sz w:val="28"/>
          <w:szCs w:val="28"/>
        </w:rPr>
        <w:t xml:space="preserve"> № 39-ра</w:t>
      </w:r>
      <w:bookmarkStart w:id="0" w:name="_GoBack"/>
      <w:bookmarkEnd w:id="0"/>
    </w:p>
    <w:p w:rsidR="0004357D" w:rsidRPr="00A95979" w:rsidRDefault="0004357D" w:rsidP="0004357D">
      <w:pPr>
        <w:rPr>
          <w:sz w:val="28"/>
          <w:szCs w:val="28"/>
        </w:rPr>
      </w:pPr>
    </w:p>
    <w:p w:rsidR="0004357D" w:rsidRDefault="0004357D" w:rsidP="0004357D">
      <w:pPr>
        <w:jc w:val="center"/>
        <w:outlineLvl w:val="0"/>
        <w:rPr>
          <w:sz w:val="28"/>
          <w:szCs w:val="28"/>
        </w:rPr>
      </w:pPr>
      <w:r w:rsidRPr="00277DA1">
        <w:rPr>
          <w:sz w:val="28"/>
          <w:szCs w:val="28"/>
        </w:rPr>
        <w:t>План мероприятий («дорожная карта»)</w:t>
      </w:r>
      <w:r>
        <w:rPr>
          <w:sz w:val="28"/>
          <w:szCs w:val="28"/>
        </w:rPr>
        <w:t xml:space="preserve"> </w:t>
      </w:r>
    </w:p>
    <w:p w:rsidR="0004357D" w:rsidRPr="00277DA1" w:rsidRDefault="0004357D" w:rsidP="0004357D">
      <w:pPr>
        <w:jc w:val="center"/>
        <w:outlineLvl w:val="0"/>
        <w:rPr>
          <w:sz w:val="28"/>
          <w:szCs w:val="28"/>
        </w:rPr>
      </w:pPr>
      <w:r w:rsidRPr="00277DA1">
        <w:rPr>
          <w:sz w:val="28"/>
          <w:szCs w:val="28"/>
        </w:rPr>
        <w:t xml:space="preserve">по содействию развитию конкуренции на территории Шелеховского района </w:t>
      </w:r>
      <w:r w:rsidR="007103EA">
        <w:rPr>
          <w:sz w:val="28"/>
          <w:szCs w:val="28"/>
        </w:rPr>
        <w:t xml:space="preserve">до </w:t>
      </w:r>
      <w:r w:rsidRPr="00277DA1">
        <w:rPr>
          <w:sz w:val="28"/>
          <w:szCs w:val="28"/>
        </w:rPr>
        <w:t>2022 год</w:t>
      </w:r>
      <w:r w:rsidR="007103EA">
        <w:rPr>
          <w:sz w:val="28"/>
          <w:szCs w:val="28"/>
        </w:rPr>
        <w:t>а</w:t>
      </w:r>
    </w:p>
    <w:p w:rsidR="0004357D" w:rsidRPr="00A95979" w:rsidRDefault="0004357D" w:rsidP="0004357D">
      <w:pPr>
        <w:jc w:val="center"/>
        <w:rPr>
          <w:sz w:val="22"/>
          <w:szCs w:val="22"/>
        </w:rPr>
      </w:pPr>
    </w:p>
    <w:tbl>
      <w:tblPr>
        <w:tblW w:w="5250"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3107"/>
        <w:gridCol w:w="1418"/>
        <w:gridCol w:w="3703"/>
        <w:gridCol w:w="1276"/>
        <w:gridCol w:w="1295"/>
        <w:gridCol w:w="1141"/>
        <w:gridCol w:w="16"/>
        <w:gridCol w:w="1119"/>
        <w:gridCol w:w="22"/>
        <w:gridCol w:w="1960"/>
      </w:tblGrid>
      <w:tr w:rsidR="00414BAF" w:rsidRPr="00414BAF" w:rsidTr="00414BAF">
        <w:trPr>
          <w:trHeight w:val="20"/>
        </w:trPr>
        <w:tc>
          <w:tcPr>
            <w:tcW w:w="222" w:type="pct"/>
            <w:vMerge w:val="restart"/>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w:t>
            </w:r>
            <w:r w:rsidRPr="00414BAF">
              <w:rPr>
                <w:rFonts w:ascii="Times New Roman" w:hAnsi="Times New Roman" w:cs="Times New Roman"/>
                <w:sz w:val="24"/>
                <w:szCs w:val="24"/>
              </w:rPr>
              <w:br/>
            </w:r>
            <w:proofErr w:type="gramStart"/>
            <w:r w:rsidRPr="00414BAF">
              <w:rPr>
                <w:rFonts w:ascii="Times New Roman" w:hAnsi="Times New Roman" w:cs="Times New Roman"/>
                <w:sz w:val="24"/>
                <w:szCs w:val="24"/>
              </w:rPr>
              <w:t>п</w:t>
            </w:r>
            <w:proofErr w:type="gramEnd"/>
            <w:r w:rsidRPr="00414BAF">
              <w:rPr>
                <w:rFonts w:ascii="Times New Roman" w:hAnsi="Times New Roman" w:cs="Times New Roman"/>
                <w:sz w:val="24"/>
                <w:szCs w:val="24"/>
              </w:rPr>
              <w:t>/п</w:t>
            </w:r>
          </w:p>
        </w:tc>
        <w:tc>
          <w:tcPr>
            <w:tcW w:w="986" w:type="pct"/>
            <w:vMerge w:val="restart"/>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Наименование мероприятия</w:t>
            </w:r>
          </w:p>
        </w:tc>
        <w:tc>
          <w:tcPr>
            <w:tcW w:w="450" w:type="pct"/>
            <w:vMerge w:val="restart"/>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Срок исполнения</w:t>
            </w:r>
          </w:p>
        </w:tc>
        <w:tc>
          <w:tcPr>
            <w:tcW w:w="1175" w:type="pct"/>
            <w:vMerge w:val="restart"/>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 xml:space="preserve">Наименование </w:t>
            </w:r>
            <w:r w:rsidRPr="00414BAF">
              <w:rPr>
                <w:rFonts w:ascii="Times New Roman" w:hAnsi="Times New Roman" w:cs="Times New Roman"/>
                <w:sz w:val="24"/>
                <w:szCs w:val="24"/>
              </w:rPr>
              <w:br/>
              <w:t xml:space="preserve">целевого показателя, </w:t>
            </w:r>
            <w:r w:rsidRPr="00414BAF">
              <w:rPr>
                <w:rFonts w:ascii="Times New Roman" w:hAnsi="Times New Roman" w:cs="Times New Roman"/>
                <w:sz w:val="24"/>
                <w:szCs w:val="24"/>
              </w:rPr>
              <w:br/>
              <w:t>единица измерения</w:t>
            </w:r>
          </w:p>
        </w:tc>
        <w:tc>
          <w:tcPr>
            <w:tcW w:w="1545" w:type="pct"/>
            <w:gridSpan w:val="6"/>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Значение целевого показателя</w:t>
            </w:r>
          </w:p>
        </w:tc>
        <w:tc>
          <w:tcPr>
            <w:tcW w:w="623" w:type="pct"/>
            <w:vMerge w:val="restart"/>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r w:rsidRPr="00414BAF">
              <w:rPr>
                <w:rFonts w:ascii="Times New Roman" w:hAnsi="Times New Roman" w:cs="Times New Roman"/>
                <w:sz w:val="24"/>
                <w:szCs w:val="24"/>
              </w:rPr>
              <w:t xml:space="preserve">Ответственный </w:t>
            </w:r>
            <w:r w:rsidRPr="00414BAF">
              <w:rPr>
                <w:rFonts w:ascii="Times New Roman" w:hAnsi="Times New Roman" w:cs="Times New Roman"/>
                <w:sz w:val="24"/>
                <w:szCs w:val="24"/>
              </w:rPr>
              <w:br/>
              <w:t>исполнитель</w:t>
            </w:r>
          </w:p>
        </w:tc>
      </w:tr>
      <w:tr w:rsidR="00414BAF" w:rsidRPr="00414BAF" w:rsidTr="00414BAF">
        <w:trPr>
          <w:trHeight w:val="20"/>
          <w:tblHeader/>
        </w:trPr>
        <w:tc>
          <w:tcPr>
            <w:tcW w:w="222" w:type="pct"/>
            <w:vMerge/>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p>
        </w:tc>
        <w:tc>
          <w:tcPr>
            <w:tcW w:w="986" w:type="pct"/>
            <w:vMerge/>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p>
        </w:tc>
        <w:tc>
          <w:tcPr>
            <w:tcW w:w="450" w:type="pct"/>
            <w:vMerge/>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p>
        </w:tc>
        <w:tc>
          <w:tcPr>
            <w:tcW w:w="1175" w:type="pct"/>
            <w:vMerge/>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p>
        </w:tc>
        <w:tc>
          <w:tcPr>
            <w:tcW w:w="405" w:type="pct"/>
            <w:shd w:val="clear" w:color="auto" w:fill="D9D9D9" w:themeFill="background1" w:themeFillShade="D9"/>
          </w:tcPr>
          <w:p w:rsidR="0004357D" w:rsidRPr="00414BAF" w:rsidRDefault="0004357D" w:rsidP="007103EA">
            <w:pPr>
              <w:pStyle w:val="ConsPlusNormal"/>
              <w:widowControl w:val="0"/>
              <w:ind w:firstLine="0"/>
              <w:jc w:val="center"/>
              <w:rPr>
                <w:rFonts w:ascii="Times New Roman" w:hAnsi="Times New Roman" w:cs="Times New Roman"/>
                <w:sz w:val="22"/>
                <w:szCs w:val="22"/>
              </w:rPr>
            </w:pPr>
            <w:r w:rsidRPr="00414BAF">
              <w:rPr>
                <w:rFonts w:ascii="Times New Roman" w:hAnsi="Times New Roman" w:cs="Times New Roman"/>
                <w:sz w:val="22"/>
                <w:szCs w:val="22"/>
              </w:rPr>
              <w:t>01.01.2019</w:t>
            </w:r>
          </w:p>
        </w:tc>
        <w:tc>
          <w:tcPr>
            <w:tcW w:w="411" w:type="pct"/>
            <w:shd w:val="clear" w:color="auto" w:fill="D9D9D9" w:themeFill="background1" w:themeFillShade="D9"/>
          </w:tcPr>
          <w:p w:rsidR="0004357D" w:rsidRPr="00414BAF" w:rsidRDefault="0004357D" w:rsidP="007103EA">
            <w:pPr>
              <w:pStyle w:val="ConsPlusNormal"/>
              <w:widowControl w:val="0"/>
              <w:ind w:firstLine="0"/>
              <w:jc w:val="center"/>
              <w:rPr>
                <w:rFonts w:ascii="Times New Roman" w:hAnsi="Times New Roman" w:cs="Times New Roman"/>
                <w:sz w:val="22"/>
                <w:szCs w:val="22"/>
              </w:rPr>
            </w:pPr>
            <w:r w:rsidRPr="00414BAF">
              <w:rPr>
                <w:rFonts w:ascii="Times New Roman" w:hAnsi="Times New Roman" w:cs="Times New Roman"/>
                <w:sz w:val="22"/>
                <w:szCs w:val="22"/>
              </w:rPr>
              <w:t>01.01.2020</w:t>
            </w:r>
          </w:p>
        </w:tc>
        <w:tc>
          <w:tcPr>
            <w:tcW w:w="367" w:type="pct"/>
            <w:gridSpan w:val="2"/>
            <w:shd w:val="clear" w:color="auto" w:fill="D9D9D9" w:themeFill="background1" w:themeFillShade="D9"/>
          </w:tcPr>
          <w:p w:rsidR="0004357D" w:rsidRPr="00414BAF" w:rsidRDefault="0004357D" w:rsidP="007103EA">
            <w:pPr>
              <w:pStyle w:val="ConsPlusNormal"/>
              <w:widowControl w:val="0"/>
              <w:ind w:firstLine="0"/>
              <w:jc w:val="center"/>
              <w:rPr>
                <w:rFonts w:ascii="Times New Roman" w:hAnsi="Times New Roman" w:cs="Times New Roman"/>
                <w:sz w:val="22"/>
                <w:szCs w:val="22"/>
              </w:rPr>
            </w:pPr>
            <w:r w:rsidRPr="00414BAF">
              <w:rPr>
                <w:rFonts w:ascii="Times New Roman" w:hAnsi="Times New Roman" w:cs="Times New Roman"/>
                <w:sz w:val="22"/>
                <w:szCs w:val="22"/>
              </w:rPr>
              <w:t>01.01.2021</w:t>
            </w:r>
          </w:p>
        </w:tc>
        <w:tc>
          <w:tcPr>
            <w:tcW w:w="361" w:type="pct"/>
            <w:gridSpan w:val="2"/>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2"/>
                <w:szCs w:val="22"/>
              </w:rPr>
            </w:pPr>
            <w:r w:rsidRPr="00414BAF">
              <w:rPr>
                <w:rFonts w:ascii="Times New Roman" w:hAnsi="Times New Roman" w:cs="Times New Roman"/>
                <w:sz w:val="22"/>
                <w:szCs w:val="22"/>
              </w:rPr>
              <w:t>01.01.2022</w:t>
            </w:r>
          </w:p>
        </w:tc>
        <w:tc>
          <w:tcPr>
            <w:tcW w:w="623" w:type="pct"/>
            <w:vMerge/>
            <w:shd w:val="clear" w:color="auto" w:fill="D9D9D9" w:themeFill="background1" w:themeFillShade="D9"/>
          </w:tcPr>
          <w:p w:rsidR="0004357D" w:rsidRPr="00414BAF" w:rsidRDefault="0004357D" w:rsidP="00ED0B9D">
            <w:pPr>
              <w:pStyle w:val="ConsPlusNormal"/>
              <w:widowControl w:val="0"/>
              <w:ind w:firstLine="0"/>
              <w:jc w:val="center"/>
              <w:rPr>
                <w:rFonts w:ascii="Times New Roman" w:hAnsi="Times New Roman" w:cs="Times New Roman"/>
                <w:sz w:val="24"/>
                <w:szCs w:val="24"/>
              </w:rPr>
            </w:pPr>
          </w:p>
        </w:tc>
      </w:tr>
      <w:tr w:rsidR="00414BAF" w:rsidRPr="00414BAF" w:rsidTr="00414BAF">
        <w:trPr>
          <w:trHeight w:val="20"/>
        </w:trPr>
        <w:tc>
          <w:tcPr>
            <w:tcW w:w="5000" w:type="pct"/>
            <w:gridSpan w:val="11"/>
          </w:tcPr>
          <w:p w:rsidR="0004357D" w:rsidRPr="00414BAF" w:rsidRDefault="0004357D" w:rsidP="00ED0B9D">
            <w:pPr>
              <w:pStyle w:val="ConsPlusNormal"/>
              <w:keepNext/>
              <w:ind w:firstLine="0"/>
              <w:jc w:val="center"/>
              <w:rPr>
                <w:rFonts w:ascii="Times New Roman" w:hAnsi="Times New Roman" w:cs="Times New Roman"/>
                <w:b/>
                <w:sz w:val="24"/>
                <w:szCs w:val="24"/>
              </w:rPr>
            </w:pPr>
            <w:r w:rsidRPr="00414BAF">
              <w:rPr>
                <w:rFonts w:ascii="Times New Roman" w:hAnsi="Times New Roman" w:cs="Times New Roman"/>
                <w:b/>
                <w:sz w:val="24"/>
                <w:szCs w:val="24"/>
              </w:rPr>
              <w:t xml:space="preserve">Раздел 1. План мероприятий по развитию конкуренции на товарных рынках, </w:t>
            </w:r>
          </w:p>
          <w:p w:rsidR="0004357D" w:rsidRPr="00414BAF" w:rsidRDefault="0004357D" w:rsidP="00ED0B9D">
            <w:pPr>
              <w:pStyle w:val="ConsPlusNormal"/>
              <w:keepNext/>
              <w:ind w:firstLine="0"/>
              <w:jc w:val="center"/>
              <w:rPr>
                <w:rFonts w:ascii="Times New Roman" w:hAnsi="Times New Roman" w:cs="Times New Roman"/>
                <w:b/>
                <w:sz w:val="24"/>
                <w:szCs w:val="24"/>
              </w:rPr>
            </w:pPr>
            <w:proofErr w:type="gramStart"/>
            <w:r w:rsidRPr="00414BAF">
              <w:rPr>
                <w:rFonts w:ascii="Times New Roman" w:hAnsi="Times New Roman" w:cs="Times New Roman"/>
                <w:b/>
                <w:sz w:val="24"/>
                <w:szCs w:val="24"/>
              </w:rPr>
              <w:t>утвержденных</w:t>
            </w:r>
            <w:proofErr w:type="gramEnd"/>
            <w:r w:rsidRPr="00414BAF">
              <w:rPr>
                <w:rFonts w:ascii="Times New Roman" w:hAnsi="Times New Roman" w:cs="Times New Roman"/>
                <w:b/>
                <w:sz w:val="24"/>
                <w:szCs w:val="24"/>
              </w:rPr>
              <w:t xml:space="preserve"> распоряжением Правительства Российской Федерации от 17 апреля 2019 года № 768-р</w:t>
            </w:r>
          </w:p>
        </w:tc>
      </w:tr>
      <w:tr w:rsidR="00414BAF" w:rsidRPr="00414BAF" w:rsidTr="00414BAF">
        <w:trPr>
          <w:trHeight w:val="145"/>
        </w:trPr>
        <w:tc>
          <w:tcPr>
            <w:tcW w:w="222" w:type="pct"/>
            <w:vMerge w:val="restar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1.1.</w:t>
            </w:r>
          </w:p>
        </w:tc>
        <w:tc>
          <w:tcPr>
            <w:tcW w:w="4778" w:type="pct"/>
            <w:gridSpan w:val="10"/>
          </w:tcPr>
          <w:p w:rsidR="0004357D" w:rsidRPr="00414BAF" w:rsidRDefault="0004357D" w:rsidP="00ED0B9D">
            <w:pPr>
              <w:adjustRightInd w:val="0"/>
              <w:jc w:val="center"/>
              <w:rPr>
                <w:sz w:val="24"/>
                <w:szCs w:val="24"/>
              </w:rPr>
            </w:pPr>
            <w:r w:rsidRPr="00414BAF">
              <w:rPr>
                <w:b/>
                <w:sz w:val="24"/>
                <w:szCs w:val="24"/>
              </w:rPr>
              <w:t>Рынок услуг дошкольного образования</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4778" w:type="pct"/>
            <w:gridSpan w:val="10"/>
          </w:tcPr>
          <w:p w:rsidR="00BC655B" w:rsidRPr="00414BAF" w:rsidRDefault="0004357D" w:rsidP="00ED0B9D">
            <w:pPr>
              <w:pStyle w:val="ConsPlusNormal"/>
              <w:ind w:firstLine="0"/>
              <w:jc w:val="both"/>
              <w:rPr>
                <w:rFonts w:ascii="Times New Roman" w:hAnsi="Times New Roman" w:cs="Times New Roman"/>
                <w:sz w:val="24"/>
                <w:szCs w:val="24"/>
              </w:rPr>
            </w:pPr>
            <w:r w:rsidRPr="00414BAF">
              <w:rPr>
                <w:rFonts w:ascii="Times New Roman" w:hAnsi="Times New Roman" w:cs="Times New Roman"/>
                <w:b/>
                <w:sz w:val="24"/>
                <w:szCs w:val="24"/>
              </w:rPr>
              <w:t>Оценка текущего состояния:</w:t>
            </w:r>
            <w:r w:rsidR="000741F6" w:rsidRPr="00414BAF">
              <w:rPr>
                <w:rFonts w:ascii="Times New Roman" w:hAnsi="Times New Roman" w:cs="Times New Roman"/>
                <w:sz w:val="24"/>
                <w:szCs w:val="24"/>
              </w:rPr>
              <w:t xml:space="preserve"> По состоянию на 01.01.2020 предоставление дошкольного образования в Шелеховском районе осуществляется 16 муниципальными дошкольными образовательными учреждениями. </w:t>
            </w:r>
            <w:r w:rsidR="00BA33CE" w:rsidRPr="00414BAF">
              <w:rPr>
                <w:rFonts w:ascii="Times New Roman" w:hAnsi="Times New Roman" w:cs="Times New Roman"/>
                <w:sz w:val="24"/>
                <w:szCs w:val="24"/>
              </w:rPr>
              <w:t>Показатель доступности дошкольного образования для детей в возрас</w:t>
            </w:r>
            <w:r w:rsidR="00326A87" w:rsidRPr="00414BAF">
              <w:rPr>
                <w:rFonts w:ascii="Times New Roman" w:hAnsi="Times New Roman" w:cs="Times New Roman"/>
                <w:sz w:val="24"/>
                <w:szCs w:val="24"/>
              </w:rPr>
              <w:t>те от 2 месяцев до 7 лет состав</w:t>
            </w:r>
            <w:r w:rsidR="00BA33CE" w:rsidRPr="00414BAF">
              <w:rPr>
                <w:rFonts w:ascii="Times New Roman" w:hAnsi="Times New Roman" w:cs="Times New Roman"/>
                <w:sz w:val="24"/>
                <w:szCs w:val="24"/>
              </w:rPr>
              <w:t>л</w:t>
            </w:r>
            <w:r w:rsidR="00326A87" w:rsidRPr="00414BAF">
              <w:rPr>
                <w:rFonts w:ascii="Times New Roman" w:hAnsi="Times New Roman" w:cs="Times New Roman"/>
                <w:sz w:val="24"/>
                <w:szCs w:val="24"/>
              </w:rPr>
              <w:t xml:space="preserve">яет 60%, </w:t>
            </w:r>
            <w:r w:rsidR="00BA33CE" w:rsidRPr="00414BAF">
              <w:rPr>
                <w:rFonts w:ascii="Times New Roman" w:hAnsi="Times New Roman" w:cs="Times New Roman"/>
                <w:sz w:val="24"/>
                <w:szCs w:val="24"/>
              </w:rPr>
              <w:t xml:space="preserve">в возрастной группе от 2 месяцев до трех лет </w:t>
            </w:r>
            <w:r w:rsidR="00326A87" w:rsidRPr="00414BAF">
              <w:rPr>
                <w:rFonts w:ascii="Times New Roman" w:hAnsi="Times New Roman" w:cs="Times New Roman"/>
                <w:sz w:val="24"/>
                <w:szCs w:val="24"/>
              </w:rPr>
              <w:t>–</w:t>
            </w:r>
            <w:r w:rsidR="00BA33CE" w:rsidRPr="00414BAF">
              <w:rPr>
                <w:rFonts w:ascii="Times New Roman" w:hAnsi="Times New Roman" w:cs="Times New Roman"/>
                <w:sz w:val="24"/>
                <w:szCs w:val="24"/>
              </w:rPr>
              <w:t xml:space="preserve"> 11 %, в возрастной группе от 3 лет до 7 лет </w:t>
            </w:r>
            <w:r w:rsidR="00326A87" w:rsidRPr="00414BAF">
              <w:rPr>
                <w:rFonts w:ascii="Times New Roman" w:hAnsi="Times New Roman" w:cs="Times New Roman"/>
                <w:sz w:val="24"/>
                <w:szCs w:val="24"/>
              </w:rPr>
              <w:t xml:space="preserve">– </w:t>
            </w:r>
            <w:r w:rsidR="00BA33CE" w:rsidRPr="00414BAF">
              <w:rPr>
                <w:rFonts w:ascii="Times New Roman" w:hAnsi="Times New Roman" w:cs="Times New Roman"/>
                <w:sz w:val="24"/>
                <w:szCs w:val="24"/>
              </w:rPr>
              <w:t>100%.</w:t>
            </w:r>
          </w:p>
        </w:tc>
      </w:tr>
      <w:tr w:rsidR="00414BAF" w:rsidRPr="00414BAF" w:rsidTr="00414BAF">
        <w:trPr>
          <w:trHeight w:val="20"/>
        </w:trPr>
        <w:tc>
          <w:tcPr>
            <w:tcW w:w="222" w:type="pct"/>
            <w:vMerge/>
          </w:tcPr>
          <w:p w:rsidR="002D1BB3" w:rsidRPr="00414BAF" w:rsidRDefault="002D1BB3" w:rsidP="00ED0B9D">
            <w:pPr>
              <w:pStyle w:val="ConsPlusNormal"/>
              <w:ind w:firstLine="0"/>
              <w:jc w:val="center"/>
              <w:rPr>
                <w:rFonts w:ascii="Times New Roman" w:hAnsi="Times New Roman" w:cs="Times New Roman"/>
                <w:sz w:val="24"/>
                <w:szCs w:val="24"/>
              </w:rPr>
            </w:pPr>
          </w:p>
        </w:tc>
        <w:tc>
          <w:tcPr>
            <w:tcW w:w="2611" w:type="pct"/>
            <w:gridSpan w:val="3"/>
          </w:tcPr>
          <w:p w:rsidR="002D1BB3" w:rsidRPr="00414BAF" w:rsidRDefault="002D1BB3" w:rsidP="00ED0B9D">
            <w:pPr>
              <w:tabs>
                <w:tab w:val="left" w:pos="709"/>
                <w:tab w:val="left" w:pos="851"/>
              </w:tabs>
              <w:suppressAutoHyphens/>
              <w:jc w:val="both"/>
              <w:rPr>
                <w:b/>
                <w:sz w:val="24"/>
                <w:szCs w:val="24"/>
              </w:rPr>
            </w:pPr>
            <w:r w:rsidRPr="00414BAF">
              <w:rPr>
                <w:b/>
                <w:sz w:val="24"/>
                <w:szCs w:val="24"/>
              </w:rPr>
              <w:t xml:space="preserve">Ключевой целевой показатель эффективности: </w:t>
            </w:r>
          </w:p>
          <w:p w:rsidR="002D1BB3" w:rsidRPr="00414BAF" w:rsidRDefault="002D1BB3" w:rsidP="00ED0B9D">
            <w:pPr>
              <w:adjustRightInd w:val="0"/>
              <w:jc w:val="both"/>
              <w:rPr>
                <w:i/>
                <w:sz w:val="24"/>
                <w:szCs w:val="24"/>
              </w:rPr>
            </w:pPr>
            <w:r w:rsidRPr="00414BAF">
              <w:rPr>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405" w:type="pct"/>
          </w:tcPr>
          <w:p w:rsidR="002D1BB3" w:rsidRPr="00414BAF" w:rsidRDefault="002D1BB3" w:rsidP="00ED0B9D">
            <w:pPr>
              <w:adjustRightInd w:val="0"/>
              <w:jc w:val="center"/>
              <w:rPr>
                <w:sz w:val="24"/>
                <w:szCs w:val="24"/>
              </w:rPr>
            </w:pPr>
            <w:r w:rsidRPr="00414BAF">
              <w:rPr>
                <w:sz w:val="24"/>
                <w:szCs w:val="24"/>
              </w:rPr>
              <w:t>0</w:t>
            </w:r>
          </w:p>
        </w:tc>
        <w:tc>
          <w:tcPr>
            <w:tcW w:w="411" w:type="pct"/>
          </w:tcPr>
          <w:p w:rsidR="002D1BB3" w:rsidRPr="00414BAF" w:rsidRDefault="002D1BB3" w:rsidP="00ED0B9D">
            <w:pPr>
              <w:adjustRightInd w:val="0"/>
              <w:jc w:val="center"/>
              <w:rPr>
                <w:sz w:val="24"/>
                <w:szCs w:val="24"/>
              </w:rPr>
            </w:pPr>
            <w:r w:rsidRPr="00414BAF">
              <w:rPr>
                <w:sz w:val="24"/>
                <w:szCs w:val="24"/>
              </w:rPr>
              <w:t>0</w:t>
            </w:r>
          </w:p>
        </w:tc>
        <w:tc>
          <w:tcPr>
            <w:tcW w:w="362" w:type="pct"/>
          </w:tcPr>
          <w:p w:rsidR="002D1BB3" w:rsidRPr="00414BAF" w:rsidRDefault="002D1BB3" w:rsidP="00ED0B9D">
            <w:pPr>
              <w:adjustRightInd w:val="0"/>
              <w:jc w:val="center"/>
              <w:rPr>
                <w:sz w:val="24"/>
                <w:szCs w:val="24"/>
              </w:rPr>
            </w:pPr>
            <w:r w:rsidRPr="00414BAF">
              <w:rPr>
                <w:sz w:val="24"/>
                <w:szCs w:val="24"/>
              </w:rPr>
              <w:t>0</w:t>
            </w:r>
          </w:p>
        </w:tc>
        <w:tc>
          <w:tcPr>
            <w:tcW w:w="360" w:type="pct"/>
            <w:gridSpan w:val="2"/>
          </w:tcPr>
          <w:p w:rsidR="002D1BB3" w:rsidRPr="00414BAF" w:rsidRDefault="002D1BB3" w:rsidP="00ED0B9D">
            <w:pPr>
              <w:adjustRightInd w:val="0"/>
              <w:jc w:val="center"/>
              <w:rPr>
                <w:sz w:val="24"/>
                <w:szCs w:val="24"/>
              </w:rPr>
            </w:pPr>
            <w:r w:rsidRPr="00414BAF">
              <w:rPr>
                <w:sz w:val="24"/>
                <w:szCs w:val="24"/>
              </w:rPr>
              <w:t>0</w:t>
            </w:r>
          </w:p>
        </w:tc>
        <w:tc>
          <w:tcPr>
            <w:tcW w:w="629" w:type="pct"/>
            <w:gridSpan w:val="2"/>
          </w:tcPr>
          <w:p w:rsidR="002D1BB3" w:rsidRPr="00414BAF" w:rsidRDefault="002D1BB3" w:rsidP="00ED0B9D">
            <w:pPr>
              <w:adjustRightInd w:val="0"/>
              <w:jc w:val="center"/>
              <w:rPr>
                <w:sz w:val="24"/>
                <w:szCs w:val="24"/>
              </w:rPr>
            </w:pPr>
            <w:r w:rsidRPr="00414BAF">
              <w:rPr>
                <w:sz w:val="24"/>
                <w:szCs w:val="24"/>
              </w:rPr>
              <w:t>Управление образования</w:t>
            </w:r>
          </w:p>
        </w:tc>
      </w:tr>
      <w:tr w:rsidR="00414BAF" w:rsidRPr="00414BAF" w:rsidTr="00414BAF">
        <w:trPr>
          <w:trHeight w:val="20"/>
        </w:trPr>
        <w:tc>
          <w:tcPr>
            <w:tcW w:w="222" w:type="pct"/>
          </w:tcPr>
          <w:p w:rsidR="002D1BB3" w:rsidRPr="00414BAF" w:rsidRDefault="002D1BB3"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1.1.1.</w:t>
            </w:r>
          </w:p>
        </w:tc>
        <w:tc>
          <w:tcPr>
            <w:tcW w:w="2611" w:type="pct"/>
            <w:gridSpan w:val="3"/>
          </w:tcPr>
          <w:p w:rsidR="002D1BB3" w:rsidRPr="00414BAF" w:rsidRDefault="002D1BB3" w:rsidP="00ED0B9D">
            <w:pPr>
              <w:tabs>
                <w:tab w:val="left" w:pos="709"/>
                <w:tab w:val="left" w:pos="851"/>
              </w:tabs>
              <w:suppressAutoHyphens/>
              <w:jc w:val="both"/>
              <w:rPr>
                <w:sz w:val="24"/>
                <w:szCs w:val="24"/>
              </w:rPr>
            </w:pPr>
            <w:r w:rsidRPr="00414BAF">
              <w:rPr>
                <w:b/>
                <w:sz w:val="24"/>
                <w:szCs w:val="24"/>
              </w:rPr>
              <w:t>Целевой показатель эффективности:</w:t>
            </w:r>
            <w:r w:rsidRPr="00414BAF">
              <w:rPr>
                <w:sz w:val="24"/>
                <w:szCs w:val="24"/>
              </w:rPr>
              <w:t xml:space="preserve"> </w:t>
            </w:r>
          </w:p>
          <w:p w:rsidR="002D1BB3" w:rsidRPr="00414BAF" w:rsidRDefault="002D1BB3" w:rsidP="00ED0B9D">
            <w:pPr>
              <w:adjustRightInd w:val="0"/>
              <w:jc w:val="both"/>
              <w:rPr>
                <w:i/>
                <w:sz w:val="24"/>
                <w:szCs w:val="24"/>
              </w:rPr>
            </w:pPr>
            <w:r w:rsidRPr="00414BAF">
              <w:rPr>
                <w:sz w:val="24"/>
                <w:szCs w:val="24"/>
              </w:rPr>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ед.</w:t>
            </w:r>
          </w:p>
        </w:tc>
        <w:tc>
          <w:tcPr>
            <w:tcW w:w="405" w:type="pct"/>
          </w:tcPr>
          <w:p w:rsidR="002D1BB3" w:rsidRPr="00414BAF" w:rsidRDefault="000741F6" w:rsidP="00ED0B9D">
            <w:pPr>
              <w:adjustRightInd w:val="0"/>
              <w:jc w:val="center"/>
              <w:rPr>
                <w:sz w:val="24"/>
                <w:szCs w:val="24"/>
              </w:rPr>
            </w:pPr>
            <w:r w:rsidRPr="00414BAF">
              <w:rPr>
                <w:sz w:val="24"/>
                <w:szCs w:val="24"/>
              </w:rPr>
              <w:t>0</w:t>
            </w:r>
          </w:p>
        </w:tc>
        <w:tc>
          <w:tcPr>
            <w:tcW w:w="411" w:type="pct"/>
          </w:tcPr>
          <w:p w:rsidR="002D1BB3" w:rsidRPr="00414BAF" w:rsidRDefault="000741F6" w:rsidP="00ED0B9D">
            <w:pPr>
              <w:adjustRightInd w:val="0"/>
              <w:jc w:val="center"/>
              <w:rPr>
                <w:sz w:val="24"/>
                <w:szCs w:val="24"/>
              </w:rPr>
            </w:pPr>
            <w:r w:rsidRPr="00414BAF">
              <w:rPr>
                <w:sz w:val="24"/>
                <w:szCs w:val="24"/>
              </w:rPr>
              <w:t>0</w:t>
            </w:r>
          </w:p>
        </w:tc>
        <w:tc>
          <w:tcPr>
            <w:tcW w:w="362" w:type="pct"/>
          </w:tcPr>
          <w:p w:rsidR="002D1BB3" w:rsidRPr="00414BAF" w:rsidRDefault="000741F6" w:rsidP="00ED0B9D">
            <w:pPr>
              <w:adjustRightInd w:val="0"/>
              <w:jc w:val="center"/>
              <w:rPr>
                <w:sz w:val="24"/>
                <w:szCs w:val="24"/>
              </w:rPr>
            </w:pPr>
            <w:r w:rsidRPr="00414BAF">
              <w:rPr>
                <w:sz w:val="24"/>
                <w:szCs w:val="24"/>
              </w:rPr>
              <w:t>0</w:t>
            </w:r>
          </w:p>
        </w:tc>
        <w:tc>
          <w:tcPr>
            <w:tcW w:w="360" w:type="pct"/>
            <w:gridSpan w:val="2"/>
          </w:tcPr>
          <w:p w:rsidR="002D1BB3" w:rsidRPr="00414BAF" w:rsidRDefault="000741F6" w:rsidP="00ED0B9D">
            <w:pPr>
              <w:adjustRightInd w:val="0"/>
              <w:jc w:val="center"/>
              <w:rPr>
                <w:sz w:val="24"/>
                <w:szCs w:val="24"/>
              </w:rPr>
            </w:pPr>
            <w:r w:rsidRPr="00414BAF">
              <w:rPr>
                <w:sz w:val="24"/>
                <w:szCs w:val="24"/>
              </w:rPr>
              <w:t>0</w:t>
            </w:r>
          </w:p>
        </w:tc>
        <w:tc>
          <w:tcPr>
            <w:tcW w:w="629" w:type="pct"/>
            <w:gridSpan w:val="2"/>
          </w:tcPr>
          <w:p w:rsidR="002D1BB3" w:rsidRPr="00414BAF" w:rsidRDefault="000741F6" w:rsidP="00ED0B9D">
            <w:pPr>
              <w:adjustRightInd w:val="0"/>
              <w:jc w:val="center"/>
              <w:rPr>
                <w:sz w:val="24"/>
                <w:szCs w:val="24"/>
              </w:rPr>
            </w:pPr>
            <w:r w:rsidRPr="00414BAF">
              <w:rPr>
                <w:sz w:val="24"/>
                <w:szCs w:val="24"/>
              </w:rPr>
              <w:t>Управление образования</w:t>
            </w:r>
          </w:p>
        </w:tc>
      </w:tr>
      <w:tr w:rsidR="00414BAF" w:rsidRPr="00414BAF" w:rsidTr="00414BAF">
        <w:trPr>
          <w:trHeight w:val="20"/>
        </w:trPr>
        <w:tc>
          <w:tcPr>
            <w:tcW w:w="222" w:type="pct"/>
          </w:tcPr>
          <w:p w:rsidR="002D1BB3" w:rsidRPr="00414BAF" w:rsidRDefault="002D1BB3"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1.1.2.</w:t>
            </w:r>
          </w:p>
        </w:tc>
        <w:tc>
          <w:tcPr>
            <w:tcW w:w="2611" w:type="pct"/>
            <w:gridSpan w:val="3"/>
          </w:tcPr>
          <w:p w:rsidR="002D1BB3" w:rsidRPr="00414BAF" w:rsidRDefault="002D1BB3" w:rsidP="00ED0B9D">
            <w:pPr>
              <w:tabs>
                <w:tab w:val="left" w:pos="709"/>
                <w:tab w:val="left" w:pos="851"/>
              </w:tabs>
              <w:suppressAutoHyphens/>
              <w:jc w:val="both"/>
              <w:rPr>
                <w:sz w:val="24"/>
                <w:szCs w:val="24"/>
              </w:rPr>
            </w:pPr>
            <w:r w:rsidRPr="00414BAF">
              <w:rPr>
                <w:b/>
                <w:sz w:val="24"/>
                <w:szCs w:val="24"/>
              </w:rPr>
              <w:t>Целевой показатель эффективности:</w:t>
            </w:r>
            <w:r w:rsidRPr="00414BAF">
              <w:rPr>
                <w:sz w:val="24"/>
                <w:szCs w:val="24"/>
              </w:rPr>
              <w:t xml:space="preserve"> </w:t>
            </w:r>
          </w:p>
          <w:p w:rsidR="002D1BB3" w:rsidRPr="00414BAF" w:rsidRDefault="002D1BB3" w:rsidP="00ED0B9D">
            <w:pPr>
              <w:tabs>
                <w:tab w:val="left" w:pos="709"/>
                <w:tab w:val="left" w:pos="851"/>
              </w:tabs>
              <w:suppressAutoHyphens/>
              <w:jc w:val="both"/>
              <w:rPr>
                <w:sz w:val="24"/>
                <w:szCs w:val="24"/>
              </w:rPr>
            </w:pPr>
            <w:r w:rsidRPr="00414BAF">
              <w:rPr>
                <w:sz w:val="24"/>
                <w:szCs w:val="24"/>
              </w:rPr>
              <w:t xml:space="preserve">Доля лицензированных частных дошкольных образовательных организаций в </w:t>
            </w:r>
            <w:r w:rsidRPr="00414BAF">
              <w:rPr>
                <w:sz w:val="24"/>
                <w:szCs w:val="24"/>
              </w:rPr>
              <w:lastRenderedPageBreak/>
              <w:t>общей численности лицензированных дошкольных образовательных организаций, %</w:t>
            </w:r>
          </w:p>
        </w:tc>
        <w:tc>
          <w:tcPr>
            <w:tcW w:w="405" w:type="pct"/>
          </w:tcPr>
          <w:p w:rsidR="002D1BB3" w:rsidRPr="00414BAF" w:rsidRDefault="002D1BB3" w:rsidP="00ED0B9D">
            <w:pPr>
              <w:adjustRightInd w:val="0"/>
              <w:jc w:val="center"/>
              <w:rPr>
                <w:sz w:val="24"/>
                <w:szCs w:val="24"/>
              </w:rPr>
            </w:pPr>
            <w:r w:rsidRPr="00414BAF">
              <w:rPr>
                <w:sz w:val="24"/>
                <w:szCs w:val="24"/>
              </w:rPr>
              <w:lastRenderedPageBreak/>
              <w:t>0</w:t>
            </w:r>
          </w:p>
        </w:tc>
        <w:tc>
          <w:tcPr>
            <w:tcW w:w="411" w:type="pct"/>
          </w:tcPr>
          <w:p w:rsidR="002D1BB3" w:rsidRPr="00414BAF" w:rsidRDefault="002D1BB3" w:rsidP="00ED0B9D">
            <w:pPr>
              <w:adjustRightInd w:val="0"/>
              <w:jc w:val="center"/>
              <w:rPr>
                <w:sz w:val="24"/>
                <w:szCs w:val="24"/>
              </w:rPr>
            </w:pPr>
            <w:r w:rsidRPr="00414BAF">
              <w:rPr>
                <w:sz w:val="24"/>
                <w:szCs w:val="24"/>
              </w:rPr>
              <w:t>0</w:t>
            </w:r>
          </w:p>
        </w:tc>
        <w:tc>
          <w:tcPr>
            <w:tcW w:w="362" w:type="pct"/>
          </w:tcPr>
          <w:p w:rsidR="002D1BB3" w:rsidRPr="00414BAF" w:rsidRDefault="002D1BB3" w:rsidP="00ED0B9D">
            <w:pPr>
              <w:adjustRightInd w:val="0"/>
              <w:jc w:val="center"/>
              <w:rPr>
                <w:sz w:val="24"/>
                <w:szCs w:val="24"/>
              </w:rPr>
            </w:pPr>
            <w:r w:rsidRPr="00414BAF">
              <w:rPr>
                <w:sz w:val="24"/>
                <w:szCs w:val="24"/>
              </w:rPr>
              <w:t>0</w:t>
            </w:r>
          </w:p>
        </w:tc>
        <w:tc>
          <w:tcPr>
            <w:tcW w:w="360" w:type="pct"/>
            <w:gridSpan w:val="2"/>
          </w:tcPr>
          <w:p w:rsidR="002D1BB3" w:rsidRPr="00414BAF" w:rsidRDefault="002D1BB3" w:rsidP="00ED0B9D">
            <w:pPr>
              <w:adjustRightInd w:val="0"/>
              <w:jc w:val="center"/>
              <w:rPr>
                <w:sz w:val="24"/>
                <w:szCs w:val="24"/>
              </w:rPr>
            </w:pPr>
            <w:r w:rsidRPr="00414BAF">
              <w:rPr>
                <w:sz w:val="24"/>
                <w:szCs w:val="24"/>
              </w:rPr>
              <w:t>0</w:t>
            </w:r>
          </w:p>
        </w:tc>
        <w:tc>
          <w:tcPr>
            <w:tcW w:w="629" w:type="pct"/>
            <w:gridSpan w:val="2"/>
          </w:tcPr>
          <w:p w:rsidR="002D1BB3" w:rsidRPr="00414BAF" w:rsidRDefault="000741F6" w:rsidP="00ED0B9D">
            <w:pPr>
              <w:adjustRightInd w:val="0"/>
              <w:jc w:val="center"/>
              <w:rPr>
                <w:sz w:val="24"/>
                <w:szCs w:val="24"/>
              </w:rPr>
            </w:pPr>
            <w:r w:rsidRPr="00414BAF">
              <w:rPr>
                <w:sz w:val="24"/>
                <w:szCs w:val="24"/>
              </w:rPr>
              <w:t>Управление образования</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lastRenderedPageBreak/>
              <w:t>1.1.3.</w:t>
            </w:r>
          </w:p>
        </w:tc>
        <w:tc>
          <w:tcPr>
            <w:tcW w:w="986" w:type="pct"/>
          </w:tcPr>
          <w:p w:rsidR="0004357D" w:rsidRPr="00414BAF" w:rsidRDefault="0004357D" w:rsidP="00ED0B9D">
            <w:pPr>
              <w:adjustRightInd w:val="0"/>
              <w:rPr>
                <w:sz w:val="24"/>
                <w:szCs w:val="24"/>
              </w:rPr>
            </w:pPr>
            <w:r w:rsidRPr="00414BAF">
              <w:rPr>
                <w:sz w:val="24"/>
                <w:szCs w:val="24"/>
              </w:rPr>
              <w:t>Разработка и утверждение порядка предоставления муниципальными образованиями Иркутской области родителям (законным представителям) сертификатов на получение услуг у некоммерческих организаций, оказывающих услуги по уходу и присмотру за детьми дошкольного возраста прошедшим «добровольную сертификацию»</w:t>
            </w:r>
          </w:p>
        </w:tc>
        <w:tc>
          <w:tcPr>
            <w:tcW w:w="450" w:type="pct"/>
          </w:tcPr>
          <w:p w:rsidR="0004357D" w:rsidRPr="00414BAF" w:rsidRDefault="0004357D" w:rsidP="00ED0B9D">
            <w:pPr>
              <w:adjustRightInd w:val="0"/>
              <w:jc w:val="center"/>
              <w:rPr>
                <w:b/>
                <w:sz w:val="24"/>
                <w:szCs w:val="24"/>
              </w:rPr>
            </w:pPr>
            <w:r w:rsidRPr="00414BAF">
              <w:rPr>
                <w:sz w:val="24"/>
                <w:szCs w:val="24"/>
              </w:rPr>
              <w:t>до 01.01.2022</w:t>
            </w:r>
          </w:p>
        </w:tc>
        <w:tc>
          <w:tcPr>
            <w:tcW w:w="1175" w:type="pct"/>
          </w:tcPr>
          <w:p w:rsidR="0004357D" w:rsidRPr="00414BAF" w:rsidRDefault="0004357D" w:rsidP="00ED0B9D">
            <w:pPr>
              <w:adjustRightInd w:val="0"/>
              <w:rPr>
                <w:i/>
                <w:sz w:val="24"/>
                <w:szCs w:val="24"/>
              </w:rPr>
            </w:pPr>
            <w:r w:rsidRPr="00414BAF">
              <w:rPr>
                <w:sz w:val="24"/>
                <w:szCs w:val="24"/>
              </w:rPr>
              <w:t>Разработка и принятие нормативных правовых актов органами местного самоуправления, утверждающих порядок предоставления родителям (законным представителям) сертификатов для получения услуг по уходу и присмотру за детьми дошкольного возраста в некоммерческих организациях, да/нет</w:t>
            </w:r>
          </w:p>
        </w:tc>
        <w:tc>
          <w:tcPr>
            <w:tcW w:w="405" w:type="pct"/>
          </w:tcPr>
          <w:p w:rsidR="0004357D" w:rsidRPr="00414BAF" w:rsidRDefault="0004357D" w:rsidP="00ED0B9D">
            <w:pPr>
              <w:adjustRightInd w:val="0"/>
              <w:jc w:val="center"/>
              <w:rPr>
                <w:sz w:val="24"/>
                <w:szCs w:val="24"/>
              </w:rPr>
            </w:pPr>
            <w:r w:rsidRPr="00414BAF">
              <w:rPr>
                <w:sz w:val="24"/>
                <w:szCs w:val="24"/>
              </w:rPr>
              <w:t>нет</w:t>
            </w:r>
          </w:p>
        </w:tc>
        <w:tc>
          <w:tcPr>
            <w:tcW w:w="411" w:type="pct"/>
          </w:tcPr>
          <w:p w:rsidR="0004357D" w:rsidRPr="00414BAF" w:rsidRDefault="0004357D" w:rsidP="00ED0B9D">
            <w:pPr>
              <w:adjustRightInd w:val="0"/>
              <w:jc w:val="center"/>
              <w:rPr>
                <w:sz w:val="24"/>
                <w:szCs w:val="24"/>
              </w:rPr>
            </w:pPr>
            <w:r w:rsidRPr="00414BAF">
              <w:rPr>
                <w:sz w:val="24"/>
                <w:szCs w:val="24"/>
              </w:rPr>
              <w:t>нет</w:t>
            </w:r>
          </w:p>
        </w:tc>
        <w:tc>
          <w:tcPr>
            <w:tcW w:w="362" w:type="pct"/>
          </w:tcPr>
          <w:p w:rsidR="0004357D" w:rsidRPr="00414BAF" w:rsidRDefault="0004357D" w:rsidP="00ED0B9D">
            <w:pPr>
              <w:adjustRightInd w:val="0"/>
              <w:jc w:val="center"/>
              <w:rPr>
                <w:sz w:val="24"/>
                <w:szCs w:val="24"/>
              </w:rPr>
            </w:pPr>
            <w:r w:rsidRPr="00414BAF">
              <w:rPr>
                <w:sz w:val="24"/>
                <w:szCs w:val="24"/>
              </w:rPr>
              <w:t>нет</w:t>
            </w:r>
          </w:p>
        </w:tc>
        <w:tc>
          <w:tcPr>
            <w:tcW w:w="360" w:type="pct"/>
            <w:gridSpan w:val="2"/>
          </w:tcPr>
          <w:p w:rsidR="0004357D" w:rsidRPr="00414BAF" w:rsidRDefault="0004357D" w:rsidP="00ED0B9D">
            <w:pPr>
              <w:adjustRightInd w:val="0"/>
              <w:jc w:val="center"/>
              <w:rPr>
                <w:sz w:val="24"/>
                <w:szCs w:val="24"/>
              </w:rPr>
            </w:pPr>
            <w:r w:rsidRPr="00414BAF">
              <w:rPr>
                <w:sz w:val="24"/>
                <w:szCs w:val="24"/>
              </w:rPr>
              <w:t>да</w:t>
            </w:r>
          </w:p>
        </w:tc>
        <w:tc>
          <w:tcPr>
            <w:tcW w:w="629" w:type="pct"/>
            <w:gridSpan w:val="2"/>
          </w:tcPr>
          <w:p w:rsidR="0004357D" w:rsidRPr="00414BAF" w:rsidRDefault="00121AB0" w:rsidP="00ED0B9D">
            <w:pPr>
              <w:adjustRightInd w:val="0"/>
              <w:jc w:val="center"/>
              <w:rPr>
                <w:sz w:val="24"/>
                <w:szCs w:val="24"/>
              </w:rPr>
            </w:pPr>
            <w:r w:rsidRPr="00414BAF">
              <w:rPr>
                <w:sz w:val="24"/>
                <w:szCs w:val="24"/>
              </w:rPr>
              <w:t>Управление образования</w:t>
            </w:r>
          </w:p>
        </w:tc>
      </w:tr>
      <w:tr w:rsidR="00414BAF" w:rsidRPr="00414BAF" w:rsidTr="00414BAF">
        <w:trPr>
          <w:trHeight w:val="20"/>
        </w:trPr>
        <w:tc>
          <w:tcPr>
            <w:tcW w:w="222" w:type="pct"/>
            <w:vMerge w:val="restar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1.2.</w:t>
            </w:r>
          </w:p>
        </w:tc>
        <w:tc>
          <w:tcPr>
            <w:tcW w:w="4778" w:type="pct"/>
            <w:gridSpan w:val="10"/>
          </w:tcPr>
          <w:p w:rsidR="0004357D" w:rsidRPr="00414BAF" w:rsidRDefault="0004357D" w:rsidP="00ED0B9D">
            <w:pPr>
              <w:adjustRightInd w:val="0"/>
              <w:jc w:val="center"/>
              <w:rPr>
                <w:b/>
                <w:sz w:val="24"/>
                <w:szCs w:val="24"/>
              </w:rPr>
            </w:pPr>
            <w:r w:rsidRPr="00414BAF">
              <w:rPr>
                <w:b/>
                <w:sz w:val="24"/>
                <w:szCs w:val="24"/>
              </w:rPr>
              <w:t>Рынок психолого-педагогического сопровождения детей с ограниченными возможностями здоровья</w:t>
            </w:r>
          </w:p>
        </w:tc>
      </w:tr>
      <w:tr w:rsidR="00414BAF" w:rsidRPr="00414BAF" w:rsidTr="00414BAF">
        <w:trPr>
          <w:trHeight w:val="20"/>
        </w:trPr>
        <w:tc>
          <w:tcPr>
            <w:tcW w:w="222" w:type="pct"/>
            <w:vMerge/>
          </w:tcPr>
          <w:p w:rsidR="00121AB0" w:rsidRPr="00414BAF" w:rsidRDefault="00121AB0" w:rsidP="00ED0B9D">
            <w:pPr>
              <w:pStyle w:val="ConsPlusNormal"/>
              <w:ind w:firstLine="0"/>
              <w:jc w:val="center"/>
              <w:rPr>
                <w:rFonts w:ascii="Times New Roman" w:hAnsi="Times New Roman" w:cs="Times New Roman"/>
                <w:sz w:val="24"/>
                <w:szCs w:val="24"/>
              </w:rPr>
            </w:pPr>
          </w:p>
        </w:tc>
        <w:tc>
          <w:tcPr>
            <w:tcW w:w="4778" w:type="pct"/>
            <w:gridSpan w:val="10"/>
          </w:tcPr>
          <w:p w:rsidR="00121AB0" w:rsidRPr="00414BAF" w:rsidRDefault="00121AB0" w:rsidP="0027781D">
            <w:pPr>
              <w:adjustRightInd w:val="0"/>
              <w:jc w:val="both"/>
              <w:rPr>
                <w:sz w:val="24"/>
                <w:szCs w:val="24"/>
              </w:rPr>
            </w:pPr>
            <w:r w:rsidRPr="00414BAF">
              <w:rPr>
                <w:b/>
                <w:sz w:val="24"/>
                <w:szCs w:val="24"/>
              </w:rPr>
              <w:t xml:space="preserve">Оценка текущего состояния: </w:t>
            </w:r>
            <w:proofErr w:type="gramStart"/>
            <w:r w:rsidRPr="00414BAF">
              <w:rPr>
                <w:sz w:val="24"/>
                <w:szCs w:val="24"/>
              </w:rPr>
              <w:t xml:space="preserve">Психолого-педагогическая помощь детям с ограниченными возможностями здоровья оказывается в рамках работы консультационных пунктов и соответствующих групп в 16 муниципальных дошкольных образовательных учреждениях Шелеховского района (10 групп для детей с тяжелыми нарушениями речи, 5 групп с задержкой психического развития, 1 группа с нарушением интеллекта, 1 группа с нарушениями опорно-двигательного аппарата и группа кратковременного пребывания «Особый ребенок» для детей-инвалидов). </w:t>
            </w:r>
            <w:proofErr w:type="gramEnd"/>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2611" w:type="pct"/>
            <w:gridSpan w:val="3"/>
          </w:tcPr>
          <w:p w:rsidR="0004357D" w:rsidRPr="00414BAF" w:rsidRDefault="0004357D" w:rsidP="00ED0B9D">
            <w:pPr>
              <w:adjustRightInd w:val="0"/>
              <w:rPr>
                <w:b/>
                <w:sz w:val="24"/>
                <w:szCs w:val="24"/>
              </w:rPr>
            </w:pPr>
            <w:r w:rsidRPr="00414BAF">
              <w:rPr>
                <w:b/>
                <w:sz w:val="24"/>
                <w:szCs w:val="24"/>
              </w:rPr>
              <w:t>Ключевой целевой показатель эффективности:</w:t>
            </w:r>
          </w:p>
          <w:p w:rsidR="0004357D" w:rsidRPr="00414BAF" w:rsidRDefault="0004357D" w:rsidP="00ED0B9D">
            <w:pPr>
              <w:adjustRightInd w:val="0"/>
              <w:jc w:val="both"/>
              <w:rPr>
                <w:sz w:val="24"/>
                <w:szCs w:val="24"/>
              </w:rPr>
            </w:pPr>
            <w:r w:rsidRPr="00414BAF">
              <w:rPr>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405" w:type="pct"/>
          </w:tcPr>
          <w:p w:rsidR="0004357D" w:rsidRPr="00414BAF" w:rsidRDefault="00761A84" w:rsidP="00ED0B9D">
            <w:pPr>
              <w:adjustRightInd w:val="0"/>
              <w:jc w:val="center"/>
              <w:rPr>
                <w:sz w:val="24"/>
                <w:szCs w:val="24"/>
              </w:rPr>
            </w:pPr>
            <w:r w:rsidRPr="00414BAF">
              <w:rPr>
                <w:sz w:val="24"/>
                <w:szCs w:val="24"/>
              </w:rPr>
              <w:t>0</w:t>
            </w:r>
          </w:p>
        </w:tc>
        <w:tc>
          <w:tcPr>
            <w:tcW w:w="411" w:type="pct"/>
          </w:tcPr>
          <w:p w:rsidR="0004357D" w:rsidRPr="00414BAF" w:rsidRDefault="00761A84" w:rsidP="00ED0B9D">
            <w:pPr>
              <w:adjustRightInd w:val="0"/>
              <w:jc w:val="center"/>
              <w:rPr>
                <w:sz w:val="24"/>
                <w:szCs w:val="24"/>
              </w:rPr>
            </w:pPr>
            <w:r w:rsidRPr="00414BAF">
              <w:rPr>
                <w:sz w:val="24"/>
                <w:szCs w:val="24"/>
              </w:rPr>
              <w:t>0</w:t>
            </w:r>
          </w:p>
        </w:tc>
        <w:tc>
          <w:tcPr>
            <w:tcW w:w="362" w:type="pct"/>
          </w:tcPr>
          <w:p w:rsidR="0004357D" w:rsidRPr="00414BAF" w:rsidRDefault="00761A84" w:rsidP="00ED0B9D">
            <w:pPr>
              <w:adjustRightInd w:val="0"/>
              <w:jc w:val="center"/>
              <w:rPr>
                <w:sz w:val="24"/>
                <w:szCs w:val="24"/>
              </w:rPr>
            </w:pPr>
            <w:r w:rsidRPr="00414BAF">
              <w:rPr>
                <w:sz w:val="24"/>
                <w:szCs w:val="24"/>
              </w:rPr>
              <w:t>0</w:t>
            </w:r>
          </w:p>
        </w:tc>
        <w:tc>
          <w:tcPr>
            <w:tcW w:w="360" w:type="pct"/>
            <w:gridSpan w:val="2"/>
          </w:tcPr>
          <w:p w:rsidR="0004357D" w:rsidRPr="00414BAF" w:rsidRDefault="00761A84" w:rsidP="00ED0B9D">
            <w:pPr>
              <w:adjustRightInd w:val="0"/>
              <w:jc w:val="center"/>
              <w:rPr>
                <w:sz w:val="24"/>
                <w:szCs w:val="24"/>
              </w:rPr>
            </w:pPr>
            <w:r w:rsidRPr="00414BAF">
              <w:rPr>
                <w:sz w:val="24"/>
                <w:szCs w:val="24"/>
              </w:rPr>
              <w:t>0</w:t>
            </w:r>
          </w:p>
        </w:tc>
        <w:tc>
          <w:tcPr>
            <w:tcW w:w="629" w:type="pct"/>
            <w:gridSpan w:val="2"/>
          </w:tcPr>
          <w:p w:rsidR="0004357D" w:rsidRPr="00414BAF" w:rsidRDefault="0004357D" w:rsidP="00ED0B9D">
            <w:pPr>
              <w:pStyle w:val="ConsPlusNormal"/>
              <w:ind w:firstLine="0"/>
              <w:rPr>
                <w:rFonts w:ascii="Times New Roman" w:hAnsi="Times New Roman" w:cs="Times New Roman"/>
                <w:sz w:val="24"/>
                <w:szCs w:val="24"/>
              </w:rPr>
            </w:pPr>
            <w:r w:rsidRPr="00414BAF">
              <w:rPr>
                <w:rFonts w:ascii="Times New Roman" w:hAnsi="Times New Roman" w:cs="Times New Roman"/>
                <w:sz w:val="24"/>
                <w:szCs w:val="24"/>
              </w:rPr>
              <w:t>Управление образования</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2611" w:type="pct"/>
            <w:gridSpan w:val="3"/>
          </w:tcPr>
          <w:p w:rsidR="0004357D" w:rsidRPr="00414BAF" w:rsidRDefault="0004357D" w:rsidP="00ED0B9D">
            <w:pPr>
              <w:adjustRightInd w:val="0"/>
              <w:rPr>
                <w:b/>
                <w:sz w:val="24"/>
                <w:szCs w:val="24"/>
              </w:rPr>
            </w:pPr>
            <w:r w:rsidRPr="00414BAF">
              <w:rPr>
                <w:b/>
                <w:sz w:val="24"/>
                <w:szCs w:val="24"/>
              </w:rPr>
              <w:t>Ключевой целевой показатель эффективности:</w:t>
            </w:r>
          </w:p>
          <w:p w:rsidR="0004357D" w:rsidRPr="00414BAF" w:rsidRDefault="0004357D" w:rsidP="00ED0B9D">
            <w:pPr>
              <w:adjustRightInd w:val="0"/>
              <w:jc w:val="both"/>
              <w:rPr>
                <w:sz w:val="24"/>
                <w:szCs w:val="24"/>
              </w:rPr>
            </w:pPr>
            <w:r w:rsidRPr="00414BAF">
              <w:rPr>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405" w:type="pct"/>
          </w:tcPr>
          <w:p w:rsidR="0004357D" w:rsidRPr="00414BAF" w:rsidRDefault="00761A84" w:rsidP="00ED0B9D">
            <w:pPr>
              <w:adjustRightInd w:val="0"/>
              <w:jc w:val="center"/>
              <w:rPr>
                <w:sz w:val="24"/>
                <w:szCs w:val="24"/>
              </w:rPr>
            </w:pPr>
            <w:r w:rsidRPr="00414BAF">
              <w:rPr>
                <w:sz w:val="24"/>
                <w:szCs w:val="24"/>
              </w:rPr>
              <w:t>0</w:t>
            </w:r>
          </w:p>
        </w:tc>
        <w:tc>
          <w:tcPr>
            <w:tcW w:w="411" w:type="pct"/>
          </w:tcPr>
          <w:p w:rsidR="0004357D" w:rsidRPr="00414BAF" w:rsidRDefault="00761A84" w:rsidP="00ED0B9D">
            <w:pPr>
              <w:adjustRightInd w:val="0"/>
              <w:jc w:val="center"/>
              <w:rPr>
                <w:sz w:val="24"/>
                <w:szCs w:val="24"/>
              </w:rPr>
            </w:pPr>
            <w:r w:rsidRPr="00414BAF">
              <w:rPr>
                <w:sz w:val="24"/>
                <w:szCs w:val="24"/>
              </w:rPr>
              <w:t>0</w:t>
            </w:r>
          </w:p>
        </w:tc>
        <w:tc>
          <w:tcPr>
            <w:tcW w:w="362" w:type="pct"/>
          </w:tcPr>
          <w:p w:rsidR="0004357D" w:rsidRPr="00414BAF" w:rsidRDefault="00761A84" w:rsidP="00ED0B9D">
            <w:pPr>
              <w:adjustRightInd w:val="0"/>
              <w:jc w:val="center"/>
              <w:rPr>
                <w:sz w:val="24"/>
                <w:szCs w:val="24"/>
              </w:rPr>
            </w:pPr>
            <w:r w:rsidRPr="00414BAF">
              <w:rPr>
                <w:sz w:val="24"/>
                <w:szCs w:val="24"/>
              </w:rPr>
              <w:t>0</w:t>
            </w:r>
          </w:p>
        </w:tc>
        <w:tc>
          <w:tcPr>
            <w:tcW w:w="360" w:type="pct"/>
            <w:gridSpan w:val="2"/>
          </w:tcPr>
          <w:p w:rsidR="0004357D" w:rsidRPr="00414BAF" w:rsidRDefault="00761A84" w:rsidP="00ED0B9D">
            <w:pPr>
              <w:adjustRightInd w:val="0"/>
              <w:jc w:val="center"/>
              <w:rPr>
                <w:sz w:val="24"/>
                <w:szCs w:val="24"/>
              </w:rPr>
            </w:pPr>
            <w:r w:rsidRPr="00414BAF">
              <w:rPr>
                <w:sz w:val="24"/>
                <w:szCs w:val="24"/>
              </w:rPr>
              <w:t>0</w:t>
            </w:r>
          </w:p>
        </w:tc>
        <w:tc>
          <w:tcPr>
            <w:tcW w:w="629" w:type="pct"/>
            <w:gridSpan w:val="2"/>
          </w:tcPr>
          <w:p w:rsidR="0004357D" w:rsidRPr="00414BAF" w:rsidRDefault="0004357D" w:rsidP="00ED0B9D">
            <w:pPr>
              <w:adjustRightInd w:val="0"/>
              <w:rPr>
                <w:sz w:val="24"/>
                <w:szCs w:val="24"/>
              </w:rPr>
            </w:pPr>
            <w:r w:rsidRPr="00414BAF">
              <w:rPr>
                <w:sz w:val="24"/>
                <w:szCs w:val="24"/>
              </w:rPr>
              <w:t>Управление образования</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lastRenderedPageBreak/>
              <w:t>1.2.1.</w:t>
            </w:r>
          </w:p>
        </w:tc>
        <w:tc>
          <w:tcPr>
            <w:tcW w:w="986" w:type="pct"/>
          </w:tcPr>
          <w:p w:rsidR="0004357D" w:rsidRPr="00414BAF" w:rsidRDefault="0004357D" w:rsidP="00ED0B9D">
            <w:pPr>
              <w:adjustRightInd w:val="0"/>
              <w:rPr>
                <w:sz w:val="24"/>
                <w:szCs w:val="24"/>
              </w:rPr>
            </w:pPr>
            <w:r w:rsidRPr="00414BAF">
              <w:rPr>
                <w:sz w:val="24"/>
                <w:szCs w:val="24"/>
              </w:rPr>
              <w:t>Организация обучения специалистов по вопросам психолого-педагогического сопровождения детей с ограниченными возможностями здоровья</w:t>
            </w:r>
          </w:p>
        </w:tc>
        <w:tc>
          <w:tcPr>
            <w:tcW w:w="450" w:type="pct"/>
          </w:tcPr>
          <w:p w:rsidR="0004357D" w:rsidRPr="00414BAF" w:rsidRDefault="0004357D" w:rsidP="00ED0B9D">
            <w:pPr>
              <w:adjustRightInd w:val="0"/>
              <w:jc w:val="center"/>
              <w:rPr>
                <w:sz w:val="24"/>
                <w:szCs w:val="24"/>
              </w:rPr>
            </w:pPr>
            <w:r w:rsidRPr="00414BAF">
              <w:rPr>
                <w:sz w:val="24"/>
                <w:szCs w:val="24"/>
              </w:rPr>
              <w:t>Ежегодно</w:t>
            </w:r>
          </w:p>
        </w:tc>
        <w:tc>
          <w:tcPr>
            <w:tcW w:w="1175" w:type="pct"/>
          </w:tcPr>
          <w:p w:rsidR="0004357D" w:rsidRPr="00414BAF" w:rsidRDefault="0004357D" w:rsidP="00ED0B9D">
            <w:pPr>
              <w:adjustRightInd w:val="0"/>
              <w:rPr>
                <w:sz w:val="24"/>
                <w:szCs w:val="24"/>
              </w:rPr>
            </w:pPr>
            <w:r w:rsidRPr="00414BAF">
              <w:rPr>
                <w:sz w:val="24"/>
                <w:szCs w:val="24"/>
              </w:rPr>
              <w:t>Количество специалистов, прошедших курсовую подготовку по вопросам психолого-педагогического сопровождения детей с ограниченными возможностями здоровья, человек.</w:t>
            </w:r>
          </w:p>
        </w:tc>
        <w:tc>
          <w:tcPr>
            <w:tcW w:w="405" w:type="pct"/>
          </w:tcPr>
          <w:p w:rsidR="0004357D" w:rsidRPr="00414BAF" w:rsidRDefault="00761A84" w:rsidP="00ED0B9D">
            <w:pPr>
              <w:adjustRightInd w:val="0"/>
              <w:jc w:val="center"/>
              <w:rPr>
                <w:sz w:val="24"/>
                <w:szCs w:val="24"/>
              </w:rPr>
            </w:pPr>
            <w:r w:rsidRPr="00414BAF">
              <w:rPr>
                <w:sz w:val="24"/>
                <w:szCs w:val="24"/>
              </w:rPr>
              <w:t>0</w:t>
            </w:r>
          </w:p>
        </w:tc>
        <w:tc>
          <w:tcPr>
            <w:tcW w:w="411" w:type="pct"/>
          </w:tcPr>
          <w:p w:rsidR="0004357D" w:rsidRPr="00414BAF" w:rsidRDefault="00761A84" w:rsidP="00ED0B9D">
            <w:pPr>
              <w:adjustRightInd w:val="0"/>
              <w:jc w:val="center"/>
              <w:rPr>
                <w:sz w:val="24"/>
                <w:szCs w:val="24"/>
              </w:rPr>
            </w:pPr>
            <w:r w:rsidRPr="00414BAF">
              <w:rPr>
                <w:sz w:val="24"/>
                <w:szCs w:val="24"/>
              </w:rPr>
              <w:t>0</w:t>
            </w:r>
          </w:p>
        </w:tc>
        <w:tc>
          <w:tcPr>
            <w:tcW w:w="362" w:type="pct"/>
          </w:tcPr>
          <w:p w:rsidR="0004357D" w:rsidRPr="00414BAF" w:rsidRDefault="00761A84" w:rsidP="00ED0B9D">
            <w:pPr>
              <w:adjustRightInd w:val="0"/>
              <w:jc w:val="center"/>
              <w:rPr>
                <w:sz w:val="24"/>
                <w:szCs w:val="24"/>
              </w:rPr>
            </w:pPr>
            <w:r w:rsidRPr="00414BAF">
              <w:rPr>
                <w:sz w:val="24"/>
                <w:szCs w:val="24"/>
              </w:rPr>
              <w:t>0</w:t>
            </w:r>
          </w:p>
        </w:tc>
        <w:tc>
          <w:tcPr>
            <w:tcW w:w="360" w:type="pct"/>
            <w:gridSpan w:val="2"/>
          </w:tcPr>
          <w:p w:rsidR="0004357D" w:rsidRPr="00414BAF" w:rsidRDefault="00761A84" w:rsidP="00ED0B9D">
            <w:pPr>
              <w:adjustRightInd w:val="0"/>
              <w:jc w:val="center"/>
              <w:rPr>
                <w:sz w:val="24"/>
                <w:szCs w:val="24"/>
              </w:rPr>
            </w:pPr>
            <w:r w:rsidRPr="00414BAF">
              <w:rPr>
                <w:sz w:val="24"/>
                <w:szCs w:val="24"/>
              </w:rPr>
              <w:t>0</w:t>
            </w:r>
          </w:p>
        </w:tc>
        <w:tc>
          <w:tcPr>
            <w:tcW w:w="629" w:type="pct"/>
            <w:gridSpan w:val="2"/>
          </w:tcPr>
          <w:p w:rsidR="0004357D" w:rsidRPr="00414BAF" w:rsidRDefault="00761A84" w:rsidP="00ED0B9D">
            <w:pPr>
              <w:adjustRightInd w:val="0"/>
              <w:rPr>
                <w:sz w:val="24"/>
                <w:szCs w:val="24"/>
              </w:rPr>
            </w:pPr>
            <w:r w:rsidRPr="00414BAF">
              <w:rPr>
                <w:sz w:val="24"/>
                <w:szCs w:val="24"/>
              </w:rPr>
              <w:t>Управление образования</w:t>
            </w:r>
          </w:p>
        </w:tc>
      </w:tr>
      <w:tr w:rsidR="00414BAF" w:rsidRPr="00414BAF" w:rsidTr="00414BAF">
        <w:trPr>
          <w:trHeight w:val="20"/>
        </w:trPr>
        <w:tc>
          <w:tcPr>
            <w:tcW w:w="222" w:type="pct"/>
            <w:vMerge w:val="restar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1.3.</w:t>
            </w:r>
          </w:p>
        </w:tc>
        <w:tc>
          <w:tcPr>
            <w:tcW w:w="4778" w:type="pct"/>
            <w:gridSpan w:val="10"/>
          </w:tcPr>
          <w:p w:rsidR="0004357D" w:rsidRPr="00414BAF" w:rsidRDefault="0004357D" w:rsidP="00ED0B9D">
            <w:pPr>
              <w:adjustRightInd w:val="0"/>
              <w:jc w:val="center"/>
              <w:rPr>
                <w:b/>
                <w:sz w:val="24"/>
                <w:szCs w:val="24"/>
              </w:rPr>
            </w:pPr>
            <w:r w:rsidRPr="00414BAF">
              <w:rPr>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4778" w:type="pct"/>
            <w:gridSpan w:val="10"/>
          </w:tcPr>
          <w:p w:rsidR="0004357D" w:rsidRPr="00414BAF" w:rsidRDefault="0004357D" w:rsidP="00A271DB">
            <w:pPr>
              <w:jc w:val="both"/>
              <w:rPr>
                <w:sz w:val="24"/>
                <w:szCs w:val="24"/>
              </w:rPr>
            </w:pPr>
            <w:r w:rsidRPr="00414BAF">
              <w:rPr>
                <w:b/>
                <w:sz w:val="24"/>
                <w:szCs w:val="24"/>
              </w:rPr>
              <w:t xml:space="preserve">Оценка текущего состояния: </w:t>
            </w:r>
            <w:r w:rsidRPr="00414BAF">
              <w:rPr>
                <w:sz w:val="24"/>
                <w:szCs w:val="24"/>
              </w:rPr>
              <w:t>В Шелеховском районе работы по содержанию и текущему ремонту общего имущества собственников помещений в многоквартирном доме</w:t>
            </w:r>
            <w:r w:rsidR="00121AB0" w:rsidRPr="00414BAF">
              <w:rPr>
                <w:sz w:val="24"/>
                <w:szCs w:val="24"/>
              </w:rPr>
              <w:t xml:space="preserve"> осуществляются </w:t>
            </w:r>
            <w:r w:rsidR="00D72BA4" w:rsidRPr="00414BAF">
              <w:rPr>
                <w:sz w:val="24"/>
                <w:szCs w:val="24"/>
              </w:rPr>
              <w:t>организациями частной формы</w:t>
            </w:r>
            <w:r w:rsidRPr="00414BAF">
              <w:rPr>
                <w:sz w:val="24"/>
                <w:szCs w:val="24"/>
              </w:rPr>
              <w:t xml:space="preserve"> собственности</w:t>
            </w:r>
            <w:r w:rsidR="00D72BA4" w:rsidRPr="00414BAF">
              <w:rPr>
                <w:sz w:val="24"/>
                <w:szCs w:val="24"/>
              </w:rPr>
              <w:t>.</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2611" w:type="pct"/>
            <w:gridSpan w:val="3"/>
          </w:tcPr>
          <w:p w:rsidR="0004357D" w:rsidRPr="00414BAF" w:rsidRDefault="0004357D" w:rsidP="00ED0B9D">
            <w:pPr>
              <w:adjustRightInd w:val="0"/>
              <w:rPr>
                <w:b/>
                <w:sz w:val="24"/>
                <w:szCs w:val="24"/>
              </w:rPr>
            </w:pPr>
            <w:r w:rsidRPr="00414BAF">
              <w:rPr>
                <w:b/>
                <w:sz w:val="24"/>
                <w:szCs w:val="24"/>
              </w:rPr>
              <w:t>Ключевой целевой показатель эффективности:</w:t>
            </w:r>
          </w:p>
          <w:p w:rsidR="0004357D" w:rsidRPr="00414BAF" w:rsidRDefault="0004357D" w:rsidP="00ED0B9D">
            <w:pPr>
              <w:adjustRightInd w:val="0"/>
              <w:jc w:val="both"/>
              <w:rPr>
                <w:sz w:val="24"/>
                <w:szCs w:val="24"/>
              </w:rPr>
            </w:pPr>
            <w:r w:rsidRPr="00414BAF">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405" w:type="pct"/>
          </w:tcPr>
          <w:p w:rsidR="0004357D" w:rsidRPr="00414BAF" w:rsidRDefault="0004357D" w:rsidP="00ED0B9D">
            <w:pPr>
              <w:adjustRightInd w:val="0"/>
              <w:jc w:val="center"/>
              <w:rPr>
                <w:sz w:val="24"/>
                <w:szCs w:val="24"/>
              </w:rPr>
            </w:pPr>
            <w:r w:rsidRPr="00414BAF">
              <w:rPr>
                <w:sz w:val="24"/>
                <w:szCs w:val="24"/>
              </w:rPr>
              <w:t>100</w:t>
            </w:r>
          </w:p>
        </w:tc>
        <w:tc>
          <w:tcPr>
            <w:tcW w:w="411" w:type="pct"/>
          </w:tcPr>
          <w:p w:rsidR="0004357D" w:rsidRPr="00414BAF" w:rsidRDefault="0004357D" w:rsidP="00ED0B9D">
            <w:pPr>
              <w:adjustRightInd w:val="0"/>
              <w:jc w:val="center"/>
              <w:rPr>
                <w:sz w:val="24"/>
                <w:szCs w:val="24"/>
              </w:rPr>
            </w:pPr>
            <w:r w:rsidRPr="00414BAF">
              <w:rPr>
                <w:sz w:val="24"/>
                <w:szCs w:val="24"/>
              </w:rPr>
              <w:t>100</w:t>
            </w:r>
          </w:p>
        </w:tc>
        <w:tc>
          <w:tcPr>
            <w:tcW w:w="362" w:type="pct"/>
          </w:tcPr>
          <w:p w:rsidR="0004357D" w:rsidRPr="00414BAF" w:rsidRDefault="0004357D" w:rsidP="00ED0B9D">
            <w:pPr>
              <w:adjustRightInd w:val="0"/>
              <w:jc w:val="center"/>
              <w:rPr>
                <w:sz w:val="24"/>
                <w:szCs w:val="24"/>
              </w:rPr>
            </w:pPr>
            <w:r w:rsidRPr="00414BAF">
              <w:rPr>
                <w:sz w:val="24"/>
                <w:szCs w:val="24"/>
              </w:rPr>
              <w:t>100</w:t>
            </w:r>
          </w:p>
        </w:tc>
        <w:tc>
          <w:tcPr>
            <w:tcW w:w="360" w:type="pct"/>
            <w:gridSpan w:val="2"/>
          </w:tcPr>
          <w:p w:rsidR="0004357D" w:rsidRPr="00414BAF" w:rsidRDefault="0004357D" w:rsidP="00ED0B9D">
            <w:pPr>
              <w:adjustRightInd w:val="0"/>
              <w:jc w:val="center"/>
              <w:rPr>
                <w:sz w:val="24"/>
                <w:szCs w:val="24"/>
              </w:rPr>
            </w:pPr>
            <w:r w:rsidRPr="00414BAF">
              <w:rPr>
                <w:sz w:val="24"/>
                <w:szCs w:val="24"/>
              </w:rPr>
              <w:t>100</w:t>
            </w:r>
          </w:p>
        </w:tc>
        <w:tc>
          <w:tcPr>
            <w:tcW w:w="629" w:type="pct"/>
            <w:gridSpan w:val="2"/>
          </w:tcPr>
          <w:p w:rsidR="0004357D" w:rsidRPr="00414BAF" w:rsidRDefault="0004357D" w:rsidP="00ED0B9D">
            <w:pPr>
              <w:adjustRightInd w:val="0"/>
              <w:rPr>
                <w:sz w:val="24"/>
                <w:szCs w:val="24"/>
              </w:rPr>
            </w:pPr>
          </w:p>
        </w:tc>
      </w:tr>
      <w:tr w:rsidR="00414BAF" w:rsidRPr="00414BAF" w:rsidTr="00414BAF">
        <w:trPr>
          <w:trHeight w:val="1195"/>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1.3.1.</w:t>
            </w:r>
          </w:p>
        </w:tc>
        <w:tc>
          <w:tcPr>
            <w:tcW w:w="986" w:type="pct"/>
          </w:tcPr>
          <w:p w:rsidR="0004357D" w:rsidRPr="00414BAF" w:rsidRDefault="0004357D" w:rsidP="00ED0B9D">
            <w:pPr>
              <w:adjustRightInd w:val="0"/>
              <w:rPr>
                <w:sz w:val="24"/>
                <w:szCs w:val="24"/>
              </w:rPr>
            </w:pPr>
            <w:r w:rsidRPr="00414BAF">
              <w:rPr>
                <w:sz w:val="24"/>
                <w:szCs w:val="24"/>
              </w:rPr>
              <w:t>Оказание консультативной и методической помощи собственникам помещений МКД, в отношении которых способ управления не выбран собственниками и не определен органами местного самоуправления</w:t>
            </w:r>
          </w:p>
        </w:tc>
        <w:tc>
          <w:tcPr>
            <w:tcW w:w="450" w:type="pct"/>
          </w:tcPr>
          <w:p w:rsidR="0004357D" w:rsidRPr="00414BAF" w:rsidRDefault="0004357D" w:rsidP="00ED0B9D">
            <w:pPr>
              <w:adjustRightInd w:val="0"/>
              <w:jc w:val="center"/>
              <w:rPr>
                <w:sz w:val="24"/>
                <w:szCs w:val="24"/>
              </w:rPr>
            </w:pPr>
            <w:r w:rsidRPr="00414BAF">
              <w:rPr>
                <w:sz w:val="24"/>
                <w:szCs w:val="24"/>
              </w:rPr>
              <w:t>Ежегодно</w:t>
            </w:r>
          </w:p>
        </w:tc>
        <w:tc>
          <w:tcPr>
            <w:tcW w:w="1175" w:type="pct"/>
          </w:tcPr>
          <w:p w:rsidR="0004357D" w:rsidRPr="00414BAF" w:rsidRDefault="0004357D" w:rsidP="00ED0B9D">
            <w:pPr>
              <w:adjustRightInd w:val="0"/>
              <w:rPr>
                <w:sz w:val="24"/>
                <w:szCs w:val="24"/>
              </w:rPr>
            </w:pPr>
            <w:r w:rsidRPr="00414BAF">
              <w:rPr>
                <w:sz w:val="24"/>
                <w:szCs w:val="24"/>
              </w:rPr>
              <w:t xml:space="preserve">Доля МКД, в отношении </w:t>
            </w:r>
            <w:proofErr w:type="gramStart"/>
            <w:r w:rsidRPr="00414BAF">
              <w:rPr>
                <w:sz w:val="24"/>
                <w:szCs w:val="24"/>
              </w:rPr>
              <w:t>которых</w:t>
            </w:r>
            <w:proofErr w:type="gramEnd"/>
            <w:r w:rsidRPr="00414BAF">
              <w:rPr>
                <w:sz w:val="24"/>
                <w:szCs w:val="24"/>
              </w:rPr>
              <w:t xml:space="preserve"> способ управления не выбран собственниками и не определен органами местного самоуправления, %</w:t>
            </w:r>
          </w:p>
        </w:tc>
        <w:tc>
          <w:tcPr>
            <w:tcW w:w="405" w:type="pct"/>
          </w:tcPr>
          <w:p w:rsidR="0004357D" w:rsidRPr="00414BAF" w:rsidRDefault="0004357D" w:rsidP="00ED0B9D">
            <w:pPr>
              <w:adjustRightInd w:val="0"/>
              <w:jc w:val="center"/>
              <w:rPr>
                <w:sz w:val="24"/>
                <w:szCs w:val="24"/>
              </w:rPr>
            </w:pPr>
            <w:r w:rsidRPr="00414BAF">
              <w:rPr>
                <w:sz w:val="24"/>
                <w:szCs w:val="24"/>
              </w:rPr>
              <w:t>5</w:t>
            </w:r>
          </w:p>
        </w:tc>
        <w:tc>
          <w:tcPr>
            <w:tcW w:w="411" w:type="pct"/>
          </w:tcPr>
          <w:p w:rsidR="0004357D" w:rsidRPr="00414BAF" w:rsidRDefault="0004357D" w:rsidP="00ED0B9D">
            <w:pPr>
              <w:adjustRightInd w:val="0"/>
              <w:jc w:val="center"/>
              <w:rPr>
                <w:sz w:val="24"/>
                <w:szCs w:val="24"/>
              </w:rPr>
            </w:pPr>
            <w:r w:rsidRPr="00414BAF">
              <w:rPr>
                <w:sz w:val="24"/>
                <w:szCs w:val="24"/>
              </w:rPr>
              <w:t>4</w:t>
            </w:r>
          </w:p>
        </w:tc>
        <w:tc>
          <w:tcPr>
            <w:tcW w:w="362" w:type="pct"/>
          </w:tcPr>
          <w:p w:rsidR="0004357D" w:rsidRPr="00414BAF" w:rsidRDefault="0004357D" w:rsidP="00ED0B9D">
            <w:pPr>
              <w:adjustRightInd w:val="0"/>
              <w:jc w:val="center"/>
              <w:rPr>
                <w:sz w:val="24"/>
                <w:szCs w:val="24"/>
              </w:rPr>
            </w:pPr>
            <w:r w:rsidRPr="00414BAF">
              <w:rPr>
                <w:sz w:val="24"/>
                <w:szCs w:val="24"/>
              </w:rPr>
              <w:t>3</w:t>
            </w:r>
          </w:p>
        </w:tc>
        <w:tc>
          <w:tcPr>
            <w:tcW w:w="360" w:type="pct"/>
            <w:gridSpan w:val="2"/>
          </w:tcPr>
          <w:p w:rsidR="0004357D" w:rsidRPr="00414BAF" w:rsidRDefault="0004357D" w:rsidP="00ED0B9D">
            <w:pPr>
              <w:adjustRightInd w:val="0"/>
              <w:jc w:val="center"/>
              <w:rPr>
                <w:sz w:val="24"/>
                <w:szCs w:val="24"/>
              </w:rPr>
            </w:pPr>
            <w:r w:rsidRPr="00414BAF">
              <w:rPr>
                <w:sz w:val="24"/>
                <w:szCs w:val="24"/>
              </w:rPr>
              <w:t>3</w:t>
            </w:r>
          </w:p>
        </w:tc>
        <w:tc>
          <w:tcPr>
            <w:tcW w:w="629" w:type="pct"/>
            <w:gridSpan w:val="2"/>
          </w:tcPr>
          <w:p w:rsidR="0004357D" w:rsidRPr="00414BAF" w:rsidRDefault="00F012B4" w:rsidP="00ED0B9D">
            <w:pPr>
              <w:adjustRightInd w:val="0"/>
              <w:rPr>
                <w:sz w:val="24"/>
                <w:szCs w:val="24"/>
              </w:rPr>
            </w:pPr>
            <w:r w:rsidRPr="00414BAF">
              <w:rPr>
                <w:sz w:val="24"/>
                <w:szCs w:val="24"/>
              </w:rPr>
              <w:t>Управление  территориального развития и обустройства</w:t>
            </w:r>
          </w:p>
        </w:tc>
      </w:tr>
      <w:tr w:rsidR="00414BAF" w:rsidRPr="00414BAF" w:rsidTr="00414BAF">
        <w:trPr>
          <w:trHeight w:val="20"/>
        </w:trPr>
        <w:tc>
          <w:tcPr>
            <w:tcW w:w="222" w:type="pct"/>
            <w:vMerge w:val="restar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1.4.</w:t>
            </w:r>
          </w:p>
        </w:tc>
        <w:tc>
          <w:tcPr>
            <w:tcW w:w="4778" w:type="pct"/>
            <w:gridSpan w:val="10"/>
          </w:tcPr>
          <w:p w:rsidR="0004357D" w:rsidRPr="00414BAF" w:rsidRDefault="0004357D" w:rsidP="00ED0B9D">
            <w:pPr>
              <w:adjustRightInd w:val="0"/>
              <w:jc w:val="center"/>
              <w:rPr>
                <w:sz w:val="24"/>
                <w:szCs w:val="24"/>
              </w:rPr>
            </w:pPr>
            <w:r w:rsidRPr="00414BAF">
              <w:rPr>
                <w:b/>
                <w:sz w:val="24"/>
                <w:szCs w:val="24"/>
              </w:rPr>
              <w:t>Сфера наружной рекламы</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4778" w:type="pct"/>
            <w:gridSpan w:val="10"/>
          </w:tcPr>
          <w:p w:rsidR="00A271DB" w:rsidRDefault="0004357D" w:rsidP="00ED0B9D">
            <w:pPr>
              <w:adjustRightInd w:val="0"/>
              <w:jc w:val="both"/>
              <w:rPr>
                <w:sz w:val="24"/>
                <w:szCs w:val="24"/>
              </w:rPr>
            </w:pPr>
            <w:r w:rsidRPr="00414BAF">
              <w:rPr>
                <w:b/>
                <w:sz w:val="24"/>
                <w:szCs w:val="24"/>
              </w:rPr>
              <w:t>Оценка текущего состояния:</w:t>
            </w:r>
            <w:r w:rsidR="006F6E99" w:rsidRPr="00414BAF">
              <w:rPr>
                <w:b/>
                <w:sz w:val="24"/>
                <w:szCs w:val="24"/>
              </w:rPr>
              <w:t xml:space="preserve"> </w:t>
            </w:r>
            <w:r w:rsidR="006F6E99" w:rsidRPr="00414BAF">
              <w:rPr>
                <w:sz w:val="24"/>
                <w:szCs w:val="24"/>
              </w:rPr>
              <w:t>В соответствии с Федеральным законом от 13.03.2006 № 38-ФЗ «О рекламе» установка и эксплуатация рекламных конструкций на территории Шелеховского района осуществляется на основании схем, утвержденных администрацией муниципального образования.</w:t>
            </w:r>
          </w:p>
          <w:p w:rsidR="0004357D" w:rsidRPr="00A271DB" w:rsidRDefault="006F6E99" w:rsidP="00A271DB">
            <w:pPr>
              <w:adjustRightInd w:val="0"/>
              <w:ind w:firstLine="709"/>
              <w:jc w:val="both"/>
              <w:rPr>
                <w:sz w:val="24"/>
                <w:szCs w:val="24"/>
              </w:rPr>
            </w:pPr>
            <w:r w:rsidRPr="00414BAF">
              <w:rPr>
                <w:sz w:val="24"/>
                <w:szCs w:val="24"/>
              </w:rPr>
              <w:t>В Шелеховском районе за 2019 год выдано одно разрешение на установку рекламной конструкции частной организации.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2611" w:type="pct"/>
            <w:gridSpan w:val="3"/>
          </w:tcPr>
          <w:p w:rsidR="0004357D" w:rsidRPr="00414BAF" w:rsidRDefault="0004357D" w:rsidP="00ED0B9D">
            <w:pPr>
              <w:adjustRightInd w:val="0"/>
              <w:rPr>
                <w:b/>
                <w:sz w:val="24"/>
                <w:szCs w:val="24"/>
              </w:rPr>
            </w:pPr>
            <w:r w:rsidRPr="00414BAF">
              <w:rPr>
                <w:b/>
                <w:sz w:val="24"/>
                <w:szCs w:val="24"/>
              </w:rPr>
              <w:t>Ключевой целевой показатель эффективности:</w:t>
            </w:r>
          </w:p>
          <w:p w:rsidR="0004357D" w:rsidRPr="00414BAF" w:rsidRDefault="0004357D" w:rsidP="00ED0B9D">
            <w:pPr>
              <w:adjustRightInd w:val="0"/>
              <w:jc w:val="both"/>
              <w:rPr>
                <w:sz w:val="24"/>
                <w:szCs w:val="24"/>
              </w:rPr>
            </w:pPr>
            <w:r w:rsidRPr="00414BAF">
              <w:rPr>
                <w:sz w:val="24"/>
                <w:szCs w:val="24"/>
              </w:rPr>
              <w:t>Доля организаций частной формы собственности в сфере наружной рекламы, %</w:t>
            </w:r>
          </w:p>
        </w:tc>
        <w:tc>
          <w:tcPr>
            <w:tcW w:w="405" w:type="pct"/>
          </w:tcPr>
          <w:p w:rsidR="0004357D" w:rsidRPr="00414BAF" w:rsidRDefault="006F6E99" w:rsidP="00ED0B9D">
            <w:pPr>
              <w:adjustRightInd w:val="0"/>
              <w:jc w:val="center"/>
              <w:rPr>
                <w:sz w:val="24"/>
                <w:szCs w:val="24"/>
              </w:rPr>
            </w:pPr>
            <w:r w:rsidRPr="00414BAF">
              <w:rPr>
                <w:sz w:val="24"/>
                <w:szCs w:val="24"/>
              </w:rPr>
              <w:t>100</w:t>
            </w:r>
          </w:p>
        </w:tc>
        <w:tc>
          <w:tcPr>
            <w:tcW w:w="411" w:type="pct"/>
          </w:tcPr>
          <w:p w:rsidR="0004357D" w:rsidRPr="00414BAF" w:rsidRDefault="006F6E99" w:rsidP="00ED0B9D">
            <w:pPr>
              <w:adjustRightInd w:val="0"/>
              <w:jc w:val="center"/>
              <w:rPr>
                <w:sz w:val="24"/>
                <w:szCs w:val="24"/>
              </w:rPr>
            </w:pPr>
            <w:r w:rsidRPr="00414BAF">
              <w:rPr>
                <w:sz w:val="24"/>
                <w:szCs w:val="24"/>
              </w:rPr>
              <w:t>100</w:t>
            </w:r>
          </w:p>
        </w:tc>
        <w:tc>
          <w:tcPr>
            <w:tcW w:w="362" w:type="pct"/>
          </w:tcPr>
          <w:p w:rsidR="0004357D" w:rsidRPr="00414BAF" w:rsidRDefault="006F6E99" w:rsidP="00ED0B9D">
            <w:pPr>
              <w:adjustRightInd w:val="0"/>
              <w:jc w:val="center"/>
              <w:rPr>
                <w:sz w:val="24"/>
                <w:szCs w:val="24"/>
              </w:rPr>
            </w:pPr>
            <w:r w:rsidRPr="00414BAF">
              <w:rPr>
                <w:sz w:val="24"/>
                <w:szCs w:val="24"/>
              </w:rPr>
              <w:t>100</w:t>
            </w:r>
          </w:p>
        </w:tc>
        <w:tc>
          <w:tcPr>
            <w:tcW w:w="360" w:type="pct"/>
            <w:gridSpan w:val="2"/>
          </w:tcPr>
          <w:p w:rsidR="0004357D" w:rsidRPr="00414BAF" w:rsidRDefault="006F6E99" w:rsidP="00ED0B9D">
            <w:pPr>
              <w:adjustRightInd w:val="0"/>
              <w:jc w:val="center"/>
              <w:rPr>
                <w:sz w:val="24"/>
                <w:szCs w:val="24"/>
              </w:rPr>
            </w:pPr>
            <w:r w:rsidRPr="00414BAF">
              <w:rPr>
                <w:sz w:val="24"/>
                <w:szCs w:val="24"/>
              </w:rPr>
              <w:t>100</w:t>
            </w:r>
          </w:p>
        </w:tc>
        <w:tc>
          <w:tcPr>
            <w:tcW w:w="629" w:type="pct"/>
            <w:gridSpan w:val="2"/>
          </w:tcPr>
          <w:p w:rsidR="0004357D" w:rsidRPr="00414BAF" w:rsidRDefault="006F6E99" w:rsidP="00ED0B9D">
            <w:pPr>
              <w:adjustRightInd w:val="0"/>
              <w:rPr>
                <w:sz w:val="24"/>
                <w:szCs w:val="24"/>
              </w:rPr>
            </w:pPr>
            <w:r w:rsidRPr="00414BAF">
              <w:rPr>
                <w:sz w:val="24"/>
                <w:szCs w:val="24"/>
              </w:rPr>
              <w:t xml:space="preserve">Управление  территориального развития и </w:t>
            </w:r>
            <w:r w:rsidRPr="00414BAF">
              <w:rPr>
                <w:sz w:val="24"/>
                <w:szCs w:val="24"/>
              </w:rPr>
              <w:lastRenderedPageBreak/>
              <w:t>обустройства</w:t>
            </w:r>
          </w:p>
        </w:tc>
      </w:tr>
      <w:tr w:rsidR="00414BAF" w:rsidRPr="00414BAF" w:rsidTr="00414BAF">
        <w:trPr>
          <w:trHeight w:val="20"/>
        </w:trPr>
        <w:tc>
          <w:tcPr>
            <w:tcW w:w="222" w:type="pct"/>
          </w:tcPr>
          <w:p w:rsidR="006F6E99" w:rsidRPr="00414BAF" w:rsidRDefault="006F6E99"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lastRenderedPageBreak/>
              <w:t>1.4.1.</w:t>
            </w:r>
          </w:p>
        </w:tc>
        <w:tc>
          <w:tcPr>
            <w:tcW w:w="986" w:type="pct"/>
          </w:tcPr>
          <w:p w:rsidR="006F6E99" w:rsidRPr="00414BAF" w:rsidRDefault="006F6E99" w:rsidP="00ED0B9D">
            <w:pPr>
              <w:adjustRightInd w:val="0"/>
              <w:rPr>
                <w:sz w:val="24"/>
                <w:szCs w:val="24"/>
              </w:rPr>
            </w:pPr>
            <w:proofErr w:type="gramStart"/>
            <w:r w:rsidRPr="00414BAF">
              <w:rPr>
                <w:sz w:val="24"/>
                <w:szCs w:val="24"/>
              </w:rPr>
              <w:t>Соблюдение принципов открытости и прозрачности при проведении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на здании или ином недвижимом имуществе, находящихся в муниципальной собственности, принять участие в которых вправе организации частной формы собственности в сфере наружной рекламы</w:t>
            </w:r>
            <w:proofErr w:type="gramEnd"/>
          </w:p>
        </w:tc>
        <w:tc>
          <w:tcPr>
            <w:tcW w:w="450" w:type="pct"/>
          </w:tcPr>
          <w:p w:rsidR="006F6E99" w:rsidRPr="00414BAF" w:rsidRDefault="006F6E99" w:rsidP="00ED0B9D">
            <w:pPr>
              <w:adjustRightInd w:val="0"/>
              <w:jc w:val="center"/>
              <w:rPr>
                <w:sz w:val="24"/>
                <w:szCs w:val="24"/>
              </w:rPr>
            </w:pPr>
            <w:r w:rsidRPr="00414BAF">
              <w:rPr>
                <w:sz w:val="24"/>
                <w:szCs w:val="24"/>
              </w:rPr>
              <w:t>Ежегодно</w:t>
            </w:r>
          </w:p>
        </w:tc>
        <w:tc>
          <w:tcPr>
            <w:tcW w:w="1175" w:type="pct"/>
          </w:tcPr>
          <w:p w:rsidR="006F6E99" w:rsidRPr="00414BAF" w:rsidRDefault="006F6E99" w:rsidP="00ED0B9D">
            <w:pPr>
              <w:adjustRightInd w:val="0"/>
              <w:rPr>
                <w:sz w:val="24"/>
                <w:szCs w:val="24"/>
              </w:rPr>
            </w:pPr>
            <w:r w:rsidRPr="00414BAF">
              <w:rPr>
                <w:sz w:val="24"/>
                <w:szCs w:val="24"/>
              </w:rPr>
              <w:t>Среднее число участников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на здании или ином недвижимом имуществе, находящихся в муниципальной собственности в каждом муниципальном образовании, ед.</w:t>
            </w:r>
          </w:p>
        </w:tc>
        <w:tc>
          <w:tcPr>
            <w:tcW w:w="405" w:type="pct"/>
          </w:tcPr>
          <w:p w:rsidR="006F6E99" w:rsidRPr="00414BAF" w:rsidRDefault="006F6E99" w:rsidP="00ED0B9D">
            <w:pPr>
              <w:adjustRightInd w:val="0"/>
              <w:jc w:val="center"/>
              <w:rPr>
                <w:sz w:val="24"/>
                <w:szCs w:val="24"/>
              </w:rPr>
            </w:pPr>
            <w:r w:rsidRPr="00414BAF">
              <w:rPr>
                <w:sz w:val="24"/>
                <w:szCs w:val="24"/>
              </w:rPr>
              <w:t>0</w:t>
            </w:r>
          </w:p>
        </w:tc>
        <w:tc>
          <w:tcPr>
            <w:tcW w:w="411" w:type="pct"/>
          </w:tcPr>
          <w:p w:rsidR="006F6E99" w:rsidRPr="00414BAF" w:rsidRDefault="006F6E99" w:rsidP="00ED0B9D">
            <w:pPr>
              <w:adjustRightInd w:val="0"/>
              <w:jc w:val="center"/>
              <w:rPr>
                <w:sz w:val="24"/>
                <w:szCs w:val="24"/>
              </w:rPr>
            </w:pPr>
            <w:r w:rsidRPr="00414BAF">
              <w:rPr>
                <w:sz w:val="24"/>
                <w:szCs w:val="24"/>
              </w:rPr>
              <w:t>0</w:t>
            </w:r>
          </w:p>
        </w:tc>
        <w:tc>
          <w:tcPr>
            <w:tcW w:w="362" w:type="pct"/>
          </w:tcPr>
          <w:p w:rsidR="006F6E99" w:rsidRPr="00414BAF" w:rsidRDefault="006F6E99" w:rsidP="00ED0B9D">
            <w:pPr>
              <w:adjustRightInd w:val="0"/>
              <w:jc w:val="center"/>
              <w:rPr>
                <w:sz w:val="24"/>
                <w:szCs w:val="24"/>
              </w:rPr>
            </w:pPr>
            <w:r w:rsidRPr="00414BAF">
              <w:rPr>
                <w:sz w:val="24"/>
                <w:szCs w:val="24"/>
              </w:rPr>
              <w:t>0</w:t>
            </w:r>
          </w:p>
        </w:tc>
        <w:tc>
          <w:tcPr>
            <w:tcW w:w="360" w:type="pct"/>
            <w:gridSpan w:val="2"/>
          </w:tcPr>
          <w:p w:rsidR="006F6E99" w:rsidRPr="00414BAF" w:rsidRDefault="006F6E99" w:rsidP="00ED0B9D">
            <w:pPr>
              <w:adjustRightInd w:val="0"/>
              <w:jc w:val="center"/>
              <w:rPr>
                <w:sz w:val="24"/>
                <w:szCs w:val="24"/>
              </w:rPr>
            </w:pPr>
            <w:r w:rsidRPr="00414BAF">
              <w:rPr>
                <w:sz w:val="24"/>
                <w:szCs w:val="24"/>
              </w:rPr>
              <w:t>0</w:t>
            </w:r>
          </w:p>
        </w:tc>
        <w:tc>
          <w:tcPr>
            <w:tcW w:w="629" w:type="pct"/>
            <w:gridSpan w:val="2"/>
          </w:tcPr>
          <w:p w:rsidR="006F6E99" w:rsidRPr="00414BAF" w:rsidRDefault="006F6E99" w:rsidP="00ED0B9D">
            <w:pPr>
              <w:adjustRightInd w:val="0"/>
              <w:rPr>
                <w:sz w:val="24"/>
                <w:szCs w:val="24"/>
              </w:rPr>
            </w:pPr>
            <w:r w:rsidRPr="00414BAF">
              <w:rPr>
                <w:sz w:val="24"/>
                <w:szCs w:val="24"/>
              </w:rPr>
              <w:t>Управление  территориального развития и обустройства</w:t>
            </w:r>
          </w:p>
        </w:tc>
      </w:tr>
      <w:tr w:rsidR="00414BAF" w:rsidRPr="00414BAF" w:rsidTr="00414BAF">
        <w:trPr>
          <w:trHeight w:val="20"/>
        </w:trPr>
        <w:tc>
          <w:tcPr>
            <w:tcW w:w="5000" w:type="pct"/>
            <w:gridSpan w:val="11"/>
          </w:tcPr>
          <w:p w:rsidR="0004357D" w:rsidRPr="00414BAF" w:rsidRDefault="0004357D" w:rsidP="00ED0B9D">
            <w:pPr>
              <w:pStyle w:val="ConsPlusNormal"/>
              <w:keepNext/>
              <w:jc w:val="center"/>
              <w:rPr>
                <w:rFonts w:ascii="Times New Roman" w:hAnsi="Times New Roman" w:cs="Times New Roman"/>
                <w:b/>
                <w:sz w:val="24"/>
                <w:szCs w:val="24"/>
              </w:rPr>
            </w:pPr>
            <w:r w:rsidRPr="00414BAF">
              <w:rPr>
                <w:rFonts w:ascii="Times New Roman" w:hAnsi="Times New Roman" w:cs="Times New Roman"/>
                <w:b/>
                <w:sz w:val="24"/>
                <w:szCs w:val="24"/>
              </w:rPr>
              <w:t>Раздел 2. План мероприятий по развитию конкуренции на товарных рынках, установленных в дополнение</w:t>
            </w:r>
          </w:p>
          <w:p w:rsidR="0004357D" w:rsidRPr="00414BAF" w:rsidRDefault="0004357D" w:rsidP="00ED0B9D">
            <w:pPr>
              <w:pStyle w:val="ConsPlusNormal"/>
              <w:keepNext/>
              <w:ind w:firstLine="0"/>
              <w:jc w:val="center"/>
              <w:rPr>
                <w:rFonts w:ascii="Times New Roman" w:hAnsi="Times New Roman" w:cs="Times New Roman"/>
                <w:b/>
                <w:sz w:val="24"/>
                <w:szCs w:val="24"/>
              </w:rPr>
            </w:pPr>
            <w:r w:rsidRPr="00414BAF">
              <w:rPr>
                <w:rFonts w:ascii="Times New Roman" w:hAnsi="Times New Roman" w:cs="Times New Roman"/>
                <w:b/>
                <w:sz w:val="24"/>
                <w:szCs w:val="24"/>
              </w:rPr>
              <w:t>к утвержденным распоряжением Правительства Российской Федерации от 17 апреля 2019 года № 768-р товарным рынкам</w:t>
            </w:r>
          </w:p>
        </w:tc>
      </w:tr>
      <w:tr w:rsidR="00414BAF" w:rsidRPr="00414BAF" w:rsidTr="00414BAF">
        <w:trPr>
          <w:trHeight w:val="20"/>
        </w:trPr>
        <w:tc>
          <w:tcPr>
            <w:tcW w:w="222" w:type="pct"/>
            <w:vMerge w:val="restar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2.1.</w:t>
            </w:r>
          </w:p>
        </w:tc>
        <w:tc>
          <w:tcPr>
            <w:tcW w:w="4778" w:type="pct"/>
            <w:gridSpan w:val="10"/>
          </w:tcPr>
          <w:p w:rsidR="0004357D" w:rsidRPr="00414BAF" w:rsidRDefault="0004357D" w:rsidP="00ED0B9D">
            <w:pPr>
              <w:adjustRightInd w:val="0"/>
              <w:jc w:val="center"/>
              <w:rPr>
                <w:sz w:val="24"/>
                <w:szCs w:val="24"/>
              </w:rPr>
            </w:pPr>
            <w:r w:rsidRPr="00414BAF">
              <w:rPr>
                <w:b/>
                <w:sz w:val="24"/>
                <w:szCs w:val="24"/>
              </w:rPr>
              <w:t>Сфера розничной торговли</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4778" w:type="pct"/>
            <w:gridSpan w:val="10"/>
          </w:tcPr>
          <w:p w:rsidR="003C6773" w:rsidRPr="00414BAF" w:rsidRDefault="0004357D" w:rsidP="00ED0B9D">
            <w:pPr>
              <w:pStyle w:val="ConsPlusNormal"/>
              <w:ind w:firstLine="0"/>
              <w:jc w:val="both"/>
              <w:rPr>
                <w:rFonts w:ascii="Times New Roman" w:hAnsi="Times New Roman" w:cs="Times New Roman"/>
                <w:sz w:val="24"/>
                <w:szCs w:val="24"/>
              </w:rPr>
            </w:pPr>
            <w:r w:rsidRPr="00414BAF">
              <w:rPr>
                <w:rFonts w:ascii="Times New Roman" w:hAnsi="Times New Roman" w:cs="Times New Roman"/>
                <w:b/>
                <w:sz w:val="24"/>
                <w:szCs w:val="24"/>
              </w:rPr>
              <w:t>Оценка текущего состояния:</w:t>
            </w:r>
            <w:r w:rsidR="003C6773" w:rsidRPr="00414BAF">
              <w:rPr>
                <w:rFonts w:ascii="Times New Roman" w:hAnsi="Times New Roman" w:cs="Times New Roman"/>
                <w:b/>
                <w:sz w:val="24"/>
                <w:szCs w:val="24"/>
              </w:rPr>
              <w:t xml:space="preserve"> </w:t>
            </w:r>
            <w:proofErr w:type="gramStart"/>
            <w:r w:rsidR="003C6773" w:rsidRPr="00414BAF">
              <w:rPr>
                <w:rFonts w:ascii="Times New Roman" w:hAnsi="Times New Roman" w:cs="Times New Roman"/>
                <w:sz w:val="24"/>
                <w:szCs w:val="24"/>
              </w:rPr>
              <w:t>На 01.01.2020 в районе функционируют: 690 объектов розничной торговли, общественного питания и бытового обслуживания, включающих в себя 254 стационарных магазина, 164 единиц павильонов и киосков, 12 торговых центров общей торговой площадью 15,0 тыс. кв. м., 5 площадок с открытыми прилавками на 175 торговых мест, 85 организаций общественного питания на 2 973 посадочных места и 170 объект по оказанию бытовых услуг</w:t>
            </w:r>
            <w:proofErr w:type="gramEnd"/>
            <w:r w:rsidR="003C6773" w:rsidRPr="00414BAF">
              <w:rPr>
                <w:rFonts w:ascii="Times New Roman" w:hAnsi="Times New Roman" w:cs="Times New Roman"/>
                <w:sz w:val="24"/>
                <w:szCs w:val="24"/>
              </w:rPr>
              <w:t xml:space="preserve">. </w:t>
            </w:r>
          </w:p>
          <w:p w:rsidR="00696ED3" w:rsidRPr="00414BAF" w:rsidRDefault="00696ED3" w:rsidP="00ED0B9D">
            <w:pPr>
              <w:pStyle w:val="ConsPlusNormal"/>
              <w:ind w:firstLine="567"/>
              <w:jc w:val="both"/>
              <w:rPr>
                <w:rFonts w:ascii="Times New Roman" w:hAnsi="Times New Roman" w:cs="Times New Roman"/>
                <w:sz w:val="24"/>
                <w:szCs w:val="24"/>
              </w:rPr>
            </w:pPr>
            <w:r w:rsidRPr="00414BAF">
              <w:rPr>
                <w:rFonts w:ascii="Times New Roman" w:hAnsi="Times New Roman" w:cs="Times New Roman"/>
                <w:sz w:val="24"/>
                <w:szCs w:val="24"/>
              </w:rPr>
              <w:t xml:space="preserve">В 2019 году признаны востребованными объекты </w:t>
            </w:r>
            <w:proofErr w:type="gramStart"/>
            <w:r w:rsidRPr="00414BAF">
              <w:rPr>
                <w:rFonts w:ascii="Times New Roman" w:hAnsi="Times New Roman" w:cs="Times New Roman"/>
                <w:sz w:val="24"/>
                <w:szCs w:val="24"/>
              </w:rPr>
              <w:t>региональных</w:t>
            </w:r>
            <w:proofErr w:type="gramEnd"/>
            <w:r w:rsidRPr="00414BAF">
              <w:rPr>
                <w:rFonts w:ascii="Times New Roman" w:hAnsi="Times New Roman" w:cs="Times New Roman"/>
                <w:sz w:val="24"/>
                <w:szCs w:val="24"/>
              </w:rPr>
              <w:t xml:space="preserve"> сетевых </w:t>
            </w:r>
            <w:proofErr w:type="spellStart"/>
            <w:r w:rsidRPr="00414BAF">
              <w:rPr>
                <w:rFonts w:ascii="Times New Roman" w:hAnsi="Times New Roman" w:cs="Times New Roman"/>
                <w:sz w:val="24"/>
                <w:szCs w:val="24"/>
              </w:rPr>
              <w:t>ретейлеров</w:t>
            </w:r>
            <w:proofErr w:type="spellEnd"/>
            <w:r w:rsidRPr="00414BAF">
              <w:rPr>
                <w:rFonts w:ascii="Times New Roman" w:hAnsi="Times New Roman" w:cs="Times New Roman"/>
                <w:sz w:val="24"/>
                <w:szCs w:val="24"/>
              </w:rPr>
              <w:t xml:space="preserve">, </w:t>
            </w:r>
            <w:r w:rsidR="00403DA0" w:rsidRPr="00414BAF">
              <w:rPr>
                <w:rFonts w:ascii="Times New Roman" w:hAnsi="Times New Roman" w:cs="Times New Roman"/>
                <w:sz w:val="24"/>
                <w:szCs w:val="24"/>
              </w:rPr>
              <w:t xml:space="preserve">таких как </w:t>
            </w:r>
            <w:proofErr w:type="spellStart"/>
            <w:r w:rsidR="00403DA0" w:rsidRPr="00414BAF">
              <w:rPr>
                <w:rFonts w:ascii="Times New Roman" w:hAnsi="Times New Roman" w:cs="Times New Roman"/>
                <w:sz w:val="24"/>
                <w:szCs w:val="24"/>
              </w:rPr>
              <w:t>Слата</w:t>
            </w:r>
            <w:proofErr w:type="spellEnd"/>
            <w:r w:rsidR="00403DA0" w:rsidRPr="00414BAF">
              <w:rPr>
                <w:rFonts w:ascii="Times New Roman" w:hAnsi="Times New Roman" w:cs="Times New Roman"/>
                <w:sz w:val="24"/>
                <w:szCs w:val="24"/>
              </w:rPr>
              <w:t>, Хлеб. </w:t>
            </w:r>
            <w:r w:rsidRPr="00414BAF">
              <w:rPr>
                <w:rFonts w:ascii="Times New Roman" w:hAnsi="Times New Roman" w:cs="Times New Roman"/>
                <w:sz w:val="24"/>
                <w:szCs w:val="24"/>
              </w:rPr>
              <w:t xml:space="preserve">Соль, Экономия, Абсолют. В 2019 году проведены 12 сезонных ярмарок, 34 ярмарки «выходного дня», 17 праздничных и тематических ярмарок. В ярмарках приняли участие предприятия агропромышленного комплекса района, крестьянско-фермерские хозяйства, садово-огороднические кооперативы, товаропроизводители области. В летний период 2019 года с мая по сентябрь действовали на постоянной основе 6 открытых торговых площадок по продаже овощей и ягод с личных подворий, дикоросы. </w:t>
            </w:r>
            <w:r w:rsidR="00403DA0" w:rsidRPr="00414BAF">
              <w:rPr>
                <w:rFonts w:ascii="Times New Roman" w:hAnsi="Times New Roman" w:cs="Times New Roman"/>
                <w:sz w:val="24"/>
                <w:szCs w:val="24"/>
              </w:rPr>
              <w:t xml:space="preserve"> </w:t>
            </w:r>
            <w:r w:rsidRPr="00414BAF">
              <w:rPr>
                <w:rFonts w:ascii="Times New Roman" w:hAnsi="Times New Roman" w:cs="Times New Roman"/>
                <w:sz w:val="24"/>
                <w:szCs w:val="24"/>
              </w:rPr>
              <w:t xml:space="preserve">Развитие ярмарочной торговли также свидетельствует о развитии конкурентной среды, поскольку обеспечивает возможность  крестьянско-фермерским  хозяйствам  и  гражданам  реализовывать  населению  произведенную  ими  продукцию  без  посредников по ценам ниже среднерыночных. Все перечисленные факторы, наряду с наметившимся ростом </w:t>
            </w:r>
            <w:r w:rsidRPr="00414BAF">
              <w:rPr>
                <w:rFonts w:ascii="Times New Roman" w:hAnsi="Times New Roman" w:cs="Times New Roman"/>
                <w:sz w:val="24"/>
                <w:szCs w:val="24"/>
              </w:rPr>
              <w:lastRenderedPageBreak/>
              <w:t>платежеспособного спроса населения, способствовали усилению  положительной  динамики  розничного  товарооборота.  Так,  по  данным  Территориального  органа Федеральной  службы  государственной  статистики  по  Иркутской  области  в  2019  году  оборот розничной торговли  в  Шелеховском районе увеличился  на  6,3%  по  сравнению  с  2018  годом  и  составил  7</w:t>
            </w:r>
            <w:r w:rsidR="00A271DB">
              <w:rPr>
                <w:rFonts w:ascii="Times New Roman" w:hAnsi="Times New Roman" w:cs="Times New Roman"/>
                <w:sz w:val="24"/>
                <w:szCs w:val="24"/>
              </w:rPr>
              <w:t> </w:t>
            </w:r>
            <w:r w:rsidRPr="00414BAF">
              <w:rPr>
                <w:rFonts w:ascii="Times New Roman" w:hAnsi="Times New Roman" w:cs="Times New Roman"/>
                <w:sz w:val="24"/>
                <w:szCs w:val="24"/>
              </w:rPr>
              <w:t>547,</w:t>
            </w:r>
            <w:r w:rsidR="00A271DB">
              <w:rPr>
                <w:rFonts w:ascii="Times New Roman" w:hAnsi="Times New Roman" w:cs="Times New Roman"/>
                <w:sz w:val="24"/>
                <w:szCs w:val="24"/>
              </w:rPr>
              <w:t>9</w:t>
            </w:r>
            <w:r w:rsidRPr="00414BAF">
              <w:rPr>
                <w:rFonts w:ascii="Times New Roman" w:hAnsi="Times New Roman" w:cs="Times New Roman"/>
                <w:sz w:val="24"/>
                <w:szCs w:val="24"/>
              </w:rPr>
              <w:t xml:space="preserve"> млн.руб. </w:t>
            </w:r>
          </w:p>
          <w:p w:rsidR="0004357D" w:rsidRPr="00414BAF" w:rsidRDefault="003C6773" w:rsidP="00ED0B9D">
            <w:pPr>
              <w:pStyle w:val="ConsPlusNormal"/>
              <w:ind w:firstLine="567"/>
              <w:jc w:val="both"/>
              <w:rPr>
                <w:rFonts w:ascii="Times New Roman" w:hAnsi="Times New Roman" w:cs="Times New Roman"/>
                <w:sz w:val="24"/>
                <w:szCs w:val="24"/>
              </w:rPr>
            </w:pPr>
            <w:r w:rsidRPr="00414BAF">
              <w:rPr>
                <w:rFonts w:ascii="Times New Roman" w:hAnsi="Times New Roman" w:cs="Times New Roman"/>
                <w:sz w:val="24"/>
                <w:szCs w:val="24"/>
              </w:rPr>
              <w:t xml:space="preserve">Одним из основных в развитии торговли является показатель обеспеченности населения торговыми площадями. За 2019 год суммарный показатель по Шелеховскому району увеличился на 7,2 </w:t>
            </w:r>
            <w:proofErr w:type="spellStart"/>
            <w:r w:rsidRPr="00414BAF">
              <w:rPr>
                <w:rFonts w:ascii="Times New Roman" w:hAnsi="Times New Roman" w:cs="Times New Roman"/>
                <w:sz w:val="24"/>
                <w:szCs w:val="24"/>
              </w:rPr>
              <w:t>кв.м</w:t>
            </w:r>
            <w:proofErr w:type="spellEnd"/>
            <w:r w:rsidRPr="00414BAF">
              <w:rPr>
                <w:rFonts w:ascii="Times New Roman" w:hAnsi="Times New Roman" w:cs="Times New Roman"/>
                <w:sz w:val="24"/>
                <w:szCs w:val="24"/>
              </w:rPr>
              <w:t xml:space="preserve">. и составил 720,8 </w:t>
            </w:r>
            <w:proofErr w:type="spellStart"/>
            <w:r w:rsidRPr="00414BAF">
              <w:rPr>
                <w:rFonts w:ascii="Times New Roman" w:hAnsi="Times New Roman" w:cs="Times New Roman"/>
                <w:sz w:val="24"/>
                <w:szCs w:val="24"/>
              </w:rPr>
              <w:t>кв</w:t>
            </w:r>
            <w:proofErr w:type="gramStart"/>
            <w:r w:rsidRPr="00414BAF">
              <w:rPr>
                <w:rFonts w:ascii="Times New Roman" w:hAnsi="Times New Roman" w:cs="Times New Roman"/>
                <w:sz w:val="24"/>
                <w:szCs w:val="24"/>
              </w:rPr>
              <w:t>.м</w:t>
            </w:r>
            <w:proofErr w:type="spellEnd"/>
            <w:proofErr w:type="gramEnd"/>
            <w:r w:rsidRPr="00414BAF">
              <w:rPr>
                <w:rFonts w:ascii="Times New Roman" w:hAnsi="Times New Roman" w:cs="Times New Roman"/>
                <w:sz w:val="24"/>
                <w:szCs w:val="24"/>
              </w:rPr>
              <w:t xml:space="preserve"> при нормативе 483 </w:t>
            </w:r>
            <w:proofErr w:type="spellStart"/>
            <w:r w:rsidRPr="00414BAF">
              <w:rPr>
                <w:rFonts w:ascii="Times New Roman" w:hAnsi="Times New Roman" w:cs="Times New Roman"/>
                <w:sz w:val="24"/>
                <w:szCs w:val="24"/>
              </w:rPr>
              <w:t>кв.м</w:t>
            </w:r>
            <w:proofErr w:type="spellEnd"/>
            <w:r w:rsidRPr="00414BAF">
              <w:rPr>
                <w:rFonts w:ascii="Times New Roman" w:hAnsi="Times New Roman" w:cs="Times New Roman"/>
                <w:sz w:val="24"/>
                <w:szCs w:val="24"/>
              </w:rPr>
              <w:t>. на 1 000 чел. населения.</w:t>
            </w:r>
          </w:p>
        </w:tc>
      </w:tr>
      <w:tr w:rsidR="00414BAF" w:rsidRPr="00414BAF" w:rsidTr="00414BAF">
        <w:trPr>
          <w:trHeight w:val="20"/>
        </w:trPr>
        <w:tc>
          <w:tcPr>
            <w:tcW w:w="222" w:type="pct"/>
            <w:vMerge/>
          </w:tcPr>
          <w:p w:rsidR="0004357D" w:rsidRPr="00414BAF" w:rsidRDefault="0004357D" w:rsidP="00ED0B9D">
            <w:pPr>
              <w:pStyle w:val="ConsPlusNormal"/>
              <w:ind w:firstLine="0"/>
              <w:jc w:val="center"/>
              <w:rPr>
                <w:rFonts w:ascii="Times New Roman" w:hAnsi="Times New Roman" w:cs="Times New Roman"/>
                <w:sz w:val="24"/>
                <w:szCs w:val="24"/>
              </w:rPr>
            </w:pPr>
          </w:p>
        </w:tc>
        <w:tc>
          <w:tcPr>
            <w:tcW w:w="2611" w:type="pct"/>
            <w:gridSpan w:val="3"/>
          </w:tcPr>
          <w:p w:rsidR="0004357D" w:rsidRPr="00414BAF" w:rsidRDefault="0004357D" w:rsidP="00ED0B9D">
            <w:pPr>
              <w:tabs>
                <w:tab w:val="left" w:pos="709"/>
                <w:tab w:val="left" w:pos="851"/>
              </w:tabs>
              <w:suppressAutoHyphens/>
              <w:jc w:val="both"/>
              <w:rPr>
                <w:sz w:val="24"/>
                <w:szCs w:val="24"/>
              </w:rPr>
            </w:pPr>
            <w:r w:rsidRPr="00414BAF">
              <w:rPr>
                <w:b/>
                <w:sz w:val="24"/>
                <w:szCs w:val="24"/>
              </w:rPr>
              <w:t>Ключевой целевой показатель эффективности:</w:t>
            </w:r>
          </w:p>
          <w:p w:rsidR="0004357D" w:rsidRPr="00414BAF" w:rsidRDefault="0004357D" w:rsidP="00ED0B9D">
            <w:pPr>
              <w:jc w:val="both"/>
              <w:rPr>
                <w:sz w:val="24"/>
                <w:szCs w:val="24"/>
              </w:rPr>
            </w:pPr>
            <w:r w:rsidRPr="00414BAF">
              <w:rPr>
                <w:sz w:val="24"/>
                <w:szCs w:val="24"/>
              </w:rPr>
              <w:t>Доля хозяйствующих субъектов негосударственных форм собственности в общем обороте розничной торговли, %</w:t>
            </w:r>
          </w:p>
        </w:tc>
        <w:tc>
          <w:tcPr>
            <w:tcW w:w="405" w:type="pct"/>
          </w:tcPr>
          <w:p w:rsidR="0004357D" w:rsidRPr="00414BAF" w:rsidRDefault="003C6773" w:rsidP="00ED0B9D">
            <w:pPr>
              <w:adjustRightInd w:val="0"/>
              <w:jc w:val="center"/>
              <w:rPr>
                <w:sz w:val="24"/>
                <w:szCs w:val="24"/>
              </w:rPr>
            </w:pPr>
            <w:r w:rsidRPr="00414BAF">
              <w:rPr>
                <w:sz w:val="24"/>
                <w:szCs w:val="24"/>
              </w:rPr>
              <w:t>99,9</w:t>
            </w:r>
          </w:p>
        </w:tc>
        <w:tc>
          <w:tcPr>
            <w:tcW w:w="411" w:type="pct"/>
          </w:tcPr>
          <w:p w:rsidR="0004357D" w:rsidRPr="00414BAF" w:rsidRDefault="003C6773" w:rsidP="00ED0B9D">
            <w:pPr>
              <w:adjustRightInd w:val="0"/>
              <w:jc w:val="center"/>
              <w:rPr>
                <w:sz w:val="24"/>
                <w:szCs w:val="24"/>
              </w:rPr>
            </w:pPr>
            <w:r w:rsidRPr="00414BAF">
              <w:rPr>
                <w:sz w:val="24"/>
                <w:szCs w:val="24"/>
              </w:rPr>
              <w:t>99,9</w:t>
            </w:r>
          </w:p>
        </w:tc>
        <w:tc>
          <w:tcPr>
            <w:tcW w:w="362" w:type="pct"/>
          </w:tcPr>
          <w:p w:rsidR="0004357D" w:rsidRPr="00414BAF" w:rsidRDefault="003C6773" w:rsidP="00ED0B9D">
            <w:pPr>
              <w:adjustRightInd w:val="0"/>
              <w:jc w:val="center"/>
              <w:rPr>
                <w:sz w:val="24"/>
                <w:szCs w:val="24"/>
              </w:rPr>
            </w:pPr>
            <w:r w:rsidRPr="00414BAF">
              <w:rPr>
                <w:sz w:val="24"/>
                <w:szCs w:val="24"/>
              </w:rPr>
              <w:t>99,9</w:t>
            </w:r>
          </w:p>
        </w:tc>
        <w:tc>
          <w:tcPr>
            <w:tcW w:w="360" w:type="pct"/>
            <w:gridSpan w:val="2"/>
          </w:tcPr>
          <w:p w:rsidR="0004357D" w:rsidRPr="00414BAF" w:rsidRDefault="003C6773" w:rsidP="00ED0B9D">
            <w:pPr>
              <w:adjustRightInd w:val="0"/>
              <w:jc w:val="center"/>
              <w:rPr>
                <w:sz w:val="24"/>
                <w:szCs w:val="24"/>
              </w:rPr>
            </w:pPr>
            <w:r w:rsidRPr="00414BAF">
              <w:rPr>
                <w:sz w:val="24"/>
                <w:szCs w:val="24"/>
              </w:rPr>
              <w:t>99,9</w:t>
            </w:r>
          </w:p>
        </w:tc>
        <w:tc>
          <w:tcPr>
            <w:tcW w:w="629" w:type="pct"/>
            <w:gridSpan w:val="2"/>
          </w:tcPr>
          <w:p w:rsidR="0004357D" w:rsidRPr="00414BAF" w:rsidRDefault="003C6773" w:rsidP="00ED0B9D">
            <w:pPr>
              <w:adjustRightInd w:val="0"/>
              <w:rPr>
                <w:sz w:val="24"/>
                <w:szCs w:val="24"/>
              </w:rPr>
            </w:pPr>
            <w:r w:rsidRPr="00414BAF">
              <w:rPr>
                <w:sz w:val="24"/>
                <w:szCs w:val="24"/>
              </w:rPr>
              <w:t>Отдел по развитию потребительского рынка</w:t>
            </w:r>
          </w:p>
        </w:tc>
      </w:tr>
      <w:tr w:rsidR="00414BAF" w:rsidRPr="00414BAF" w:rsidTr="00414BAF">
        <w:trPr>
          <w:trHeight w:val="20"/>
        </w:trPr>
        <w:tc>
          <w:tcPr>
            <w:tcW w:w="222" w:type="pct"/>
            <w:tcBorders>
              <w:right w:val="single" w:sz="4" w:space="0" w:color="auto"/>
            </w:tcBorders>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2.1.1.</w:t>
            </w:r>
          </w:p>
        </w:tc>
        <w:tc>
          <w:tcPr>
            <w:tcW w:w="986" w:type="pct"/>
            <w:tcBorders>
              <w:top w:val="single" w:sz="4" w:space="0" w:color="auto"/>
              <w:left w:val="single" w:sz="4" w:space="0" w:color="auto"/>
              <w:bottom w:val="single" w:sz="4" w:space="0" w:color="auto"/>
              <w:right w:val="single" w:sz="4" w:space="0" w:color="auto"/>
            </w:tcBorders>
            <w:shd w:val="clear" w:color="auto" w:fill="FFFFFF"/>
          </w:tcPr>
          <w:p w:rsidR="0004357D" w:rsidRPr="00414BAF" w:rsidRDefault="0004357D" w:rsidP="00ED0B9D">
            <w:pPr>
              <w:adjustRightInd w:val="0"/>
              <w:rPr>
                <w:sz w:val="24"/>
                <w:szCs w:val="24"/>
              </w:rPr>
            </w:pPr>
            <w:r w:rsidRPr="00414BAF">
              <w:rPr>
                <w:rStyle w:val="21"/>
                <w:rFonts w:eastAsia="Calibri"/>
                <w:color w:val="auto"/>
                <w:sz w:val="24"/>
                <w:szCs w:val="24"/>
              </w:rPr>
              <w:t>Содействие дальнейшему развитию инфраструктуры розничной торговли в целях повышения удовлетворенности населения уровнем доступности и ассортиментом потребительских товаров</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04357D" w:rsidRPr="00414BAF" w:rsidRDefault="0004357D" w:rsidP="00ED0B9D">
            <w:pPr>
              <w:adjustRightInd w:val="0"/>
              <w:jc w:val="center"/>
              <w:rPr>
                <w:sz w:val="24"/>
                <w:szCs w:val="24"/>
              </w:rPr>
            </w:pPr>
            <w:r w:rsidRPr="00414BAF">
              <w:rPr>
                <w:rStyle w:val="21"/>
                <w:rFonts w:eastAsia="Calibri"/>
                <w:color w:val="auto"/>
                <w:sz w:val="24"/>
                <w:szCs w:val="24"/>
              </w:rPr>
              <w:t>Ежегодно</w:t>
            </w:r>
          </w:p>
        </w:tc>
        <w:tc>
          <w:tcPr>
            <w:tcW w:w="1175" w:type="pct"/>
            <w:tcBorders>
              <w:top w:val="single" w:sz="4" w:space="0" w:color="auto"/>
              <w:left w:val="single" w:sz="4" w:space="0" w:color="auto"/>
              <w:bottom w:val="single" w:sz="4" w:space="0" w:color="auto"/>
              <w:right w:val="single" w:sz="4" w:space="0" w:color="auto"/>
            </w:tcBorders>
            <w:shd w:val="clear" w:color="auto" w:fill="FFFFFF"/>
          </w:tcPr>
          <w:p w:rsidR="0004357D" w:rsidRPr="00414BAF" w:rsidRDefault="0004357D" w:rsidP="000D424F">
            <w:pPr>
              <w:rPr>
                <w:sz w:val="24"/>
                <w:szCs w:val="24"/>
              </w:rPr>
            </w:pPr>
            <w:r w:rsidRPr="00414BAF">
              <w:rPr>
                <w:rStyle w:val="21"/>
                <w:rFonts w:eastAsia="Calibri"/>
                <w:color w:val="auto"/>
                <w:sz w:val="24"/>
                <w:szCs w:val="24"/>
              </w:rPr>
              <w:t xml:space="preserve">Превышение норматива минимальной обеспеченности населения площадью стационарных торговых объектов в </w:t>
            </w:r>
            <w:r w:rsidR="000D424F" w:rsidRPr="000D424F">
              <w:rPr>
                <w:rStyle w:val="21"/>
                <w:rFonts w:eastAsia="Calibri"/>
                <w:color w:val="auto"/>
                <w:sz w:val="24"/>
                <w:szCs w:val="24"/>
              </w:rPr>
              <w:t>Шелеховском районе</w:t>
            </w:r>
            <w:r w:rsidRPr="000D424F">
              <w:rPr>
                <w:rStyle w:val="21"/>
                <w:rFonts w:eastAsia="Calibri"/>
                <w:color w:val="auto"/>
                <w:sz w:val="24"/>
                <w:szCs w:val="24"/>
              </w:rPr>
              <w:t>, %</w:t>
            </w:r>
          </w:p>
        </w:tc>
        <w:tc>
          <w:tcPr>
            <w:tcW w:w="405" w:type="pct"/>
          </w:tcPr>
          <w:p w:rsidR="0004357D" w:rsidRPr="00414BAF" w:rsidRDefault="00403DA0" w:rsidP="00ED0B9D">
            <w:pPr>
              <w:adjustRightInd w:val="0"/>
              <w:jc w:val="center"/>
              <w:rPr>
                <w:sz w:val="24"/>
                <w:szCs w:val="24"/>
              </w:rPr>
            </w:pPr>
            <w:r w:rsidRPr="00414BAF">
              <w:rPr>
                <w:sz w:val="24"/>
                <w:szCs w:val="24"/>
              </w:rPr>
              <w:t>56,5</w:t>
            </w:r>
          </w:p>
        </w:tc>
        <w:tc>
          <w:tcPr>
            <w:tcW w:w="411" w:type="pct"/>
          </w:tcPr>
          <w:p w:rsidR="0004357D" w:rsidRPr="00414BAF" w:rsidRDefault="00403DA0" w:rsidP="00ED0B9D">
            <w:pPr>
              <w:adjustRightInd w:val="0"/>
              <w:jc w:val="center"/>
              <w:rPr>
                <w:sz w:val="24"/>
                <w:szCs w:val="24"/>
              </w:rPr>
            </w:pPr>
            <w:r w:rsidRPr="00414BAF">
              <w:rPr>
                <w:sz w:val="24"/>
                <w:szCs w:val="24"/>
              </w:rPr>
              <w:t>49,2</w:t>
            </w:r>
          </w:p>
        </w:tc>
        <w:tc>
          <w:tcPr>
            <w:tcW w:w="362" w:type="pct"/>
          </w:tcPr>
          <w:p w:rsidR="0004357D" w:rsidRPr="00414BAF" w:rsidRDefault="00DD7F5E" w:rsidP="00ED0B9D">
            <w:pPr>
              <w:adjustRightInd w:val="0"/>
              <w:jc w:val="center"/>
              <w:rPr>
                <w:sz w:val="24"/>
                <w:szCs w:val="24"/>
              </w:rPr>
            </w:pPr>
            <w:r>
              <w:rPr>
                <w:sz w:val="24"/>
                <w:szCs w:val="24"/>
              </w:rPr>
              <w:t>42</w:t>
            </w:r>
            <w:r w:rsidR="00403DA0" w:rsidRPr="00414BAF">
              <w:rPr>
                <w:sz w:val="24"/>
                <w:szCs w:val="24"/>
              </w:rPr>
              <w:t>,0</w:t>
            </w:r>
          </w:p>
        </w:tc>
        <w:tc>
          <w:tcPr>
            <w:tcW w:w="360" w:type="pct"/>
            <w:gridSpan w:val="2"/>
          </w:tcPr>
          <w:p w:rsidR="0004357D" w:rsidRPr="00414BAF" w:rsidRDefault="00DD7F5E" w:rsidP="00ED0B9D">
            <w:pPr>
              <w:adjustRightInd w:val="0"/>
              <w:jc w:val="center"/>
              <w:rPr>
                <w:sz w:val="24"/>
                <w:szCs w:val="24"/>
              </w:rPr>
            </w:pPr>
            <w:r>
              <w:rPr>
                <w:sz w:val="24"/>
                <w:szCs w:val="24"/>
              </w:rPr>
              <w:t>42</w:t>
            </w:r>
            <w:r w:rsidR="00403DA0" w:rsidRPr="00414BAF">
              <w:rPr>
                <w:sz w:val="24"/>
                <w:szCs w:val="24"/>
              </w:rPr>
              <w:t>,0</w:t>
            </w:r>
          </w:p>
        </w:tc>
        <w:tc>
          <w:tcPr>
            <w:tcW w:w="629" w:type="pct"/>
            <w:gridSpan w:val="2"/>
          </w:tcPr>
          <w:p w:rsidR="0004357D" w:rsidRPr="00414BAF" w:rsidRDefault="0004357D" w:rsidP="00ED0B9D">
            <w:pPr>
              <w:adjustRightInd w:val="0"/>
              <w:rPr>
                <w:sz w:val="24"/>
                <w:szCs w:val="24"/>
              </w:rPr>
            </w:pPr>
            <w:r w:rsidRPr="00414BAF">
              <w:rPr>
                <w:sz w:val="24"/>
                <w:szCs w:val="24"/>
              </w:rPr>
              <w:t>Отдел по развитию потребительского рынка</w:t>
            </w:r>
          </w:p>
        </w:tc>
      </w:tr>
      <w:tr w:rsidR="00414BAF" w:rsidRPr="00414BAF" w:rsidTr="00414BAF">
        <w:trPr>
          <w:trHeight w:val="20"/>
        </w:trPr>
        <w:tc>
          <w:tcPr>
            <w:tcW w:w="5000" w:type="pct"/>
            <w:gridSpan w:val="11"/>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Раздел 3. Системные мероприятия по развитию конкуренции в Иркутской области, разработанные в рамках направлений,</w:t>
            </w:r>
            <w:r w:rsidRPr="00414BAF">
              <w:rPr>
                <w:rFonts w:ascii="Times New Roman" w:hAnsi="Times New Roman" w:cs="Times New Roman"/>
                <w:b/>
                <w:sz w:val="24"/>
                <w:szCs w:val="24"/>
              </w:rPr>
              <w:br/>
              <w:t>утвержденных распоряжением Правительства Российской Федерации от 17 апреля 2019 года № 768-р</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3.1.</w:t>
            </w:r>
          </w:p>
        </w:tc>
        <w:tc>
          <w:tcPr>
            <w:tcW w:w="4778" w:type="pct"/>
            <w:gridSpan w:val="10"/>
          </w:tcPr>
          <w:p w:rsidR="0004357D" w:rsidRPr="00414BAF" w:rsidRDefault="0004357D" w:rsidP="00ED0B9D">
            <w:pPr>
              <w:adjustRightInd w:val="0"/>
              <w:jc w:val="center"/>
              <w:rPr>
                <w:sz w:val="24"/>
                <w:szCs w:val="24"/>
              </w:rPr>
            </w:pPr>
            <w:r w:rsidRPr="00414BAF">
              <w:rPr>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3.1.1.</w:t>
            </w:r>
          </w:p>
        </w:tc>
        <w:tc>
          <w:tcPr>
            <w:tcW w:w="986" w:type="pct"/>
            <w:tcBorders>
              <w:top w:val="single" w:sz="4" w:space="0" w:color="auto"/>
              <w:left w:val="single" w:sz="4" w:space="0" w:color="auto"/>
              <w:bottom w:val="single" w:sz="4" w:space="0" w:color="auto"/>
              <w:right w:val="single" w:sz="4" w:space="0" w:color="auto"/>
            </w:tcBorders>
          </w:tcPr>
          <w:p w:rsidR="0004357D" w:rsidRPr="00414BAF" w:rsidRDefault="0004357D" w:rsidP="00ED0B9D">
            <w:pPr>
              <w:adjustRightInd w:val="0"/>
              <w:rPr>
                <w:sz w:val="24"/>
                <w:szCs w:val="24"/>
              </w:rPr>
            </w:pPr>
            <w:proofErr w:type="gramStart"/>
            <w:r w:rsidRPr="00414BAF">
              <w:rPr>
                <w:sz w:val="24"/>
                <w:szCs w:val="24"/>
              </w:rPr>
              <w:t xml:space="preserve">Развитие института оценки регулирующего воздействия проектов нормативных правовых актов Иркутской области и экспертизы нормативных правовых актов Иркутской области в органах местного самоуправления муниципальных образований Иркутской области, предусмотренных </w:t>
            </w:r>
            <w:r w:rsidRPr="00414BAF">
              <w:rPr>
                <w:sz w:val="24"/>
                <w:szCs w:val="24"/>
              </w:rPr>
              <w:lastRenderedPageBreak/>
              <w:t>Законом Иркутской области от 11 июня 2014 года № 71-ОЗ «О проведении оценки регулирующего воздействия проектов муниципальных правовых актов и экспертизы муниципальных правовых актов», в том числе в части их влияния на конкуренцию</w:t>
            </w:r>
            <w:proofErr w:type="gramEnd"/>
          </w:p>
        </w:tc>
        <w:tc>
          <w:tcPr>
            <w:tcW w:w="450" w:type="pct"/>
            <w:tcBorders>
              <w:top w:val="single" w:sz="4" w:space="0" w:color="auto"/>
              <w:left w:val="single" w:sz="4" w:space="0" w:color="auto"/>
              <w:bottom w:val="single" w:sz="4" w:space="0" w:color="auto"/>
              <w:right w:val="single" w:sz="4" w:space="0" w:color="auto"/>
            </w:tcBorders>
          </w:tcPr>
          <w:p w:rsidR="0004357D" w:rsidRPr="00414BAF" w:rsidRDefault="0004357D" w:rsidP="00ED0B9D">
            <w:pPr>
              <w:adjustRightInd w:val="0"/>
              <w:jc w:val="center"/>
              <w:rPr>
                <w:sz w:val="24"/>
                <w:szCs w:val="24"/>
              </w:rPr>
            </w:pPr>
            <w:r w:rsidRPr="00414BAF">
              <w:rPr>
                <w:sz w:val="24"/>
                <w:szCs w:val="24"/>
              </w:rPr>
              <w:lastRenderedPageBreak/>
              <w:t>Ежегодно</w:t>
            </w:r>
          </w:p>
        </w:tc>
        <w:tc>
          <w:tcPr>
            <w:tcW w:w="1175" w:type="pct"/>
            <w:tcBorders>
              <w:top w:val="single" w:sz="4" w:space="0" w:color="auto"/>
              <w:left w:val="single" w:sz="4" w:space="0" w:color="auto"/>
              <w:bottom w:val="single" w:sz="4" w:space="0" w:color="auto"/>
              <w:right w:val="single" w:sz="4" w:space="0" w:color="auto"/>
            </w:tcBorders>
          </w:tcPr>
          <w:p w:rsidR="0004357D" w:rsidRPr="00414BAF" w:rsidRDefault="0004357D" w:rsidP="00ED0B9D">
            <w:pPr>
              <w:rPr>
                <w:sz w:val="24"/>
                <w:szCs w:val="24"/>
              </w:rPr>
            </w:pPr>
            <w:r w:rsidRPr="00414BAF">
              <w:rPr>
                <w:sz w:val="24"/>
                <w:szCs w:val="24"/>
              </w:rPr>
              <w:t>Количество проектов нормативных правовых актов (экспертиз), прошедших процедуру оценки регулирующего воздействия (экспертизу), ед.</w:t>
            </w:r>
          </w:p>
        </w:tc>
        <w:tc>
          <w:tcPr>
            <w:tcW w:w="405" w:type="pct"/>
          </w:tcPr>
          <w:p w:rsidR="0004357D" w:rsidRPr="00414BAF" w:rsidRDefault="00AA0BD8" w:rsidP="00ED0B9D">
            <w:pPr>
              <w:adjustRightInd w:val="0"/>
              <w:jc w:val="center"/>
              <w:rPr>
                <w:sz w:val="24"/>
                <w:szCs w:val="24"/>
              </w:rPr>
            </w:pPr>
            <w:r w:rsidRPr="00414BAF">
              <w:rPr>
                <w:sz w:val="24"/>
                <w:szCs w:val="24"/>
              </w:rPr>
              <w:t>0</w:t>
            </w:r>
          </w:p>
        </w:tc>
        <w:tc>
          <w:tcPr>
            <w:tcW w:w="411" w:type="pct"/>
          </w:tcPr>
          <w:p w:rsidR="0004357D" w:rsidRPr="00414BAF" w:rsidRDefault="00555695" w:rsidP="00ED0B9D">
            <w:pPr>
              <w:adjustRightInd w:val="0"/>
              <w:jc w:val="center"/>
              <w:rPr>
                <w:sz w:val="24"/>
                <w:szCs w:val="24"/>
              </w:rPr>
            </w:pPr>
            <w:r>
              <w:rPr>
                <w:sz w:val="24"/>
                <w:szCs w:val="24"/>
              </w:rPr>
              <w:t>0</w:t>
            </w:r>
          </w:p>
        </w:tc>
        <w:tc>
          <w:tcPr>
            <w:tcW w:w="362" w:type="pct"/>
          </w:tcPr>
          <w:p w:rsidR="0004357D" w:rsidRPr="00414BAF" w:rsidRDefault="00C90CC6" w:rsidP="00ED0B9D">
            <w:pPr>
              <w:adjustRightInd w:val="0"/>
              <w:jc w:val="center"/>
              <w:rPr>
                <w:sz w:val="24"/>
                <w:szCs w:val="24"/>
              </w:rPr>
            </w:pPr>
            <w:r>
              <w:rPr>
                <w:sz w:val="24"/>
                <w:szCs w:val="24"/>
              </w:rPr>
              <w:t>1</w:t>
            </w:r>
          </w:p>
        </w:tc>
        <w:tc>
          <w:tcPr>
            <w:tcW w:w="360" w:type="pct"/>
            <w:gridSpan w:val="2"/>
          </w:tcPr>
          <w:p w:rsidR="0004357D" w:rsidRPr="00414BAF" w:rsidRDefault="00C90CC6" w:rsidP="00ED0B9D">
            <w:pPr>
              <w:adjustRightInd w:val="0"/>
              <w:jc w:val="center"/>
              <w:rPr>
                <w:sz w:val="24"/>
                <w:szCs w:val="24"/>
              </w:rPr>
            </w:pPr>
            <w:r>
              <w:rPr>
                <w:sz w:val="24"/>
                <w:szCs w:val="24"/>
              </w:rPr>
              <w:t>1</w:t>
            </w:r>
          </w:p>
        </w:tc>
        <w:tc>
          <w:tcPr>
            <w:tcW w:w="629" w:type="pct"/>
            <w:gridSpan w:val="2"/>
          </w:tcPr>
          <w:p w:rsidR="0004357D" w:rsidRPr="00414BAF" w:rsidRDefault="0004357D" w:rsidP="00ED0B9D">
            <w:pPr>
              <w:adjustRightInd w:val="0"/>
              <w:rPr>
                <w:sz w:val="24"/>
                <w:szCs w:val="24"/>
              </w:rPr>
            </w:pPr>
            <w:r w:rsidRPr="00414BAF">
              <w:rPr>
                <w:sz w:val="24"/>
                <w:szCs w:val="24"/>
              </w:rPr>
              <w:t>Управление по экономике</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lastRenderedPageBreak/>
              <w:t>3.2.</w:t>
            </w:r>
          </w:p>
        </w:tc>
        <w:tc>
          <w:tcPr>
            <w:tcW w:w="4778" w:type="pct"/>
            <w:gridSpan w:val="10"/>
            <w:tcBorders>
              <w:top w:val="single" w:sz="4" w:space="0" w:color="auto"/>
              <w:left w:val="single" w:sz="4" w:space="0" w:color="auto"/>
              <w:bottom w:val="single" w:sz="4" w:space="0" w:color="auto"/>
            </w:tcBorders>
          </w:tcPr>
          <w:p w:rsidR="0004357D" w:rsidRPr="00414BAF" w:rsidRDefault="0004357D" w:rsidP="00ED0B9D">
            <w:pPr>
              <w:adjustRightInd w:val="0"/>
              <w:jc w:val="center"/>
              <w:rPr>
                <w:b/>
                <w:sz w:val="24"/>
                <w:szCs w:val="24"/>
              </w:rPr>
            </w:pPr>
            <w:r w:rsidRPr="00414BAF">
              <w:rPr>
                <w:b/>
                <w:sz w:val="24"/>
                <w:szCs w:val="24"/>
              </w:rPr>
              <w:t>Обеспечение и сохранение целевого использования муниципальных объектов недвижимого имущества в социальной сфере</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3.2.1.</w:t>
            </w:r>
          </w:p>
        </w:tc>
        <w:tc>
          <w:tcPr>
            <w:tcW w:w="986" w:type="pct"/>
          </w:tcPr>
          <w:p w:rsidR="0004357D" w:rsidRPr="00414BAF" w:rsidRDefault="0004357D" w:rsidP="00ED0B9D">
            <w:pPr>
              <w:adjustRightInd w:val="0"/>
              <w:rPr>
                <w:sz w:val="24"/>
                <w:szCs w:val="24"/>
              </w:rPr>
            </w:pPr>
            <w:r w:rsidRPr="00414BAF">
              <w:rPr>
                <w:sz w:val="24"/>
                <w:szCs w:val="24"/>
              </w:rPr>
              <w:t>Проведение анализа целевого использования муниципальных объектов недвижимого имущества в социальной сфере</w:t>
            </w:r>
          </w:p>
        </w:tc>
        <w:tc>
          <w:tcPr>
            <w:tcW w:w="450" w:type="pct"/>
          </w:tcPr>
          <w:p w:rsidR="0004357D" w:rsidRPr="00414BAF" w:rsidRDefault="0004357D" w:rsidP="00ED0B9D">
            <w:pPr>
              <w:adjustRightInd w:val="0"/>
              <w:jc w:val="center"/>
              <w:rPr>
                <w:sz w:val="24"/>
                <w:szCs w:val="24"/>
              </w:rPr>
            </w:pPr>
            <w:r w:rsidRPr="00414BAF">
              <w:rPr>
                <w:sz w:val="24"/>
                <w:szCs w:val="24"/>
              </w:rPr>
              <w:t>Ежегодно</w:t>
            </w:r>
          </w:p>
        </w:tc>
        <w:tc>
          <w:tcPr>
            <w:tcW w:w="1175" w:type="pct"/>
          </w:tcPr>
          <w:p w:rsidR="0004357D" w:rsidRPr="00414BAF" w:rsidRDefault="0004357D" w:rsidP="00ED0B9D">
            <w:pPr>
              <w:rPr>
                <w:sz w:val="24"/>
                <w:szCs w:val="24"/>
              </w:rPr>
            </w:pPr>
            <w:r w:rsidRPr="00414BAF">
              <w:rPr>
                <w:sz w:val="24"/>
                <w:szCs w:val="24"/>
              </w:rPr>
              <w:t>Количество направленных итоговых отчетов о неиспользуемых объектах недвижимости в министерство имущественных отношений Иркутской области, ед.</w:t>
            </w:r>
          </w:p>
        </w:tc>
        <w:tc>
          <w:tcPr>
            <w:tcW w:w="405" w:type="pct"/>
          </w:tcPr>
          <w:p w:rsidR="0004357D" w:rsidRPr="00414BAF" w:rsidRDefault="004512C1" w:rsidP="00ED0B9D">
            <w:pPr>
              <w:adjustRightInd w:val="0"/>
              <w:jc w:val="center"/>
              <w:rPr>
                <w:sz w:val="24"/>
                <w:szCs w:val="24"/>
              </w:rPr>
            </w:pPr>
            <w:r w:rsidRPr="00414BAF">
              <w:rPr>
                <w:sz w:val="24"/>
                <w:szCs w:val="24"/>
              </w:rPr>
              <w:t>0</w:t>
            </w:r>
          </w:p>
        </w:tc>
        <w:tc>
          <w:tcPr>
            <w:tcW w:w="411" w:type="pct"/>
          </w:tcPr>
          <w:p w:rsidR="0004357D" w:rsidRPr="00414BAF" w:rsidRDefault="004512C1" w:rsidP="00ED0B9D">
            <w:pPr>
              <w:adjustRightInd w:val="0"/>
              <w:jc w:val="center"/>
              <w:rPr>
                <w:sz w:val="24"/>
                <w:szCs w:val="24"/>
              </w:rPr>
            </w:pPr>
            <w:r w:rsidRPr="00414BAF">
              <w:rPr>
                <w:sz w:val="24"/>
                <w:szCs w:val="24"/>
              </w:rPr>
              <w:t>0</w:t>
            </w:r>
          </w:p>
        </w:tc>
        <w:tc>
          <w:tcPr>
            <w:tcW w:w="362" w:type="pct"/>
          </w:tcPr>
          <w:p w:rsidR="0004357D" w:rsidRPr="00414BAF" w:rsidRDefault="004512C1" w:rsidP="00ED0B9D">
            <w:pPr>
              <w:adjustRightInd w:val="0"/>
              <w:jc w:val="center"/>
              <w:rPr>
                <w:sz w:val="24"/>
                <w:szCs w:val="24"/>
              </w:rPr>
            </w:pPr>
            <w:r w:rsidRPr="00414BAF">
              <w:rPr>
                <w:sz w:val="24"/>
                <w:szCs w:val="24"/>
              </w:rPr>
              <w:t>0</w:t>
            </w:r>
          </w:p>
        </w:tc>
        <w:tc>
          <w:tcPr>
            <w:tcW w:w="360" w:type="pct"/>
            <w:gridSpan w:val="2"/>
          </w:tcPr>
          <w:p w:rsidR="0004357D" w:rsidRPr="00414BAF" w:rsidRDefault="004512C1" w:rsidP="00ED0B9D">
            <w:pPr>
              <w:adjustRightInd w:val="0"/>
              <w:jc w:val="center"/>
              <w:rPr>
                <w:sz w:val="24"/>
                <w:szCs w:val="24"/>
              </w:rPr>
            </w:pPr>
            <w:r w:rsidRPr="00414BAF">
              <w:rPr>
                <w:sz w:val="24"/>
                <w:szCs w:val="24"/>
              </w:rPr>
              <w:t>0</w:t>
            </w:r>
          </w:p>
        </w:tc>
        <w:tc>
          <w:tcPr>
            <w:tcW w:w="629" w:type="pct"/>
            <w:gridSpan w:val="2"/>
          </w:tcPr>
          <w:p w:rsidR="0004357D" w:rsidRPr="00414BAF" w:rsidRDefault="0004357D" w:rsidP="00ED0B9D">
            <w:pPr>
              <w:adjustRightInd w:val="0"/>
              <w:rPr>
                <w:sz w:val="24"/>
                <w:szCs w:val="24"/>
              </w:rPr>
            </w:pPr>
            <w:r w:rsidRPr="00414BAF">
              <w:rPr>
                <w:sz w:val="24"/>
                <w:szCs w:val="24"/>
              </w:rPr>
              <w:t>Управление по распоряжению муниципальным имуществом</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b/>
                <w:sz w:val="24"/>
                <w:szCs w:val="24"/>
              </w:rPr>
            </w:pPr>
            <w:r w:rsidRPr="00414BAF">
              <w:rPr>
                <w:rFonts w:ascii="Times New Roman" w:hAnsi="Times New Roman" w:cs="Times New Roman"/>
                <w:b/>
                <w:sz w:val="24"/>
                <w:szCs w:val="24"/>
              </w:rPr>
              <w:t>3.3.</w:t>
            </w:r>
          </w:p>
        </w:tc>
        <w:tc>
          <w:tcPr>
            <w:tcW w:w="4778" w:type="pct"/>
            <w:gridSpan w:val="10"/>
            <w:tcBorders>
              <w:top w:val="single" w:sz="4" w:space="0" w:color="auto"/>
              <w:left w:val="single" w:sz="4" w:space="0" w:color="auto"/>
              <w:bottom w:val="single" w:sz="4" w:space="0" w:color="auto"/>
            </w:tcBorders>
          </w:tcPr>
          <w:p w:rsidR="0004357D" w:rsidRPr="00414BAF" w:rsidRDefault="0004357D" w:rsidP="00ED0B9D">
            <w:pPr>
              <w:adjustRightInd w:val="0"/>
              <w:jc w:val="center"/>
              <w:rPr>
                <w:sz w:val="24"/>
                <w:szCs w:val="24"/>
              </w:rPr>
            </w:pPr>
            <w:r w:rsidRPr="00414BAF">
              <w:rPr>
                <w:b/>
                <w:sz w:val="24"/>
                <w:szCs w:val="24"/>
              </w:rPr>
              <w:t>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w:t>
            </w:r>
          </w:p>
        </w:tc>
      </w:tr>
      <w:tr w:rsidR="00414BAF" w:rsidRPr="00414BAF" w:rsidTr="00414BAF">
        <w:trPr>
          <w:trHeight w:val="20"/>
        </w:trPr>
        <w:tc>
          <w:tcPr>
            <w:tcW w:w="222" w:type="pct"/>
          </w:tcPr>
          <w:p w:rsidR="0004357D" w:rsidRPr="00414BAF" w:rsidRDefault="0004357D" w:rsidP="00ED0B9D">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3.3.1.</w:t>
            </w:r>
          </w:p>
        </w:tc>
        <w:tc>
          <w:tcPr>
            <w:tcW w:w="986" w:type="pct"/>
            <w:tcBorders>
              <w:top w:val="single" w:sz="4" w:space="0" w:color="auto"/>
              <w:left w:val="single" w:sz="4" w:space="0" w:color="auto"/>
              <w:bottom w:val="single" w:sz="4" w:space="0" w:color="auto"/>
              <w:right w:val="single" w:sz="4" w:space="0" w:color="auto"/>
            </w:tcBorders>
          </w:tcPr>
          <w:p w:rsidR="0004357D" w:rsidRPr="00414BAF" w:rsidRDefault="0004357D" w:rsidP="00ED0B9D">
            <w:pPr>
              <w:adjustRightInd w:val="0"/>
              <w:rPr>
                <w:sz w:val="24"/>
                <w:szCs w:val="24"/>
              </w:rPr>
            </w:pPr>
            <w:r w:rsidRPr="00414BAF">
              <w:rPr>
                <w:sz w:val="24"/>
                <w:szCs w:val="24"/>
              </w:rPr>
              <w:t>Применение механизмов муниципально-частного партнерства, заключение концессионных соглашений в социальной сфере</w:t>
            </w:r>
          </w:p>
        </w:tc>
        <w:tc>
          <w:tcPr>
            <w:tcW w:w="450" w:type="pct"/>
            <w:tcBorders>
              <w:top w:val="single" w:sz="4" w:space="0" w:color="auto"/>
              <w:left w:val="single" w:sz="4" w:space="0" w:color="auto"/>
              <w:bottom w:val="single" w:sz="4" w:space="0" w:color="auto"/>
              <w:right w:val="single" w:sz="4" w:space="0" w:color="auto"/>
            </w:tcBorders>
          </w:tcPr>
          <w:p w:rsidR="0004357D" w:rsidRPr="00414BAF" w:rsidRDefault="007103EA" w:rsidP="00ED0B9D">
            <w:pPr>
              <w:adjustRightInd w:val="0"/>
              <w:jc w:val="center"/>
              <w:rPr>
                <w:sz w:val="24"/>
                <w:szCs w:val="24"/>
              </w:rPr>
            </w:pPr>
            <w:r w:rsidRPr="00414BAF">
              <w:rPr>
                <w:sz w:val="24"/>
                <w:szCs w:val="24"/>
              </w:rPr>
              <w:t>Ежегодно</w:t>
            </w:r>
          </w:p>
        </w:tc>
        <w:tc>
          <w:tcPr>
            <w:tcW w:w="1175" w:type="pct"/>
            <w:tcBorders>
              <w:top w:val="single" w:sz="4" w:space="0" w:color="auto"/>
              <w:left w:val="single" w:sz="4" w:space="0" w:color="auto"/>
              <w:bottom w:val="single" w:sz="4" w:space="0" w:color="auto"/>
              <w:right w:val="single" w:sz="4" w:space="0" w:color="auto"/>
            </w:tcBorders>
          </w:tcPr>
          <w:p w:rsidR="0004357D" w:rsidRPr="00414BAF" w:rsidRDefault="0004357D" w:rsidP="00ED0B9D">
            <w:pPr>
              <w:rPr>
                <w:sz w:val="24"/>
                <w:szCs w:val="24"/>
              </w:rPr>
            </w:pPr>
            <w:r w:rsidRPr="00414BAF">
              <w:rPr>
                <w:sz w:val="24"/>
                <w:szCs w:val="24"/>
              </w:rPr>
              <w:t>Количество заключенных соглашений о муниципально-частном партнерстве, концессионных соглашений в социальной сфере, ед.</w:t>
            </w:r>
          </w:p>
        </w:tc>
        <w:tc>
          <w:tcPr>
            <w:tcW w:w="405" w:type="pct"/>
          </w:tcPr>
          <w:p w:rsidR="0004357D" w:rsidRPr="00414BAF" w:rsidRDefault="004512C1" w:rsidP="00ED0B9D">
            <w:pPr>
              <w:adjustRightInd w:val="0"/>
              <w:jc w:val="center"/>
              <w:rPr>
                <w:sz w:val="24"/>
                <w:szCs w:val="24"/>
              </w:rPr>
            </w:pPr>
            <w:r w:rsidRPr="00414BAF">
              <w:rPr>
                <w:sz w:val="24"/>
                <w:szCs w:val="24"/>
              </w:rPr>
              <w:t>0</w:t>
            </w:r>
          </w:p>
        </w:tc>
        <w:tc>
          <w:tcPr>
            <w:tcW w:w="411" w:type="pct"/>
          </w:tcPr>
          <w:p w:rsidR="0004357D" w:rsidRPr="00414BAF" w:rsidRDefault="004512C1" w:rsidP="00ED0B9D">
            <w:pPr>
              <w:adjustRightInd w:val="0"/>
              <w:jc w:val="center"/>
              <w:rPr>
                <w:sz w:val="24"/>
                <w:szCs w:val="24"/>
              </w:rPr>
            </w:pPr>
            <w:r w:rsidRPr="00414BAF">
              <w:rPr>
                <w:sz w:val="24"/>
                <w:szCs w:val="24"/>
              </w:rPr>
              <w:t>0</w:t>
            </w:r>
          </w:p>
        </w:tc>
        <w:tc>
          <w:tcPr>
            <w:tcW w:w="362" w:type="pct"/>
          </w:tcPr>
          <w:p w:rsidR="0004357D" w:rsidRPr="00414BAF" w:rsidRDefault="004512C1" w:rsidP="00ED0B9D">
            <w:pPr>
              <w:adjustRightInd w:val="0"/>
              <w:jc w:val="center"/>
              <w:rPr>
                <w:sz w:val="24"/>
                <w:szCs w:val="24"/>
              </w:rPr>
            </w:pPr>
            <w:r w:rsidRPr="00414BAF">
              <w:rPr>
                <w:sz w:val="24"/>
                <w:szCs w:val="24"/>
              </w:rPr>
              <w:t>0</w:t>
            </w:r>
          </w:p>
        </w:tc>
        <w:tc>
          <w:tcPr>
            <w:tcW w:w="360" w:type="pct"/>
            <w:gridSpan w:val="2"/>
          </w:tcPr>
          <w:p w:rsidR="0004357D" w:rsidRPr="00414BAF" w:rsidRDefault="004512C1" w:rsidP="00ED0B9D">
            <w:pPr>
              <w:adjustRightInd w:val="0"/>
              <w:jc w:val="center"/>
              <w:rPr>
                <w:sz w:val="24"/>
                <w:szCs w:val="24"/>
              </w:rPr>
            </w:pPr>
            <w:r w:rsidRPr="00414BAF">
              <w:rPr>
                <w:sz w:val="24"/>
                <w:szCs w:val="24"/>
              </w:rPr>
              <w:t>0</w:t>
            </w:r>
          </w:p>
        </w:tc>
        <w:tc>
          <w:tcPr>
            <w:tcW w:w="629" w:type="pct"/>
            <w:gridSpan w:val="2"/>
          </w:tcPr>
          <w:p w:rsidR="0004357D" w:rsidRPr="00414BAF" w:rsidRDefault="0004357D" w:rsidP="00ED0B9D">
            <w:pPr>
              <w:adjustRightInd w:val="0"/>
              <w:rPr>
                <w:sz w:val="24"/>
                <w:szCs w:val="24"/>
              </w:rPr>
            </w:pPr>
            <w:r w:rsidRPr="00414BAF">
              <w:rPr>
                <w:sz w:val="24"/>
                <w:szCs w:val="24"/>
              </w:rPr>
              <w:t>Управление по распоряжению муниципальным имуществом</w:t>
            </w:r>
          </w:p>
        </w:tc>
      </w:tr>
    </w:tbl>
    <w:p w:rsidR="0004357D" w:rsidRPr="00A95979" w:rsidRDefault="0004357D" w:rsidP="0004357D">
      <w:pPr>
        <w:rPr>
          <w:sz w:val="22"/>
          <w:szCs w:val="22"/>
        </w:rPr>
      </w:pPr>
    </w:p>
    <w:p w:rsidR="0004357D" w:rsidRDefault="0004357D" w:rsidP="00527179">
      <w:pPr>
        <w:autoSpaceDE/>
        <w:autoSpaceDN/>
        <w:jc w:val="right"/>
        <w:rPr>
          <w:sz w:val="28"/>
          <w:szCs w:val="28"/>
        </w:rPr>
      </w:pPr>
      <w:r>
        <w:rPr>
          <w:sz w:val="28"/>
          <w:szCs w:val="28"/>
        </w:rPr>
        <w:br w:type="page"/>
      </w:r>
      <w:r>
        <w:rPr>
          <w:sz w:val="28"/>
          <w:szCs w:val="28"/>
        </w:rPr>
        <w:lastRenderedPageBreak/>
        <w:t>Приложение 2 к распоряжению</w:t>
      </w:r>
      <w:r w:rsidRPr="00AA2A6B">
        <w:rPr>
          <w:sz w:val="28"/>
          <w:szCs w:val="28"/>
        </w:rPr>
        <w:t xml:space="preserve"> </w:t>
      </w:r>
    </w:p>
    <w:p w:rsidR="0004357D" w:rsidRDefault="0004357D" w:rsidP="00527179">
      <w:pPr>
        <w:jc w:val="right"/>
        <w:rPr>
          <w:sz w:val="28"/>
          <w:szCs w:val="28"/>
        </w:rPr>
      </w:pPr>
      <w:r w:rsidRPr="00AA2A6B">
        <w:rPr>
          <w:sz w:val="28"/>
          <w:szCs w:val="28"/>
        </w:rPr>
        <w:t xml:space="preserve">Администрации Шелеховского </w:t>
      </w:r>
      <w:proofErr w:type="gramStart"/>
      <w:r w:rsidRPr="00AA2A6B">
        <w:rPr>
          <w:sz w:val="28"/>
          <w:szCs w:val="28"/>
        </w:rPr>
        <w:t>муниципального</w:t>
      </w:r>
      <w:proofErr w:type="gramEnd"/>
      <w:r w:rsidRPr="00AA2A6B">
        <w:rPr>
          <w:sz w:val="28"/>
          <w:szCs w:val="28"/>
        </w:rPr>
        <w:t xml:space="preserve"> района </w:t>
      </w:r>
    </w:p>
    <w:p w:rsidR="0004357D" w:rsidRDefault="0004357D" w:rsidP="00527179">
      <w:pPr>
        <w:jc w:val="right"/>
        <w:rPr>
          <w:sz w:val="28"/>
          <w:szCs w:val="28"/>
        </w:rPr>
      </w:pPr>
      <w:r w:rsidRPr="00AA2A6B">
        <w:rPr>
          <w:sz w:val="28"/>
          <w:szCs w:val="28"/>
        </w:rPr>
        <w:t>от «____» ____________ 20__ г.</w:t>
      </w:r>
    </w:p>
    <w:p w:rsidR="0004357D" w:rsidRPr="00AA2A6B" w:rsidRDefault="0004357D" w:rsidP="00527179">
      <w:pPr>
        <w:jc w:val="right"/>
        <w:rPr>
          <w:sz w:val="28"/>
          <w:szCs w:val="28"/>
        </w:rPr>
      </w:pPr>
    </w:p>
    <w:p w:rsidR="0004357D" w:rsidRPr="00AA2A6B" w:rsidRDefault="0004357D" w:rsidP="0004357D">
      <w:pPr>
        <w:jc w:val="center"/>
        <w:rPr>
          <w:sz w:val="28"/>
          <w:szCs w:val="28"/>
        </w:rPr>
      </w:pPr>
      <w:r w:rsidRPr="00AA2A6B">
        <w:rPr>
          <w:sz w:val="28"/>
          <w:szCs w:val="28"/>
        </w:rPr>
        <w:t>Перечень</w:t>
      </w:r>
    </w:p>
    <w:p w:rsidR="0004357D" w:rsidRPr="00AA2A6B" w:rsidRDefault="0004357D" w:rsidP="0004357D">
      <w:pPr>
        <w:jc w:val="center"/>
        <w:rPr>
          <w:sz w:val="28"/>
          <w:szCs w:val="28"/>
        </w:rPr>
      </w:pPr>
      <w:r w:rsidRPr="00AA2A6B">
        <w:rPr>
          <w:sz w:val="28"/>
          <w:szCs w:val="28"/>
        </w:rPr>
        <w:t xml:space="preserve">товарных рынков для содействия развитию конкуренции на территории </w:t>
      </w:r>
      <w:r w:rsidRPr="00803EC7">
        <w:rPr>
          <w:sz w:val="28"/>
          <w:szCs w:val="28"/>
        </w:rPr>
        <w:t>Шелеховского района</w:t>
      </w:r>
      <w:r w:rsidRPr="00AA2A6B">
        <w:rPr>
          <w:sz w:val="28"/>
          <w:szCs w:val="28"/>
        </w:rPr>
        <w:t xml:space="preserve"> </w:t>
      </w:r>
      <w:r w:rsidR="007103EA">
        <w:rPr>
          <w:sz w:val="28"/>
          <w:szCs w:val="28"/>
        </w:rPr>
        <w:t xml:space="preserve">до </w:t>
      </w:r>
      <w:r w:rsidRPr="00AA2A6B">
        <w:rPr>
          <w:sz w:val="28"/>
          <w:szCs w:val="28"/>
        </w:rPr>
        <w:t>2022 год</w:t>
      </w:r>
      <w:r w:rsidR="007103EA">
        <w:rPr>
          <w:sz w:val="28"/>
          <w:szCs w:val="28"/>
        </w:rPr>
        <w:t>а</w:t>
      </w:r>
    </w:p>
    <w:p w:rsidR="0004357D" w:rsidRPr="00742465" w:rsidRDefault="0004357D" w:rsidP="0004357D">
      <w:pPr>
        <w:jc w:val="center"/>
        <w:rPr>
          <w:sz w:val="24"/>
          <w:szCs w:val="26"/>
        </w:rPr>
      </w:pPr>
    </w:p>
    <w:tbl>
      <w:tblPr>
        <w:tblW w:w="516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3"/>
        <w:gridCol w:w="3011"/>
        <w:gridCol w:w="5286"/>
        <w:gridCol w:w="1983"/>
        <w:gridCol w:w="1775"/>
        <w:gridCol w:w="2903"/>
      </w:tblGrid>
      <w:tr w:rsidR="00403DA0" w:rsidRPr="00403DA0" w:rsidTr="00755A05">
        <w:tc>
          <w:tcPr>
            <w:tcW w:w="172"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 xml:space="preserve">№ </w:t>
            </w:r>
            <w:proofErr w:type="gramStart"/>
            <w:r w:rsidRPr="00403DA0">
              <w:rPr>
                <w:rFonts w:ascii="Times New Roman" w:hAnsi="Times New Roman" w:cs="Times New Roman"/>
                <w:b/>
                <w:sz w:val="24"/>
                <w:szCs w:val="24"/>
              </w:rPr>
              <w:t>п</w:t>
            </w:r>
            <w:proofErr w:type="gramEnd"/>
            <w:r w:rsidRPr="00403DA0">
              <w:rPr>
                <w:rFonts w:ascii="Times New Roman" w:hAnsi="Times New Roman" w:cs="Times New Roman"/>
                <w:b/>
                <w:sz w:val="24"/>
                <w:szCs w:val="24"/>
              </w:rPr>
              <w:t>/п</w:t>
            </w:r>
          </w:p>
        </w:tc>
        <w:tc>
          <w:tcPr>
            <w:tcW w:w="972"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Наименование товарного рынка</w:t>
            </w:r>
          </w:p>
        </w:tc>
        <w:tc>
          <w:tcPr>
            <w:tcW w:w="1706"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Наименование ключевого показателя</w:t>
            </w:r>
          </w:p>
        </w:tc>
        <w:tc>
          <w:tcPr>
            <w:tcW w:w="640"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Значение ключевого показателя по состоянию на 01.01.2019 года</w:t>
            </w:r>
          </w:p>
        </w:tc>
        <w:tc>
          <w:tcPr>
            <w:tcW w:w="573"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Минимальное значение ключевого показателя к 01.01.2022 года</w:t>
            </w:r>
          </w:p>
        </w:tc>
        <w:tc>
          <w:tcPr>
            <w:tcW w:w="938" w:type="pct"/>
          </w:tcPr>
          <w:p w:rsidR="0004357D" w:rsidRPr="00403DA0" w:rsidRDefault="0004357D" w:rsidP="00ED0B9D">
            <w:pPr>
              <w:pStyle w:val="ConsPlusNormal"/>
              <w:ind w:firstLine="0"/>
              <w:jc w:val="center"/>
              <w:rPr>
                <w:rFonts w:ascii="Times New Roman" w:hAnsi="Times New Roman" w:cs="Times New Roman"/>
                <w:b/>
                <w:sz w:val="24"/>
                <w:szCs w:val="24"/>
              </w:rPr>
            </w:pPr>
            <w:r w:rsidRPr="00403DA0">
              <w:rPr>
                <w:rFonts w:ascii="Times New Roman" w:hAnsi="Times New Roman" w:cs="Times New Roman"/>
                <w:b/>
                <w:sz w:val="24"/>
                <w:szCs w:val="24"/>
              </w:rPr>
              <w:t>Ответственный исполнитель</w:t>
            </w:r>
          </w:p>
        </w:tc>
      </w:tr>
      <w:tr w:rsidR="00403DA0" w:rsidRPr="00403DA0" w:rsidTr="00755A05">
        <w:tc>
          <w:tcPr>
            <w:tcW w:w="172" w:type="pct"/>
          </w:tcPr>
          <w:p w:rsidR="00761A84" w:rsidRPr="00403DA0" w:rsidRDefault="00761A84"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761A84" w:rsidRPr="00403DA0" w:rsidRDefault="00761A84"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Рынок услуг дошкольного образования</w:t>
            </w:r>
          </w:p>
        </w:tc>
        <w:tc>
          <w:tcPr>
            <w:tcW w:w="1706" w:type="pct"/>
          </w:tcPr>
          <w:p w:rsidR="00761A84" w:rsidRPr="00403DA0" w:rsidRDefault="00761A84"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w:t>
            </w:r>
            <w:r w:rsidR="00ED0B9D">
              <w:rPr>
                <w:rFonts w:ascii="Times New Roman" w:hAnsi="Times New Roman" w:cs="Times New Roman"/>
                <w:sz w:val="24"/>
                <w:szCs w:val="24"/>
              </w:rPr>
              <w:t>–</w:t>
            </w:r>
            <w:r w:rsidRPr="00403DA0">
              <w:rPr>
                <w:rFonts w:ascii="Times New Roman" w:hAnsi="Times New Roman" w:cs="Times New Roman"/>
                <w:sz w:val="24"/>
                <w:szCs w:val="24"/>
              </w:rPr>
              <w:t xml:space="preserve">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w:t>
            </w:r>
            <w:r w:rsidR="00ED0B9D">
              <w:rPr>
                <w:rFonts w:ascii="Times New Roman" w:hAnsi="Times New Roman" w:cs="Times New Roman"/>
                <w:sz w:val="24"/>
                <w:szCs w:val="24"/>
              </w:rPr>
              <w:t>–</w:t>
            </w:r>
            <w:r w:rsidRPr="00403DA0">
              <w:rPr>
                <w:rFonts w:ascii="Times New Roman" w:hAnsi="Times New Roman" w:cs="Times New Roman"/>
                <w:sz w:val="24"/>
                <w:szCs w:val="24"/>
              </w:rPr>
              <w:t xml:space="preserve"> образовательные программы дошкольного образования, процентов</w:t>
            </w:r>
          </w:p>
        </w:tc>
        <w:tc>
          <w:tcPr>
            <w:tcW w:w="640" w:type="pct"/>
          </w:tcPr>
          <w:p w:rsidR="00761A84" w:rsidRPr="00403DA0" w:rsidRDefault="00761A84"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0</w:t>
            </w:r>
          </w:p>
        </w:tc>
        <w:tc>
          <w:tcPr>
            <w:tcW w:w="573" w:type="pct"/>
          </w:tcPr>
          <w:p w:rsidR="00761A84" w:rsidRPr="00403DA0" w:rsidRDefault="00761A84"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0</w:t>
            </w:r>
          </w:p>
        </w:tc>
        <w:tc>
          <w:tcPr>
            <w:tcW w:w="938" w:type="pct"/>
          </w:tcPr>
          <w:p w:rsidR="00761A84" w:rsidRPr="00403DA0" w:rsidRDefault="00761A84"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Управление образования</w:t>
            </w:r>
          </w:p>
        </w:tc>
      </w:tr>
      <w:tr w:rsidR="00403DA0" w:rsidRPr="00403DA0" w:rsidTr="00755A05">
        <w:tc>
          <w:tcPr>
            <w:tcW w:w="172" w:type="pct"/>
          </w:tcPr>
          <w:p w:rsidR="00755A05" w:rsidRPr="00403DA0" w:rsidRDefault="00755A05" w:rsidP="00ED0B9D">
            <w:pPr>
              <w:pStyle w:val="ConsPlusNormal"/>
              <w:rPr>
                <w:rFonts w:ascii="Times New Roman" w:hAnsi="Times New Roman" w:cs="Times New Roman"/>
                <w:sz w:val="24"/>
                <w:szCs w:val="24"/>
              </w:rPr>
            </w:pPr>
          </w:p>
        </w:tc>
        <w:tc>
          <w:tcPr>
            <w:tcW w:w="972" w:type="pct"/>
          </w:tcPr>
          <w:p w:rsidR="00755A05" w:rsidRPr="00403DA0" w:rsidRDefault="00755A05"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 xml:space="preserve">Обоснование выбора товарного рынка </w:t>
            </w:r>
          </w:p>
        </w:tc>
        <w:tc>
          <w:tcPr>
            <w:tcW w:w="3856" w:type="pct"/>
            <w:gridSpan w:val="4"/>
          </w:tcPr>
          <w:p w:rsidR="00755A05" w:rsidRPr="00403DA0" w:rsidRDefault="00755A05" w:rsidP="00ED0B9D">
            <w:pPr>
              <w:pStyle w:val="ConsPlusNormal"/>
              <w:ind w:firstLine="709"/>
              <w:jc w:val="both"/>
              <w:rPr>
                <w:rFonts w:ascii="Times New Roman" w:hAnsi="Times New Roman" w:cs="Times New Roman"/>
                <w:sz w:val="24"/>
                <w:szCs w:val="24"/>
              </w:rPr>
            </w:pPr>
            <w:r w:rsidRPr="00403DA0">
              <w:rPr>
                <w:rFonts w:ascii="Times New Roman" w:hAnsi="Times New Roman" w:cs="Times New Roman"/>
                <w:sz w:val="24"/>
                <w:szCs w:val="24"/>
              </w:rPr>
              <w:t>По состоянию на 01.01.2020 предоставление дошкольного образования в Шелеховском районе осуществляется 16 муниципальными дошкольными образовательными учреждениями. Показатель доступности дошкольного образования для детей в возрасте от 2 месяцев до 7 лет составляет 60%, в возрастной группе от 2 месяцев до трех лет – 11 %, в возрастной группе от 3 лет до 7 лет – 100%.</w:t>
            </w:r>
          </w:p>
          <w:p w:rsidR="00755A05" w:rsidRPr="00403DA0" w:rsidRDefault="00755A05" w:rsidP="00ED0B9D">
            <w:pPr>
              <w:pStyle w:val="ConsPlusNormal"/>
              <w:ind w:firstLine="709"/>
              <w:jc w:val="both"/>
              <w:rPr>
                <w:rFonts w:ascii="Times New Roman" w:hAnsi="Times New Roman" w:cs="Times New Roman"/>
                <w:sz w:val="24"/>
                <w:szCs w:val="24"/>
              </w:rPr>
            </w:pPr>
            <w:r w:rsidRPr="00403DA0">
              <w:rPr>
                <w:rFonts w:ascii="Times New Roman" w:hAnsi="Times New Roman" w:cs="Times New Roman"/>
                <w:sz w:val="24"/>
                <w:szCs w:val="24"/>
              </w:rPr>
              <w:t xml:space="preserve">С целью решения проблемы дефицита мест в 2019 году дополнительно открыто 110 мест в 4-х детских садах для детей дошкольного возраста, в том числе раннего возраста от 2 до 3 лет. Перепрофилирована группа компенсирующей направленности в общеразвивающую на 30 мест в МКДОУ ШР «Детский сад № 10 «Тополек». </w:t>
            </w:r>
            <w:proofErr w:type="gramStart"/>
            <w:r w:rsidRPr="00403DA0">
              <w:rPr>
                <w:rFonts w:ascii="Times New Roman" w:hAnsi="Times New Roman" w:cs="Times New Roman"/>
                <w:sz w:val="24"/>
                <w:szCs w:val="24"/>
              </w:rPr>
              <w:t xml:space="preserve">По итогам проведенного мониторинга наполняемости и посещаемости групп для детей старшего дошкольного возраста и проведения оптимального комплектования групп учреждений были открыты группы в МКДОУ ШР «Детский сад № 16 «Ручеек» на 24 места, в МКДОУ ШР «Детский сад № 17 «Золотой ключик» – 30 мест и в </w:t>
            </w:r>
            <w:r w:rsidRPr="00403DA0">
              <w:rPr>
                <w:rFonts w:ascii="Times New Roman" w:hAnsi="Times New Roman" w:cs="Times New Roman"/>
                <w:sz w:val="24"/>
                <w:szCs w:val="24"/>
              </w:rPr>
              <w:lastRenderedPageBreak/>
              <w:t>МКДОУ ШР «Детский сад № 2 «Колосок» – 26 мест.</w:t>
            </w:r>
            <w:proofErr w:type="gramEnd"/>
          </w:p>
        </w:tc>
      </w:tr>
      <w:tr w:rsidR="00403DA0" w:rsidRPr="00403DA0" w:rsidTr="00755A05">
        <w:tc>
          <w:tcPr>
            <w:tcW w:w="172" w:type="pct"/>
            <w:vMerge w:val="restart"/>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vMerge w:val="restar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Рынок психолого-педагогического сопровождения детей с ограниченными возможностями здоровья</w:t>
            </w:r>
          </w:p>
        </w:tc>
        <w:tc>
          <w:tcPr>
            <w:tcW w:w="1706" w:type="pct"/>
          </w:tcPr>
          <w:p w:rsidR="0004357D" w:rsidRPr="00403DA0" w:rsidRDefault="0004357D"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640" w:type="pct"/>
          </w:tcPr>
          <w:p w:rsidR="0004357D" w:rsidRPr="00403DA0" w:rsidRDefault="00761A84"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0</w:t>
            </w:r>
          </w:p>
        </w:tc>
        <w:tc>
          <w:tcPr>
            <w:tcW w:w="573" w:type="pct"/>
          </w:tcPr>
          <w:p w:rsidR="0004357D" w:rsidRPr="00403DA0" w:rsidRDefault="00761A84"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0</w:t>
            </w:r>
          </w:p>
        </w:tc>
        <w:tc>
          <w:tcPr>
            <w:tcW w:w="938" w:type="pct"/>
            <w:vMerge w:val="restar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Управление образования</w:t>
            </w:r>
          </w:p>
        </w:tc>
      </w:tr>
      <w:tr w:rsidR="00403DA0" w:rsidRPr="00403DA0" w:rsidTr="00755A05">
        <w:tc>
          <w:tcPr>
            <w:tcW w:w="172" w:type="pct"/>
            <w:vMerge/>
          </w:tcPr>
          <w:p w:rsidR="0004357D" w:rsidRPr="00403DA0" w:rsidRDefault="0004357D" w:rsidP="00ED0B9D">
            <w:pPr>
              <w:pStyle w:val="aa"/>
              <w:numPr>
                <w:ilvl w:val="0"/>
                <w:numId w:val="4"/>
              </w:numPr>
              <w:ind w:left="0" w:firstLine="0"/>
              <w:rPr>
                <w:rFonts w:ascii="Times New Roman" w:hAnsi="Times New Roman"/>
                <w:sz w:val="24"/>
                <w:szCs w:val="24"/>
              </w:rPr>
            </w:pPr>
          </w:p>
        </w:tc>
        <w:tc>
          <w:tcPr>
            <w:tcW w:w="972" w:type="pct"/>
            <w:vMerge/>
          </w:tcPr>
          <w:p w:rsidR="0004357D" w:rsidRPr="00403DA0" w:rsidRDefault="0004357D" w:rsidP="00ED0B9D">
            <w:pPr>
              <w:rPr>
                <w:sz w:val="24"/>
                <w:szCs w:val="24"/>
              </w:rPr>
            </w:pPr>
          </w:p>
        </w:tc>
        <w:tc>
          <w:tcPr>
            <w:tcW w:w="1706" w:type="pct"/>
          </w:tcPr>
          <w:p w:rsidR="0004357D" w:rsidRPr="00403DA0" w:rsidRDefault="0004357D"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640" w:type="pct"/>
          </w:tcPr>
          <w:p w:rsidR="0004357D" w:rsidRPr="00403DA0" w:rsidRDefault="00761A84"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0</w:t>
            </w:r>
          </w:p>
        </w:tc>
        <w:tc>
          <w:tcPr>
            <w:tcW w:w="573" w:type="pct"/>
          </w:tcPr>
          <w:p w:rsidR="0004357D" w:rsidRPr="00403DA0" w:rsidRDefault="00761A84"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0</w:t>
            </w:r>
          </w:p>
        </w:tc>
        <w:tc>
          <w:tcPr>
            <w:tcW w:w="938" w:type="pct"/>
            <w:vMerge/>
          </w:tcPr>
          <w:p w:rsidR="0004357D" w:rsidRPr="00403DA0" w:rsidRDefault="0004357D" w:rsidP="00ED0B9D">
            <w:pPr>
              <w:pStyle w:val="ConsPlusNormal"/>
              <w:rPr>
                <w:rFonts w:ascii="Times New Roman" w:hAnsi="Times New Roman" w:cs="Times New Roman"/>
                <w:sz w:val="24"/>
                <w:szCs w:val="24"/>
              </w:rPr>
            </w:pPr>
          </w:p>
        </w:tc>
      </w:tr>
      <w:tr w:rsidR="00403DA0" w:rsidRPr="00403DA0" w:rsidTr="00755A05">
        <w:tc>
          <w:tcPr>
            <w:tcW w:w="172" w:type="pct"/>
            <w:vMerge/>
          </w:tcPr>
          <w:p w:rsidR="0004357D" w:rsidRPr="00403DA0" w:rsidRDefault="0004357D" w:rsidP="00ED0B9D">
            <w:pPr>
              <w:pStyle w:val="aa"/>
              <w:numPr>
                <w:ilvl w:val="0"/>
                <w:numId w:val="4"/>
              </w:numPr>
              <w:ind w:left="0" w:firstLine="0"/>
              <w:rPr>
                <w:rFonts w:ascii="Times New Roman" w:hAnsi="Times New Roman"/>
                <w:sz w:val="24"/>
                <w:szCs w:val="24"/>
              </w:rPr>
            </w:pPr>
          </w:p>
        </w:tc>
        <w:tc>
          <w:tcPr>
            <w:tcW w:w="972" w:type="pct"/>
          </w:tcPr>
          <w:p w:rsidR="0004357D" w:rsidRPr="00403DA0" w:rsidRDefault="0004357D" w:rsidP="00ED0B9D">
            <w:pPr>
              <w:rPr>
                <w:sz w:val="24"/>
                <w:szCs w:val="24"/>
              </w:rPr>
            </w:pPr>
            <w:r w:rsidRPr="00403DA0">
              <w:rPr>
                <w:sz w:val="24"/>
                <w:szCs w:val="24"/>
              </w:rPr>
              <w:t>Обоснование выбора товарного рынка</w:t>
            </w:r>
          </w:p>
        </w:tc>
        <w:tc>
          <w:tcPr>
            <w:tcW w:w="3856" w:type="pct"/>
            <w:gridSpan w:val="4"/>
          </w:tcPr>
          <w:p w:rsidR="00755A05" w:rsidRPr="00403DA0" w:rsidRDefault="009013C9" w:rsidP="00ED0B9D">
            <w:pPr>
              <w:pStyle w:val="ConsPlusNormal"/>
              <w:ind w:firstLine="709"/>
              <w:jc w:val="both"/>
              <w:rPr>
                <w:rFonts w:ascii="Times New Roman" w:hAnsi="Times New Roman" w:cs="Times New Roman"/>
                <w:sz w:val="24"/>
                <w:szCs w:val="24"/>
              </w:rPr>
            </w:pPr>
            <w:proofErr w:type="gramStart"/>
            <w:r w:rsidRPr="00403DA0">
              <w:rPr>
                <w:rFonts w:ascii="Times New Roman" w:hAnsi="Times New Roman" w:cs="Times New Roman"/>
                <w:sz w:val="24"/>
                <w:szCs w:val="24"/>
              </w:rPr>
              <w:t xml:space="preserve">Психолого-педагогическая помощь детям с ограниченными возможностями здоровья оказывается в рамках работы </w:t>
            </w:r>
            <w:r w:rsidR="00684D83" w:rsidRPr="00403DA0">
              <w:rPr>
                <w:rFonts w:ascii="Times New Roman" w:hAnsi="Times New Roman" w:cs="Times New Roman"/>
                <w:sz w:val="24"/>
                <w:szCs w:val="24"/>
              </w:rPr>
              <w:t xml:space="preserve">консультационных пунктов и </w:t>
            </w:r>
            <w:r w:rsidRPr="00403DA0">
              <w:rPr>
                <w:rFonts w:ascii="Times New Roman" w:hAnsi="Times New Roman" w:cs="Times New Roman"/>
                <w:sz w:val="24"/>
                <w:szCs w:val="24"/>
              </w:rPr>
              <w:t>соответствующих групп</w:t>
            </w:r>
            <w:r w:rsidR="00A5637F" w:rsidRPr="00403DA0">
              <w:rPr>
                <w:rFonts w:ascii="Times New Roman" w:hAnsi="Times New Roman" w:cs="Times New Roman"/>
                <w:sz w:val="24"/>
                <w:szCs w:val="24"/>
              </w:rPr>
              <w:t xml:space="preserve"> в </w:t>
            </w:r>
            <w:r w:rsidR="00684D83" w:rsidRPr="00403DA0">
              <w:rPr>
                <w:rFonts w:ascii="Times New Roman" w:hAnsi="Times New Roman" w:cs="Times New Roman"/>
                <w:sz w:val="24"/>
                <w:szCs w:val="24"/>
              </w:rPr>
              <w:t xml:space="preserve">16 </w:t>
            </w:r>
            <w:r w:rsidR="000272F9" w:rsidRPr="00403DA0">
              <w:rPr>
                <w:rFonts w:ascii="Times New Roman" w:hAnsi="Times New Roman" w:cs="Times New Roman"/>
                <w:sz w:val="24"/>
                <w:szCs w:val="24"/>
              </w:rPr>
              <w:t xml:space="preserve">муниципальных </w:t>
            </w:r>
            <w:r w:rsidR="00A5637F" w:rsidRPr="00403DA0">
              <w:rPr>
                <w:rFonts w:ascii="Times New Roman" w:hAnsi="Times New Roman" w:cs="Times New Roman"/>
                <w:sz w:val="24"/>
                <w:szCs w:val="24"/>
              </w:rPr>
              <w:t xml:space="preserve">дошкольных образовательных учреждениях Шелеховского </w:t>
            </w:r>
            <w:r w:rsidRPr="00403DA0">
              <w:rPr>
                <w:rFonts w:ascii="Times New Roman" w:hAnsi="Times New Roman" w:cs="Times New Roman"/>
                <w:sz w:val="24"/>
                <w:szCs w:val="24"/>
              </w:rPr>
              <w:t xml:space="preserve">района </w:t>
            </w:r>
            <w:r w:rsidR="000272F9" w:rsidRPr="00403DA0">
              <w:rPr>
                <w:rFonts w:ascii="Times New Roman" w:hAnsi="Times New Roman" w:cs="Times New Roman"/>
                <w:sz w:val="24"/>
                <w:szCs w:val="24"/>
              </w:rPr>
              <w:t>(</w:t>
            </w:r>
            <w:r w:rsidRPr="00403DA0">
              <w:rPr>
                <w:rFonts w:ascii="Times New Roman" w:hAnsi="Times New Roman" w:cs="Times New Roman"/>
                <w:sz w:val="24"/>
                <w:szCs w:val="24"/>
              </w:rPr>
              <w:t>10 групп для детей с тяжелыми нарушениями речи, 5 групп с задержкой психического развития, 1 группа с нарушением интеллекта, 1 группа с нарушениями опорно-двигательного аппарата и группа кратковременного пребывания «Особ</w:t>
            </w:r>
            <w:r w:rsidR="00A5637F" w:rsidRPr="00403DA0">
              <w:rPr>
                <w:rFonts w:ascii="Times New Roman" w:hAnsi="Times New Roman" w:cs="Times New Roman"/>
                <w:sz w:val="24"/>
                <w:szCs w:val="24"/>
              </w:rPr>
              <w:t>ый ребенок» для детей-инвалидов</w:t>
            </w:r>
            <w:r w:rsidR="000272F9" w:rsidRPr="00403DA0">
              <w:rPr>
                <w:rFonts w:ascii="Times New Roman" w:hAnsi="Times New Roman" w:cs="Times New Roman"/>
                <w:sz w:val="24"/>
                <w:szCs w:val="24"/>
              </w:rPr>
              <w:t>)</w:t>
            </w:r>
            <w:r w:rsidR="00684D83" w:rsidRPr="00403DA0">
              <w:rPr>
                <w:rFonts w:ascii="Times New Roman" w:hAnsi="Times New Roman" w:cs="Times New Roman"/>
                <w:sz w:val="24"/>
                <w:szCs w:val="24"/>
              </w:rPr>
              <w:t>.</w:t>
            </w:r>
            <w:proofErr w:type="gramEnd"/>
          </w:p>
        </w:tc>
      </w:tr>
      <w:tr w:rsidR="00403DA0" w:rsidRPr="00403DA0" w:rsidTr="00755A05">
        <w:tc>
          <w:tcPr>
            <w:tcW w:w="172" w:type="pct"/>
            <w:vMerge w:val="restart"/>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706" w:type="pc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640" w:type="pct"/>
          </w:tcPr>
          <w:p w:rsidR="0004357D" w:rsidRPr="00403DA0" w:rsidRDefault="0004357D"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100</w:t>
            </w:r>
          </w:p>
        </w:tc>
        <w:tc>
          <w:tcPr>
            <w:tcW w:w="573" w:type="pct"/>
          </w:tcPr>
          <w:p w:rsidR="0004357D" w:rsidRPr="00403DA0" w:rsidRDefault="0004357D"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100</w:t>
            </w:r>
          </w:p>
        </w:tc>
        <w:tc>
          <w:tcPr>
            <w:tcW w:w="938" w:type="pct"/>
          </w:tcPr>
          <w:p w:rsidR="0004357D" w:rsidRPr="00403DA0" w:rsidRDefault="00F012B4"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Управление  территориального развития и обустройства</w:t>
            </w:r>
          </w:p>
        </w:tc>
      </w:tr>
      <w:tr w:rsidR="00403DA0" w:rsidRPr="00403DA0" w:rsidTr="00755A05">
        <w:tc>
          <w:tcPr>
            <w:tcW w:w="172" w:type="pct"/>
            <w:vMerge/>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Обоснование выбора товарного рынка</w:t>
            </w:r>
          </w:p>
        </w:tc>
        <w:tc>
          <w:tcPr>
            <w:tcW w:w="3856" w:type="pct"/>
            <w:gridSpan w:val="4"/>
          </w:tcPr>
          <w:p w:rsidR="0004357D" w:rsidRPr="00403DA0" w:rsidRDefault="004F43C1" w:rsidP="00ED0B9D">
            <w:pPr>
              <w:pStyle w:val="ConsPlusNormal"/>
              <w:ind w:firstLine="709"/>
              <w:jc w:val="both"/>
              <w:rPr>
                <w:rFonts w:ascii="Times New Roman" w:hAnsi="Times New Roman" w:cs="Times New Roman"/>
                <w:sz w:val="24"/>
                <w:szCs w:val="24"/>
              </w:rPr>
            </w:pPr>
            <w:r w:rsidRPr="00403DA0">
              <w:rPr>
                <w:rFonts w:ascii="Times New Roman" w:hAnsi="Times New Roman" w:cs="Times New Roman"/>
                <w:sz w:val="24"/>
                <w:szCs w:val="24"/>
              </w:rPr>
              <w:t>В Шелеховском районе работы по содержанию и текущему ремонту общего имущества собственников помещений в многоквартирном доме осуществляются организациями частной формы собственности.</w:t>
            </w:r>
          </w:p>
        </w:tc>
      </w:tr>
      <w:tr w:rsidR="00403DA0" w:rsidRPr="00403DA0" w:rsidTr="00755A05">
        <w:tc>
          <w:tcPr>
            <w:tcW w:w="172" w:type="pct"/>
            <w:vMerge w:val="restart"/>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Сфера наружной рекламы</w:t>
            </w:r>
          </w:p>
        </w:tc>
        <w:tc>
          <w:tcPr>
            <w:tcW w:w="1706" w:type="pc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доля организаций частной формы собственности в сфере наружной рекламы, процентов</w:t>
            </w:r>
          </w:p>
        </w:tc>
        <w:tc>
          <w:tcPr>
            <w:tcW w:w="640" w:type="pct"/>
          </w:tcPr>
          <w:p w:rsidR="0004357D" w:rsidRPr="00403DA0" w:rsidRDefault="0004357D"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100</w:t>
            </w:r>
          </w:p>
        </w:tc>
        <w:tc>
          <w:tcPr>
            <w:tcW w:w="573" w:type="pct"/>
          </w:tcPr>
          <w:p w:rsidR="0004357D" w:rsidRPr="00403DA0" w:rsidRDefault="0004357D" w:rsidP="00ED0B9D">
            <w:pPr>
              <w:pStyle w:val="ConsPlusNormal"/>
              <w:rPr>
                <w:rFonts w:ascii="Times New Roman" w:hAnsi="Times New Roman" w:cs="Times New Roman"/>
                <w:sz w:val="24"/>
                <w:szCs w:val="24"/>
              </w:rPr>
            </w:pPr>
            <w:r w:rsidRPr="00403DA0">
              <w:rPr>
                <w:rFonts w:ascii="Times New Roman" w:hAnsi="Times New Roman" w:cs="Times New Roman"/>
                <w:sz w:val="24"/>
                <w:szCs w:val="24"/>
              </w:rPr>
              <w:t>100</w:t>
            </w:r>
          </w:p>
        </w:tc>
        <w:tc>
          <w:tcPr>
            <w:tcW w:w="938" w:type="pct"/>
          </w:tcPr>
          <w:p w:rsidR="0004357D" w:rsidRPr="00403DA0" w:rsidRDefault="00F012B4"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Управление  территориального развития и обустройства</w:t>
            </w:r>
          </w:p>
        </w:tc>
      </w:tr>
      <w:tr w:rsidR="00403DA0" w:rsidRPr="00403DA0" w:rsidTr="00755A05">
        <w:tc>
          <w:tcPr>
            <w:tcW w:w="172" w:type="pct"/>
            <w:vMerge/>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 xml:space="preserve">Обоснование выбора </w:t>
            </w:r>
            <w:r w:rsidRPr="00403DA0">
              <w:rPr>
                <w:rFonts w:ascii="Times New Roman" w:hAnsi="Times New Roman" w:cs="Times New Roman"/>
                <w:sz w:val="24"/>
                <w:szCs w:val="24"/>
              </w:rPr>
              <w:lastRenderedPageBreak/>
              <w:t>товарного рынка</w:t>
            </w:r>
          </w:p>
        </w:tc>
        <w:tc>
          <w:tcPr>
            <w:tcW w:w="3856" w:type="pct"/>
            <w:gridSpan w:val="4"/>
          </w:tcPr>
          <w:p w:rsidR="0004357D" w:rsidRPr="00403DA0" w:rsidRDefault="004F43C1" w:rsidP="00ED0B9D">
            <w:pPr>
              <w:adjustRightInd w:val="0"/>
              <w:ind w:firstLine="709"/>
              <w:jc w:val="both"/>
              <w:rPr>
                <w:sz w:val="24"/>
                <w:szCs w:val="24"/>
              </w:rPr>
            </w:pPr>
            <w:r w:rsidRPr="00403DA0">
              <w:rPr>
                <w:sz w:val="24"/>
                <w:szCs w:val="24"/>
              </w:rPr>
              <w:lastRenderedPageBreak/>
              <w:t xml:space="preserve">В соответствии с Федеральным законом от 13.03.2006 № 38-ФЗ «О рекламе» установка и эксплуатация </w:t>
            </w:r>
            <w:r w:rsidRPr="00403DA0">
              <w:rPr>
                <w:sz w:val="24"/>
                <w:szCs w:val="24"/>
              </w:rPr>
              <w:lastRenderedPageBreak/>
              <w:t>рекламных конструкций на территории Шелеховского района осуществляется на основании схем, утвержденных администрацией муниципального образования. В Шелеховском районе за 2019 год выдано одно разрешение на установку рекламной конструкции частной организации.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tc>
      </w:tr>
      <w:tr w:rsidR="00403DA0" w:rsidRPr="00403DA0" w:rsidTr="00755A05">
        <w:tc>
          <w:tcPr>
            <w:tcW w:w="172" w:type="pct"/>
            <w:vMerge w:val="restart"/>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adjustRightInd w:val="0"/>
              <w:rPr>
                <w:sz w:val="24"/>
                <w:szCs w:val="24"/>
              </w:rPr>
            </w:pPr>
            <w:r w:rsidRPr="00403DA0">
              <w:rPr>
                <w:sz w:val="24"/>
                <w:szCs w:val="24"/>
              </w:rPr>
              <w:t>Сфера розничной торговли</w:t>
            </w:r>
          </w:p>
        </w:tc>
        <w:tc>
          <w:tcPr>
            <w:tcW w:w="1706" w:type="pct"/>
          </w:tcPr>
          <w:p w:rsidR="0004357D" w:rsidRPr="00403DA0" w:rsidRDefault="0004357D" w:rsidP="00ED0B9D">
            <w:pPr>
              <w:adjustRightInd w:val="0"/>
              <w:rPr>
                <w:sz w:val="24"/>
                <w:szCs w:val="24"/>
              </w:rPr>
            </w:pPr>
            <w:r w:rsidRPr="00403DA0">
              <w:rPr>
                <w:sz w:val="24"/>
                <w:szCs w:val="24"/>
              </w:rPr>
              <w:t>доля хозяйствующих субъектов негосударственных форм собственности в общем обороте розничной торговли, процентов</w:t>
            </w:r>
          </w:p>
        </w:tc>
        <w:tc>
          <w:tcPr>
            <w:tcW w:w="640" w:type="pct"/>
          </w:tcPr>
          <w:p w:rsidR="0004357D" w:rsidRPr="00403DA0" w:rsidRDefault="00403DA0"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99,9</w:t>
            </w:r>
          </w:p>
        </w:tc>
        <w:tc>
          <w:tcPr>
            <w:tcW w:w="573" w:type="pct"/>
          </w:tcPr>
          <w:p w:rsidR="0004357D" w:rsidRPr="00403DA0" w:rsidRDefault="00403DA0" w:rsidP="00ED0B9D">
            <w:pPr>
              <w:pStyle w:val="ConsPlusNormal"/>
              <w:ind w:firstLine="0"/>
              <w:jc w:val="center"/>
              <w:rPr>
                <w:rFonts w:ascii="Times New Roman" w:hAnsi="Times New Roman" w:cs="Times New Roman"/>
                <w:sz w:val="24"/>
                <w:szCs w:val="24"/>
              </w:rPr>
            </w:pPr>
            <w:r w:rsidRPr="00403DA0">
              <w:rPr>
                <w:rFonts w:ascii="Times New Roman" w:hAnsi="Times New Roman" w:cs="Times New Roman"/>
                <w:sz w:val="24"/>
                <w:szCs w:val="24"/>
              </w:rPr>
              <w:t>99,9</w:t>
            </w:r>
          </w:p>
        </w:tc>
        <w:tc>
          <w:tcPr>
            <w:tcW w:w="938" w:type="pct"/>
          </w:tcPr>
          <w:p w:rsidR="0004357D" w:rsidRPr="00403DA0" w:rsidRDefault="0004357D" w:rsidP="00ED0B9D">
            <w:pPr>
              <w:pStyle w:val="ConsPlusNormal"/>
              <w:ind w:firstLine="0"/>
              <w:rPr>
                <w:rFonts w:ascii="Times New Roman" w:hAnsi="Times New Roman" w:cs="Times New Roman"/>
                <w:sz w:val="24"/>
                <w:szCs w:val="24"/>
              </w:rPr>
            </w:pPr>
            <w:r w:rsidRPr="00403DA0">
              <w:rPr>
                <w:rFonts w:ascii="Times New Roman" w:hAnsi="Times New Roman" w:cs="Times New Roman"/>
                <w:sz w:val="24"/>
                <w:szCs w:val="24"/>
              </w:rPr>
              <w:t>Отдел по развитию потребительского рынка</w:t>
            </w:r>
          </w:p>
        </w:tc>
      </w:tr>
      <w:tr w:rsidR="00403DA0" w:rsidRPr="00403DA0" w:rsidTr="00755A05">
        <w:tc>
          <w:tcPr>
            <w:tcW w:w="172" w:type="pct"/>
            <w:vMerge/>
          </w:tcPr>
          <w:p w:rsidR="0004357D" w:rsidRPr="00403DA0" w:rsidRDefault="0004357D" w:rsidP="00ED0B9D">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rsidR="0004357D" w:rsidRPr="00403DA0" w:rsidRDefault="0004357D" w:rsidP="00ED0B9D">
            <w:pPr>
              <w:pStyle w:val="ConsPlusNormal"/>
              <w:ind w:firstLine="0"/>
              <w:jc w:val="both"/>
              <w:rPr>
                <w:rFonts w:ascii="Times New Roman" w:hAnsi="Times New Roman" w:cs="Times New Roman"/>
                <w:sz w:val="24"/>
                <w:szCs w:val="24"/>
              </w:rPr>
            </w:pPr>
            <w:r w:rsidRPr="00403DA0">
              <w:rPr>
                <w:rFonts w:ascii="Times New Roman" w:hAnsi="Times New Roman" w:cs="Times New Roman"/>
                <w:sz w:val="24"/>
                <w:szCs w:val="24"/>
              </w:rPr>
              <w:t>Обоснование выбора товарного рынка</w:t>
            </w:r>
          </w:p>
        </w:tc>
        <w:tc>
          <w:tcPr>
            <w:tcW w:w="3856" w:type="pct"/>
            <w:gridSpan w:val="4"/>
          </w:tcPr>
          <w:p w:rsidR="00403DA0" w:rsidRPr="00403DA0" w:rsidRDefault="00403DA0" w:rsidP="00ED0B9D">
            <w:pPr>
              <w:pStyle w:val="ConsPlusNormal"/>
              <w:ind w:firstLine="567"/>
              <w:jc w:val="both"/>
              <w:rPr>
                <w:rFonts w:ascii="Times New Roman" w:hAnsi="Times New Roman" w:cs="Times New Roman"/>
                <w:sz w:val="24"/>
                <w:szCs w:val="24"/>
              </w:rPr>
            </w:pPr>
            <w:proofErr w:type="gramStart"/>
            <w:r w:rsidRPr="00403DA0">
              <w:rPr>
                <w:rFonts w:ascii="Times New Roman" w:hAnsi="Times New Roman" w:cs="Times New Roman"/>
                <w:sz w:val="24"/>
                <w:szCs w:val="24"/>
              </w:rPr>
              <w:t xml:space="preserve">На 01.01.2020 в районе функционируют: 690 объектов розничной торговли, общественного питания и бытового обслуживания, включающих в себя 254 стационарных магазина, 164 единиц павильонов и киосков, 12 торговых центров общей торговой площадью 15,0 тыс. кв. м., 5 площадок с открытыми прилавками на 175 торговых мест, 85 организаций общественного питания на 2 973 посадочных места и 170 объект по оказанию бытовых услуг. </w:t>
            </w:r>
            <w:proofErr w:type="gramEnd"/>
          </w:p>
          <w:p w:rsidR="00B01BEC" w:rsidRDefault="00403DA0" w:rsidP="00B01BEC">
            <w:pPr>
              <w:pStyle w:val="ConsPlusNormal"/>
              <w:ind w:firstLine="567"/>
              <w:jc w:val="both"/>
              <w:rPr>
                <w:rFonts w:ascii="Times New Roman" w:hAnsi="Times New Roman" w:cs="Times New Roman"/>
                <w:sz w:val="24"/>
                <w:szCs w:val="24"/>
              </w:rPr>
            </w:pPr>
            <w:r w:rsidRPr="00403DA0">
              <w:rPr>
                <w:rFonts w:ascii="Times New Roman" w:hAnsi="Times New Roman" w:cs="Times New Roman"/>
                <w:sz w:val="24"/>
                <w:szCs w:val="24"/>
              </w:rPr>
              <w:t xml:space="preserve">В 2019 году признаны востребованными объекты </w:t>
            </w:r>
            <w:proofErr w:type="gramStart"/>
            <w:r w:rsidRPr="00403DA0">
              <w:rPr>
                <w:rFonts w:ascii="Times New Roman" w:hAnsi="Times New Roman" w:cs="Times New Roman"/>
                <w:sz w:val="24"/>
                <w:szCs w:val="24"/>
              </w:rPr>
              <w:t>региональных</w:t>
            </w:r>
            <w:proofErr w:type="gramEnd"/>
            <w:r w:rsidRPr="00403DA0">
              <w:rPr>
                <w:rFonts w:ascii="Times New Roman" w:hAnsi="Times New Roman" w:cs="Times New Roman"/>
                <w:sz w:val="24"/>
                <w:szCs w:val="24"/>
              </w:rPr>
              <w:t xml:space="preserve"> сетевых </w:t>
            </w:r>
            <w:proofErr w:type="spellStart"/>
            <w:r w:rsidRPr="00403DA0">
              <w:rPr>
                <w:rFonts w:ascii="Times New Roman" w:hAnsi="Times New Roman" w:cs="Times New Roman"/>
                <w:sz w:val="24"/>
                <w:szCs w:val="24"/>
              </w:rPr>
              <w:t>ретейлеров</w:t>
            </w:r>
            <w:proofErr w:type="spellEnd"/>
            <w:r w:rsidRPr="00403DA0">
              <w:rPr>
                <w:rFonts w:ascii="Times New Roman" w:hAnsi="Times New Roman" w:cs="Times New Roman"/>
                <w:sz w:val="24"/>
                <w:szCs w:val="24"/>
              </w:rPr>
              <w:t xml:space="preserve">, таких как </w:t>
            </w:r>
            <w:proofErr w:type="spellStart"/>
            <w:r w:rsidRPr="00403DA0">
              <w:rPr>
                <w:rFonts w:ascii="Times New Roman" w:hAnsi="Times New Roman" w:cs="Times New Roman"/>
                <w:sz w:val="24"/>
                <w:szCs w:val="24"/>
              </w:rPr>
              <w:t>Слата</w:t>
            </w:r>
            <w:proofErr w:type="spellEnd"/>
            <w:r w:rsidRPr="00403DA0">
              <w:rPr>
                <w:rFonts w:ascii="Times New Roman" w:hAnsi="Times New Roman" w:cs="Times New Roman"/>
                <w:sz w:val="24"/>
                <w:szCs w:val="24"/>
              </w:rPr>
              <w:t>, Хлеб. Соль, Экономия, Абсолют. В 2019 году проведены 12 сезонных ярмарок, 34 ярмарки «выходного дня», 17 праздничных и тематических ярмарок. В ярмарках приняли участие предприятия агропромышленного комплекса района, крестьянско-фермерские хозяйства, садово-огороднические кооперативы, товаропроизводители области. В летний период 2019 года с мая по сентябрь действовали на постоянной основе 6 открытых торговых площадок по продаже овощей и ягод с личных подворий, дикоросы.  Развитие ярмарочной торговли также свидетельствует о развитии конкурентной среды, поскольку обеспечивает возможность  крестьянско-фермерским  хозяйствам  и  гражданам  реализовывать  населению  произведенную  ими  продукцию  без  посредников по ценам ниже среднерыночных. Все перечисленные факторы, наряду с наметившимся ростом платежеспособного спроса населения, способствовали усилению  положительной  динамики  розничного  товарооборота.  Так,  по  данным  Территориального  органа Федеральной  службы  государственной  статистики  по  Иркутской  области  в  2019  году  оборот розничной торговли  в  Шелеховском районе увеличился  на  6,3%  по  сравнению  с  2018  годом  и  составил  7</w:t>
            </w:r>
            <w:r w:rsidR="00B01BEC">
              <w:rPr>
                <w:rFonts w:ascii="Times New Roman" w:hAnsi="Times New Roman" w:cs="Times New Roman"/>
                <w:sz w:val="24"/>
                <w:szCs w:val="24"/>
              </w:rPr>
              <w:t> </w:t>
            </w:r>
            <w:r w:rsidRPr="00403DA0">
              <w:rPr>
                <w:rFonts w:ascii="Times New Roman" w:hAnsi="Times New Roman" w:cs="Times New Roman"/>
                <w:sz w:val="24"/>
                <w:szCs w:val="24"/>
              </w:rPr>
              <w:t>547,</w:t>
            </w:r>
            <w:r w:rsidR="00B01BEC">
              <w:rPr>
                <w:rFonts w:ascii="Times New Roman" w:hAnsi="Times New Roman" w:cs="Times New Roman"/>
                <w:sz w:val="24"/>
                <w:szCs w:val="24"/>
              </w:rPr>
              <w:t>9</w:t>
            </w:r>
            <w:r w:rsidRPr="00403DA0">
              <w:rPr>
                <w:rFonts w:ascii="Times New Roman" w:hAnsi="Times New Roman" w:cs="Times New Roman"/>
                <w:sz w:val="24"/>
                <w:szCs w:val="24"/>
              </w:rPr>
              <w:t xml:space="preserve"> млн.руб. </w:t>
            </w:r>
          </w:p>
          <w:p w:rsidR="0004357D" w:rsidRPr="00403DA0" w:rsidRDefault="00403DA0" w:rsidP="00B01BEC">
            <w:pPr>
              <w:pStyle w:val="ConsPlusNormal"/>
              <w:ind w:firstLine="567"/>
              <w:jc w:val="both"/>
              <w:rPr>
                <w:rFonts w:ascii="Times New Roman" w:hAnsi="Times New Roman" w:cs="Times New Roman"/>
                <w:sz w:val="24"/>
                <w:szCs w:val="24"/>
              </w:rPr>
            </w:pPr>
            <w:r w:rsidRPr="00403DA0">
              <w:rPr>
                <w:rFonts w:ascii="Times New Roman" w:hAnsi="Times New Roman" w:cs="Times New Roman"/>
                <w:sz w:val="24"/>
                <w:szCs w:val="24"/>
              </w:rPr>
              <w:t xml:space="preserve">Одним из основных в развитии торговли является показатель обеспеченности населения торговыми площадями. За 2019 год суммарный показатель по Шелеховскому району увеличился на 7,2 </w:t>
            </w:r>
            <w:proofErr w:type="spellStart"/>
            <w:r w:rsidRPr="00403DA0">
              <w:rPr>
                <w:rFonts w:ascii="Times New Roman" w:hAnsi="Times New Roman" w:cs="Times New Roman"/>
                <w:sz w:val="24"/>
                <w:szCs w:val="24"/>
              </w:rPr>
              <w:t>кв.м</w:t>
            </w:r>
            <w:proofErr w:type="spellEnd"/>
            <w:r w:rsidRPr="00403DA0">
              <w:rPr>
                <w:rFonts w:ascii="Times New Roman" w:hAnsi="Times New Roman" w:cs="Times New Roman"/>
                <w:sz w:val="24"/>
                <w:szCs w:val="24"/>
              </w:rPr>
              <w:t xml:space="preserve">. и составил 720,8 </w:t>
            </w:r>
            <w:proofErr w:type="spellStart"/>
            <w:r w:rsidRPr="00403DA0">
              <w:rPr>
                <w:rFonts w:ascii="Times New Roman" w:hAnsi="Times New Roman" w:cs="Times New Roman"/>
                <w:sz w:val="24"/>
                <w:szCs w:val="24"/>
              </w:rPr>
              <w:t>кв</w:t>
            </w:r>
            <w:proofErr w:type="gramStart"/>
            <w:r w:rsidRPr="00403DA0">
              <w:rPr>
                <w:rFonts w:ascii="Times New Roman" w:hAnsi="Times New Roman" w:cs="Times New Roman"/>
                <w:sz w:val="24"/>
                <w:szCs w:val="24"/>
              </w:rPr>
              <w:t>.м</w:t>
            </w:r>
            <w:proofErr w:type="spellEnd"/>
            <w:proofErr w:type="gramEnd"/>
            <w:r w:rsidRPr="00403DA0">
              <w:rPr>
                <w:rFonts w:ascii="Times New Roman" w:hAnsi="Times New Roman" w:cs="Times New Roman"/>
                <w:sz w:val="24"/>
                <w:szCs w:val="24"/>
              </w:rPr>
              <w:t xml:space="preserve"> при нормативе 483 </w:t>
            </w:r>
            <w:proofErr w:type="spellStart"/>
            <w:r w:rsidRPr="00403DA0">
              <w:rPr>
                <w:rFonts w:ascii="Times New Roman" w:hAnsi="Times New Roman" w:cs="Times New Roman"/>
                <w:sz w:val="24"/>
                <w:szCs w:val="24"/>
              </w:rPr>
              <w:t>кв.м</w:t>
            </w:r>
            <w:proofErr w:type="spellEnd"/>
            <w:r w:rsidRPr="00403DA0">
              <w:rPr>
                <w:rFonts w:ascii="Times New Roman" w:hAnsi="Times New Roman" w:cs="Times New Roman"/>
                <w:sz w:val="24"/>
                <w:szCs w:val="24"/>
              </w:rPr>
              <w:t>. на 1 000 чел. населения.</w:t>
            </w:r>
          </w:p>
        </w:tc>
      </w:tr>
    </w:tbl>
    <w:p w:rsidR="00E044E5" w:rsidRPr="00140567" w:rsidRDefault="00E044E5" w:rsidP="002618B9">
      <w:pPr>
        <w:pStyle w:val="a3"/>
        <w:ind w:firstLine="0"/>
      </w:pPr>
    </w:p>
    <w:sectPr w:rsidR="00E044E5" w:rsidRPr="00140567" w:rsidSect="0067564D">
      <w:headerReference w:type="default" r:id="rId10"/>
      <w:headerReference w:type="first" r:id="rId11"/>
      <w:pgSz w:w="16838" w:h="11906" w:orient="landscape" w:code="9"/>
      <w:pgMar w:top="568" w:right="820" w:bottom="851" w:left="1134" w:header="283"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05" w:rsidRDefault="00E74F05">
      <w:r>
        <w:separator/>
      </w:r>
    </w:p>
  </w:endnote>
  <w:endnote w:type="continuationSeparator" w:id="0">
    <w:p w:rsidR="00E74F05" w:rsidRDefault="00E7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05" w:rsidRDefault="00E74F05">
      <w:r>
        <w:separator/>
      </w:r>
    </w:p>
  </w:footnote>
  <w:footnote w:type="continuationSeparator" w:id="0">
    <w:p w:rsidR="00E74F05" w:rsidRDefault="00E7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B6" w:rsidRDefault="00973D34" w:rsidP="000F2C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65B6" w:rsidRDefault="00900F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B6" w:rsidRDefault="00973D34" w:rsidP="000F2C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0F16">
      <w:rPr>
        <w:rStyle w:val="a7"/>
        <w:noProof/>
      </w:rPr>
      <w:t>2</w:t>
    </w:r>
    <w:r>
      <w:rPr>
        <w:rStyle w:val="a7"/>
      </w:rPr>
      <w:fldChar w:fldCharType="end"/>
    </w:r>
  </w:p>
  <w:p w:rsidR="000865B6" w:rsidRDefault="00900F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68956"/>
      <w:docPartObj>
        <w:docPartGallery w:val="Page Numbers (Top of Page)"/>
        <w:docPartUnique/>
      </w:docPartObj>
    </w:sdtPr>
    <w:sdtEndPr/>
    <w:sdtContent>
      <w:p w:rsidR="0067564D" w:rsidRDefault="0067564D">
        <w:pPr>
          <w:pStyle w:val="a5"/>
          <w:jc w:val="center"/>
        </w:pPr>
        <w:r>
          <w:t>11</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8585"/>
      <w:docPartObj>
        <w:docPartGallery w:val="Page Numbers (Top of Page)"/>
        <w:docPartUnique/>
      </w:docPartObj>
    </w:sdtPr>
    <w:sdtEndPr/>
    <w:sdtContent>
      <w:p w:rsidR="0067564D" w:rsidRDefault="0067564D">
        <w:pPr>
          <w:pStyle w:val="a5"/>
          <w:jc w:val="center"/>
        </w:pPr>
        <w:r>
          <w:t>3</w:t>
        </w:r>
      </w:p>
    </w:sdtContent>
  </w:sdt>
  <w:p w:rsidR="00F20C64" w:rsidRPr="006C6580" w:rsidRDefault="00900F16" w:rsidP="00DD7A4D">
    <w:pPr>
      <w:pStyle w:val="a5"/>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2EB"/>
    <w:multiLevelType w:val="hybridMultilevel"/>
    <w:tmpl w:val="BE403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D4B6A"/>
    <w:multiLevelType w:val="hybridMultilevel"/>
    <w:tmpl w:val="8CC61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064B67"/>
    <w:multiLevelType w:val="hybridMultilevel"/>
    <w:tmpl w:val="15EA3828"/>
    <w:lvl w:ilvl="0" w:tplc="A71688F2">
      <w:start w:val="1"/>
      <w:numFmt w:val="decimal"/>
      <w:lvlText w:val="%1."/>
      <w:lvlJc w:val="left"/>
      <w:pPr>
        <w:ind w:left="1431" w:hanging="864"/>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58E7B82"/>
    <w:multiLevelType w:val="hybridMultilevel"/>
    <w:tmpl w:val="03C0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34"/>
    <w:rsid w:val="000272F9"/>
    <w:rsid w:val="00040355"/>
    <w:rsid w:val="0004357D"/>
    <w:rsid w:val="0006412C"/>
    <w:rsid w:val="000716F7"/>
    <w:rsid w:val="000741F6"/>
    <w:rsid w:val="000C2E6E"/>
    <w:rsid w:val="000D3DB4"/>
    <w:rsid w:val="000D424F"/>
    <w:rsid w:val="000D44DC"/>
    <w:rsid w:val="00121AB0"/>
    <w:rsid w:val="00140567"/>
    <w:rsid w:val="0015096C"/>
    <w:rsid w:val="00172D4D"/>
    <w:rsid w:val="00180D40"/>
    <w:rsid w:val="00180ECF"/>
    <w:rsid w:val="00184862"/>
    <w:rsid w:val="00190B21"/>
    <w:rsid w:val="001B3B59"/>
    <w:rsid w:val="002009AB"/>
    <w:rsid w:val="002036B0"/>
    <w:rsid w:val="002071CC"/>
    <w:rsid w:val="002618B9"/>
    <w:rsid w:val="0027781D"/>
    <w:rsid w:val="002948BF"/>
    <w:rsid w:val="002D1BB3"/>
    <w:rsid w:val="002F14F1"/>
    <w:rsid w:val="00300B0F"/>
    <w:rsid w:val="003200BF"/>
    <w:rsid w:val="00326A87"/>
    <w:rsid w:val="00335A99"/>
    <w:rsid w:val="00337DC6"/>
    <w:rsid w:val="00342DD0"/>
    <w:rsid w:val="00383E81"/>
    <w:rsid w:val="003A70B8"/>
    <w:rsid w:val="003C6773"/>
    <w:rsid w:val="00403DA0"/>
    <w:rsid w:val="00414BAF"/>
    <w:rsid w:val="004512C1"/>
    <w:rsid w:val="00451B61"/>
    <w:rsid w:val="00491687"/>
    <w:rsid w:val="004A5D28"/>
    <w:rsid w:val="004B76E5"/>
    <w:rsid w:val="004F43C1"/>
    <w:rsid w:val="00527179"/>
    <w:rsid w:val="00555695"/>
    <w:rsid w:val="005579FB"/>
    <w:rsid w:val="00605872"/>
    <w:rsid w:val="00652EB6"/>
    <w:rsid w:val="0065736F"/>
    <w:rsid w:val="0067564D"/>
    <w:rsid w:val="00677095"/>
    <w:rsid w:val="00684D83"/>
    <w:rsid w:val="00696ED3"/>
    <w:rsid w:val="006F3AD8"/>
    <w:rsid w:val="006F6E99"/>
    <w:rsid w:val="00706CFF"/>
    <w:rsid w:val="007103EA"/>
    <w:rsid w:val="00724600"/>
    <w:rsid w:val="00736A2F"/>
    <w:rsid w:val="00755A05"/>
    <w:rsid w:val="00761A84"/>
    <w:rsid w:val="007924BF"/>
    <w:rsid w:val="007E328A"/>
    <w:rsid w:val="00885423"/>
    <w:rsid w:val="0089735D"/>
    <w:rsid w:val="00900F16"/>
    <w:rsid w:val="009013C9"/>
    <w:rsid w:val="00965B72"/>
    <w:rsid w:val="00973D34"/>
    <w:rsid w:val="0098027C"/>
    <w:rsid w:val="00A2074A"/>
    <w:rsid w:val="00A271DB"/>
    <w:rsid w:val="00A53AF8"/>
    <w:rsid w:val="00A5637F"/>
    <w:rsid w:val="00A7390E"/>
    <w:rsid w:val="00AA0BD8"/>
    <w:rsid w:val="00AB3820"/>
    <w:rsid w:val="00AC1142"/>
    <w:rsid w:val="00AE6702"/>
    <w:rsid w:val="00B01BEC"/>
    <w:rsid w:val="00B366E7"/>
    <w:rsid w:val="00B432C7"/>
    <w:rsid w:val="00B57CD1"/>
    <w:rsid w:val="00BA33CE"/>
    <w:rsid w:val="00BA5EA3"/>
    <w:rsid w:val="00BA74A8"/>
    <w:rsid w:val="00BB1237"/>
    <w:rsid w:val="00BC655B"/>
    <w:rsid w:val="00BE0DF6"/>
    <w:rsid w:val="00C01950"/>
    <w:rsid w:val="00C0764B"/>
    <w:rsid w:val="00C3761B"/>
    <w:rsid w:val="00C90CC6"/>
    <w:rsid w:val="00CE462C"/>
    <w:rsid w:val="00D213C7"/>
    <w:rsid w:val="00D33B0F"/>
    <w:rsid w:val="00D72BA4"/>
    <w:rsid w:val="00D842BD"/>
    <w:rsid w:val="00DD7F5E"/>
    <w:rsid w:val="00DF3698"/>
    <w:rsid w:val="00E044E5"/>
    <w:rsid w:val="00E05E2D"/>
    <w:rsid w:val="00E50326"/>
    <w:rsid w:val="00E528CD"/>
    <w:rsid w:val="00E576B9"/>
    <w:rsid w:val="00E621E3"/>
    <w:rsid w:val="00E74F05"/>
    <w:rsid w:val="00E85A44"/>
    <w:rsid w:val="00EB2F0E"/>
    <w:rsid w:val="00ED0B9D"/>
    <w:rsid w:val="00F012B4"/>
    <w:rsid w:val="00F31224"/>
    <w:rsid w:val="00F32B72"/>
    <w:rsid w:val="00F41C95"/>
    <w:rsid w:val="00F76C09"/>
    <w:rsid w:val="00F96ECA"/>
    <w:rsid w:val="00FC2F61"/>
    <w:rsid w:val="00FE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67564D"/>
    <w:pPr>
      <w:tabs>
        <w:tab w:val="center" w:pos="4677"/>
        <w:tab w:val="right" w:pos="9355"/>
      </w:tabs>
    </w:pPr>
  </w:style>
  <w:style w:type="character" w:customStyle="1" w:styleId="ad">
    <w:name w:val="Нижний колонтитул Знак"/>
    <w:basedOn w:val="a0"/>
    <w:link w:val="ac"/>
    <w:uiPriority w:val="99"/>
    <w:rsid w:val="0067564D"/>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67564D"/>
    <w:pPr>
      <w:tabs>
        <w:tab w:val="center" w:pos="4677"/>
        <w:tab w:val="right" w:pos="9355"/>
      </w:tabs>
    </w:pPr>
  </w:style>
  <w:style w:type="character" w:customStyle="1" w:styleId="ad">
    <w:name w:val="Нижний колонтитул Знак"/>
    <w:basedOn w:val="a0"/>
    <w:link w:val="ac"/>
    <w:uiPriority w:val="99"/>
    <w:rsid w:val="0067564D"/>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17407</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Свиридова Влада Дмитриевна</cp:lastModifiedBy>
  <cp:revision>2</cp:revision>
  <cp:lastPrinted>2018-11-15T09:57:00Z</cp:lastPrinted>
  <dcterms:created xsi:type="dcterms:W3CDTF">2020-03-31T06:54:00Z</dcterms:created>
  <dcterms:modified xsi:type="dcterms:W3CDTF">2020-03-31T06:54:00Z</dcterms:modified>
</cp:coreProperties>
</file>