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0" w:rsidRDefault="00F943C0" w:rsidP="00F943C0">
      <w:pPr>
        <w:jc w:val="center"/>
      </w:pPr>
      <w:r>
        <w:t>Российская Федерация</w:t>
      </w:r>
    </w:p>
    <w:p w:rsidR="00F943C0" w:rsidRDefault="00F943C0" w:rsidP="00F943C0">
      <w:pPr>
        <w:jc w:val="center"/>
      </w:pPr>
      <w:r>
        <w:t>Иркутская область</w:t>
      </w:r>
    </w:p>
    <w:p w:rsidR="00F943C0" w:rsidRPr="00071EE9" w:rsidRDefault="00F943C0" w:rsidP="00F943C0">
      <w:pPr>
        <w:jc w:val="center"/>
        <w:rPr>
          <w:b/>
        </w:rPr>
      </w:pPr>
      <w:r w:rsidRPr="00071EE9">
        <w:rPr>
          <w:b/>
        </w:rPr>
        <w:t>АДМИНИСТРАЦИЯ ШЕЛЕХОВСКОГО МУНИЦИПАЛЬНОГО РАЙОНА</w:t>
      </w:r>
    </w:p>
    <w:p w:rsidR="00F943C0" w:rsidRDefault="00F943C0" w:rsidP="00F943C0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F943C0" w:rsidRDefault="00F943C0" w:rsidP="00F943C0">
      <w:pPr>
        <w:jc w:val="center"/>
        <w:rPr>
          <w:sz w:val="8"/>
          <w:szCs w:val="8"/>
        </w:rPr>
      </w:pPr>
    </w:p>
    <w:p w:rsidR="00F943C0" w:rsidRPr="00263A60" w:rsidRDefault="00263A60" w:rsidP="00263A60">
      <w:pPr>
        <w:jc w:val="center"/>
        <w:rPr>
          <w:b/>
          <w:sz w:val="27"/>
          <w:szCs w:val="27"/>
        </w:rPr>
      </w:pPr>
      <w:r w:rsidRPr="00263A60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17 августа 2020 года</w:t>
      </w:r>
      <w:r w:rsidRPr="00263A60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450-па</w:t>
      </w:r>
      <w:bookmarkStart w:id="0" w:name="_GoBack"/>
      <w:bookmarkEnd w:id="0"/>
    </w:p>
    <w:p w:rsidR="00F943C0" w:rsidRPr="00263A60" w:rsidRDefault="00F943C0" w:rsidP="00263A60">
      <w:pPr>
        <w:jc w:val="center"/>
        <w:rPr>
          <w:b/>
          <w:sz w:val="27"/>
          <w:szCs w:val="27"/>
        </w:rPr>
      </w:pPr>
    </w:p>
    <w:p w:rsidR="00263A60" w:rsidRPr="00263A60" w:rsidRDefault="00263A60" w:rsidP="00263A60">
      <w:pPr>
        <w:jc w:val="center"/>
        <w:rPr>
          <w:b/>
          <w:sz w:val="27"/>
          <w:szCs w:val="27"/>
        </w:rPr>
      </w:pPr>
    </w:p>
    <w:p w:rsidR="00F943C0" w:rsidRPr="00263A60" w:rsidRDefault="00263A60" w:rsidP="00263A60">
      <w:pPr>
        <w:tabs>
          <w:tab w:val="left" w:pos="0"/>
          <w:tab w:val="left" w:pos="4678"/>
          <w:tab w:val="left" w:pos="9639"/>
        </w:tabs>
        <w:ind w:right="282"/>
        <w:jc w:val="center"/>
        <w:rPr>
          <w:b/>
          <w:sz w:val="28"/>
          <w:szCs w:val="28"/>
        </w:rPr>
      </w:pPr>
      <w:r w:rsidRPr="00263A60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:rsidR="00F943C0" w:rsidRDefault="00F943C0" w:rsidP="00F943C0">
      <w:pPr>
        <w:jc w:val="both"/>
        <w:rPr>
          <w:sz w:val="28"/>
          <w:szCs w:val="28"/>
        </w:rPr>
      </w:pPr>
    </w:p>
    <w:p w:rsidR="00263A60" w:rsidRPr="00A44077" w:rsidRDefault="00263A60" w:rsidP="00F943C0">
      <w:pPr>
        <w:jc w:val="both"/>
        <w:rPr>
          <w:sz w:val="28"/>
          <w:szCs w:val="28"/>
        </w:rPr>
      </w:pPr>
    </w:p>
    <w:p w:rsidR="00F943C0" w:rsidRPr="005C217C" w:rsidRDefault="00F943C0" w:rsidP="00DF4E9E">
      <w:pPr>
        <w:spacing w:after="1" w:line="280" w:lineRule="atLeast"/>
        <w:ind w:firstLine="567"/>
        <w:jc w:val="both"/>
        <w:rPr>
          <w:sz w:val="28"/>
          <w:szCs w:val="28"/>
        </w:rPr>
      </w:pPr>
      <w:proofErr w:type="gramStart"/>
      <w:r w:rsidRPr="005C217C">
        <w:rPr>
          <w:sz w:val="28"/>
          <w:szCs w:val="28"/>
        </w:rPr>
        <w:t xml:space="preserve">В целях </w:t>
      </w:r>
      <w:r w:rsidR="002F10BC" w:rsidRPr="005C217C">
        <w:rPr>
          <w:sz w:val="28"/>
          <w:szCs w:val="28"/>
        </w:rPr>
        <w:t>совершенствования</w:t>
      </w:r>
      <w:r w:rsidRPr="005C217C">
        <w:rPr>
          <w:sz w:val="28"/>
          <w:szCs w:val="28"/>
        </w:rPr>
        <w:t xml:space="preserve"> оплаты труда работников </w:t>
      </w:r>
      <w:r w:rsidR="00DF4E9E">
        <w:rPr>
          <w:sz w:val="28"/>
        </w:rPr>
        <w:t xml:space="preserve">муниципальных организаций дополнительного образования, подведомственных Управлению образования Администрации Шелеховского муниципального района, </w:t>
      </w:r>
      <w:r w:rsidRPr="005C217C">
        <w:rPr>
          <w:sz w:val="28"/>
          <w:szCs w:val="28"/>
        </w:rPr>
        <w:t>в соответствии</w:t>
      </w:r>
      <w:r w:rsidRPr="00836AA4">
        <w:rPr>
          <w:sz w:val="28"/>
          <w:szCs w:val="28"/>
        </w:rPr>
        <w:t xml:space="preserve"> </w:t>
      </w:r>
      <w:r w:rsidRPr="005C217C">
        <w:rPr>
          <w:sz w:val="28"/>
          <w:szCs w:val="28"/>
        </w:rPr>
        <w:t xml:space="preserve">со статьями 135, 144, 145 Трудового кодекса Российской Федерации, </w:t>
      </w:r>
      <w:r w:rsidR="00746B87" w:rsidRPr="005C217C">
        <w:rPr>
          <w:sz w:val="28"/>
          <w:szCs w:val="28"/>
        </w:rPr>
        <w:t xml:space="preserve">статьей 9 </w:t>
      </w:r>
      <w:r w:rsidRPr="005C217C">
        <w:rPr>
          <w:sz w:val="28"/>
          <w:szCs w:val="28"/>
        </w:rPr>
        <w:t>Федеральн</w:t>
      </w:r>
      <w:r w:rsidR="00746B87" w:rsidRPr="005C217C">
        <w:rPr>
          <w:sz w:val="28"/>
          <w:szCs w:val="28"/>
        </w:rPr>
        <w:t>ого</w:t>
      </w:r>
      <w:r w:rsidRPr="005C217C">
        <w:rPr>
          <w:sz w:val="28"/>
          <w:szCs w:val="28"/>
        </w:rPr>
        <w:t xml:space="preserve"> закон</w:t>
      </w:r>
      <w:r w:rsidR="00746B87" w:rsidRPr="005C217C">
        <w:rPr>
          <w:sz w:val="28"/>
          <w:szCs w:val="28"/>
        </w:rPr>
        <w:t>а</w:t>
      </w:r>
      <w:r w:rsidRPr="005C217C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r w:rsidR="00746B87" w:rsidRPr="005C217C">
        <w:rPr>
          <w:sz w:val="28"/>
          <w:szCs w:val="28"/>
        </w:rPr>
        <w:t xml:space="preserve">статьями 7, 15, 37 Федерального закона от 06.10.2003 № 131-ФЗ «Об общих принципах организации местного самоуправления в Российской Федерации», </w:t>
      </w:r>
      <w:r w:rsidRPr="005C217C">
        <w:rPr>
          <w:sz w:val="28"/>
          <w:szCs w:val="28"/>
        </w:rPr>
        <w:t>статьями</w:t>
      </w:r>
      <w:proofErr w:type="gramEnd"/>
      <w:r w:rsidRPr="005C217C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F943C0" w:rsidRPr="00A44077" w:rsidRDefault="00F943C0" w:rsidP="00F943C0">
      <w:pPr>
        <w:jc w:val="center"/>
        <w:rPr>
          <w:sz w:val="28"/>
          <w:szCs w:val="28"/>
        </w:rPr>
      </w:pPr>
    </w:p>
    <w:p w:rsidR="00F943C0" w:rsidRDefault="00F943C0" w:rsidP="00F943C0">
      <w:pPr>
        <w:jc w:val="center"/>
        <w:rPr>
          <w:sz w:val="28"/>
          <w:szCs w:val="28"/>
        </w:rPr>
      </w:pPr>
      <w:r w:rsidRPr="00A44077">
        <w:rPr>
          <w:sz w:val="28"/>
          <w:szCs w:val="28"/>
        </w:rPr>
        <w:t xml:space="preserve">П </w:t>
      </w:r>
      <w:proofErr w:type="gramStart"/>
      <w:r w:rsidRPr="00A44077">
        <w:rPr>
          <w:sz w:val="28"/>
          <w:szCs w:val="28"/>
        </w:rPr>
        <w:t>О</w:t>
      </w:r>
      <w:proofErr w:type="gramEnd"/>
      <w:r w:rsidRPr="00A44077">
        <w:rPr>
          <w:sz w:val="28"/>
          <w:szCs w:val="28"/>
        </w:rPr>
        <w:t xml:space="preserve"> С Т А Н О В Л Я Е Т:</w:t>
      </w:r>
    </w:p>
    <w:p w:rsidR="00FD47EA" w:rsidRPr="00A44077" w:rsidRDefault="00FD47EA" w:rsidP="00F943C0">
      <w:pPr>
        <w:jc w:val="center"/>
        <w:rPr>
          <w:sz w:val="28"/>
          <w:szCs w:val="28"/>
        </w:rPr>
      </w:pPr>
    </w:p>
    <w:p w:rsidR="00B76B19" w:rsidRDefault="00FD47EA" w:rsidP="00DF4E9E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76B19" w:rsidRPr="0082063B">
        <w:rPr>
          <w:sz w:val="28"/>
          <w:szCs w:val="28"/>
        </w:rPr>
        <w:t xml:space="preserve">Внести </w:t>
      </w:r>
      <w:r w:rsidR="00E26E38">
        <w:rPr>
          <w:sz w:val="28"/>
          <w:szCs w:val="28"/>
        </w:rPr>
        <w:t xml:space="preserve">в </w:t>
      </w:r>
      <w:r w:rsidR="006919F2" w:rsidRPr="0082063B">
        <w:rPr>
          <w:sz w:val="28"/>
          <w:szCs w:val="28"/>
        </w:rPr>
        <w:t>Положени</w:t>
      </w:r>
      <w:r w:rsidR="006919F2">
        <w:rPr>
          <w:sz w:val="28"/>
          <w:szCs w:val="28"/>
        </w:rPr>
        <w:t>е</w:t>
      </w:r>
      <w:r w:rsidR="006919F2" w:rsidRPr="0082063B">
        <w:rPr>
          <w:sz w:val="28"/>
          <w:szCs w:val="28"/>
        </w:rPr>
        <w:t xml:space="preserve"> </w:t>
      </w:r>
      <w:r w:rsidR="006919F2" w:rsidRPr="00D02B76">
        <w:rPr>
          <w:sz w:val="28"/>
          <w:szCs w:val="28"/>
        </w:rPr>
        <w:t xml:space="preserve">об оплате труда работников </w:t>
      </w:r>
      <w:r w:rsidR="006919F2">
        <w:rPr>
          <w:sz w:val="28"/>
          <w:szCs w:val="28"/>
        </w:rPr>
        <w:t xml:space="preserve">муниципальных </w:t>
      </w:r>
      <w:r w:rsidR="006919F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6919F2">
        <w:rPr>
          <w:sz w:val="28"/>
          <w:szCs w:val="28"/>
        </w:rPr>
        <w:t xml:space="preserve"> </w:t>
      </w:r>
      <w:r w:rsidR="00B76B19">
        <w:rPr>
          <w:sz w:val="28"/>
          <w:szCs w:val="28"/>
        </w:rPr>
        <w:t>постановление</w:t>
      </w:r>
      <w:r w:rsidR="006919F2">
        <w:rPr>
          <w:sz w:val="28"/>
          <w:szCs w:val="28"/>
        </w:rPr>
        <w:t>м</w:t>
      </w:r>
      <w:r w:rsidR="00B76B19">
        <w:rPr>
          <w:sz w:val="28"/>
          <w:szCs w:val="28"/>
        </w:rPr>
        <w:t xml:space="preserve"> </w:t>
      </w:r>
      <w:r w:rsidR="00B76B19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0877BF" w:rsidRPr="00DF4E9E">
        <w:rPr>
          <w:sz w:val="28"/>
          <w:szCs w:val="28"/>
        </w:rPr>
        <w:t>4</w:t>
      </w:r>
      <w:r w:rsidR="00DF4E9E">
        <w:rPr>
          <w:sz w:val="28"/>
          <w:szCs w:val="28"/>
        </w:rPr>
        <w:t>-па «</w:t>
      </w:r>
      <w:hyperlink r:id="rId8" w:history="1"/>
      <w:r w:rsidR="00B76B19" w:rsidRPr="00DF4E9E">
        <w:rPr>
          <w:sz w:val="28"/>
          <w:szCs w:val="28"/>
        </w:rPr>
        <w:t>Об</w:t>
      </w:r>
      <w:r w:rsidR="00B76B19">
        <w:rPr>
          <w:sz w:val="28"/>
          <w:szCs w:val="28"/>
        </w:rPr>
        <w:t xml:space="preserve"> утверждении </w:t>
      </w:r>
      <w:r w:rsidR="00B76B19" w:rsidRPr="0082063B">
        <w:rPr>
          <w:sz w:val="28"/>
          <w:szCs w:val="28"/>
        </w:rPr>
        <w:t>Положени</w:t>
      </w:r>
      <w:r w:rsidR="00B76B19">
        <w:rPr>
          <w:sz w:val="28"/>
          <w:szCs w:val="28"/>
        </w:rPr>
        <w:t>я</w:t>
      </w:r>
      <w:r w:rsidR="00B76B19" w:rsidRPr="0082063B">
        <w:rPr>
          <w:sz w:val="28"/>
          <w:szCs w:val="28"/>
        </w:rPr>
        <w:t xml:space="preserve"> </w:t>
      </w:r>
      <w:r w:rsidR="00D02B76" w:rsidRPr="00D02B76">
        <w:rPr>
          <w:sz w:val="28"/>
          <w:szCs w:val="28"/>
        </w:rPr>
        <w:t xml:space="preserve">об оплате труда работников </w:t>
      </w:r>
      <w:r w:rsidR="00E95207">
        <w:rPr>
          <w:sz w:val="28"/>
          <w:szCs w:val="28"/>
        </w:rPr>
        <w:t xml:space="preserve">муниципальных </w:t>
      </w:r>
      <w:r w:rsidR="00DF4E9E">
        <w:rPr>
          <w:sz w:val="28"/>
        </w:rPr>
        <w:t>организаций дополнительного образования, подведомственных Управлению образования</w:t>
      </w:r>
      <w:r w:rsidR="00B76B19">
        <w:rPr>
          <w:sz w:val="28"/>
          <w:szCs w:val="28"/>
        </w:rPr>
        <w:t>»</w:t>
      </w:r>
      <w:r w:rsidR="00BB017A">
        <w:rPr>
          <w:sz w:val="28"/>
          <w:szCs w:val="28"/>
        </w:rPr>
        <w:t xml:space="preserve"> (далее – Положение),</w:t>
      </w:r>
      <w:r w:rsidR="00B76B19">
        <w:rPr>
          <w:sz w:val="28"/>
          <w:szCs w:val="28"/>
        </w:rPr>
        <w:t xml:space="preserve"> следующие изменения:</w:t>
      </w:r>
      <w:proofErr w:type="gramEnd"/>
    </w:p>
    <w:p w:rsidR="00230EA4" w:rsidRDefault="009E2AD4" w:rsidP="006919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30EA4">
        <w:rPr>
          <w:sz w:val="28"/>
          <w:szCs w:val="28"/>
        </w:rPr>
        <w:t>пункт 14 изложить в следующей редакции:</w:t>
      </w:r>
    </w:p>
    <w:p w:rsidR="00C76783" w:rsidRPr="00D7160B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 w:rsidRPr="00E509CE">
        <w:rPr>
          <w:sz w:val="28"/>
          <w:szCs w:val="28"/>
        </w:rPr>
        <w:t>«1</w:t>
      </w:r>
      <w:r>
        <w:rPr>
          <w:sz w:val="28"/>
          <w:szCs w:val="28"/>
        </w:rPr>
        <w:t>4</w:t>
      </w:r>
      <w:r w:rsidRPr="00E509CE">
        <w:rPr>
          <w:sz w:val="28"/>
          <w:szCs w:val="28"/>
        </w:rPr>
        <w:t>. Работникам организаций</w:t>
      </w:r>
      <w:r>
        <w:rPr>
          <w:sz w:val="28"/>
          <w:szCs w:val="28"/>
        </w:rPr>
        <w:t xml:space="preserve"> дополнительного образования</w:t>
      </w:r>
      <w:r w:rsidRPr="00E509CE">
        <w:rPr>
          <w:sz w:val="28"/>
          <w:szCs w:val="28"/>
        </w:rPr>
        <w:t xml:space="preserve"> может быть</w:t>
      </w:r>
      <w:r w:rsidRPr="003272A3">
        <w:rPr>
          <w:sz w:val="28"/>
          <w:szCs w:val="28"/>
        </w:rPr>
        <w:t xml:space="preserve"> установлен п</w:t>
      </w:r>
      <w:r w:rsidRPr="003272A3">
        <w:rPr>
          <w:sz w:val="28"/>
        </w:rPr>
        <w:t>ерсональный повышающий коэффициент к окладу (должностному окладу), ставке заработной платы за выполнение особо важных заданий</w:t>
      </w:r>
      <w:r>
        <w:rPr>
          <w:sz w:val="28"/>
        </w:rPr>
        <w:t xml:space="preserve"> </w:t>
      </w:r>
      <w:r w:rsidRPr="003272A3">
        <w:rPr>
          <w:sz w:val="28"/>
        </w:rPr>
        <w:t>по исполнению требований законодательства</w:t>
      </w:r>
      <w:r w:rsidRPr="002E0307">
        <w:rPr>
          <w:sz w:val="28"/>
        </w:rPr>
        <w:t xml:space="preserve"> </w:t>
      </w:r>
      <w:r w:rsidRPr="003272A3">
        <w:rPr>
          <w:sz w:val="28"/>
        </w:rPr>
        <w:t>в размере</w:t>
      </w:r>
      <w:r>
        <w:rPr>
          <w:sz w:val="28"/>
        </w:rPr>
        <w:t xml:space="preserve"> до </w:t>
      </w:r>
      <w:r w:rsidRPr="003272A3">
        <w:rPr>
          <w:sz w:val="28"/>
        </w:rPr>
        <w:t>1,8.</w:t>
      </w:r>
      <w:r w:rsidRPr="00D7160B">
        <w:rPr>
          <w:sz w:val="28"/>
        </w:rPr>
        <w:t xml:space="preserve">  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 w:rsidRPr="00D7160B">
        <w:rPr>
          <w:sz w:val="28"/>
        </w:rPr>
        <w:t>К выполнению особо важного задания относится работа</w:t>
      </w:r>
      <w:r>
        <w:rPr>
          <w:sz w:val="28"/>
        </w:rPr>
        <w:t>: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</w:t>
      </w:r>
      <w:r w:rsidRPr="00D7160B">
        <w:rPr>
          <w:sz w:val="28"/>
        </w:rPr>
        <w:t>документации по гражданской обороне и предупреждению чрезвычайных ситуаций</w:t>
      </w:r>
      <w:r>
        <w:rPr>
          <w:sz w:val="28"/>
        </w:rPr>
        <w:t>;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ведение документации по </w:t>
      </w:r>
      <w:r w:rsidRPr="00D7160B">
        <w:rPr>
          <w:sz w:val="28"/>
        </w:rPr>
        <w:t>проведени</w:t>
      </w:r>
      <w:r>
        <w:rPr>
          <w:sz w:val="28"/>
        </w:rPr>
        <w:t>ю</w:t>
      </w:r>
      <w:r w:rsidRPr="00D7160B">
        <w:rPr>
          <w:sz w:val="28"/>
        </w:rPr>
        <w:t xml:space="preserve"> категорирования организации</w:t>
      </w:r>
      <w:r>
        <w:rPr>
          <w:sz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E509CE">
        <w:rPr>
          <w:sz w:val="28"/>
          <w:szCs w:val="28"/>
        </w:rPr>
        <w:t xml:space="preserve"> </w:t>
      </w:r>
      <w:r>
        <w:rPr>
          <w:sz w:val="28"/>
        </w:rPr>
        <w:t>в рамках антитеррористической защищенности;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размещение и ведение в актуальном состоянии информации на </w:t>
      </w:r>
      <w:r w:rsidRPr="00D7160B">
        <w:rPr>
          <w:sz w:val="28"/>
        </w:rPr>
        <w:t>сайт</w:t>
      </w:r>
      <w:r>
        <w:rPr>
          <w:sz w:val="28"/>
        </w:rPr>
        <w:t>е</w:t>
      </w:r>
      <w:r w:rsidRPr="00D7160B">
        <w:rPr>
          <w:sz w:val="28"/>
        </w:rPr>
        <w:t xml:space="preserve"> организации</w:t>
      </w:r>
      <w:r>
        <w:rPr>
          <w:sz w:val="28"/>
        </w:rPr>
        <w:t xml:space="preserve"> </w:t>
      </w:r>
      <w:r>
        <w:rPr>
          <w:sz w:val="28"/>
          <w:szCs w:val="28"/>
        </w:rPr>
        <w:t>дополнительного образования;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информационным ресурсом «Навигатор дополнительного образования Иркутской области».</w:t>
      </w:r>
    </w:p>
    <w:p w:rsidR="00C76783" w:rsidRPr="00F93091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 w:rsidRPr="00F93091">
        <w:rPr>
          <w:sz w:val="28"/>
          <w:szCs w:val="28"/>
        </w:rPr>
        <w:t>П</w:t>
      </w:r>
      <w:r w:rsidRPr="00F93091">
        <w:rPr>
          <w:sz w:val="28"/>
        </w:rPr>
        <w:t>ерсональный повышающий коэффициент к окладу (должностному окладу), ставке заработной платы за выполнение особо важных заданий не устанавливается, если указанные виды работ относятся к прямым должностным обязанностям работников организации</w:t>
      </w:r>
      <w:r>
        <w:rPr>
          <w:sz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F93091">
        <w:rPr>
          <w:sz w:val="28"/>
        </w:rPr>
        <w:t>.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F93091">
        <w:rPr>
          <w:sz w:val="28"/>
        </w:rPr>
        <w:t>Не допускается суммировать персональные повышающие коэффициенты к окладу (должностному окладу), ставке заработной платы одному работнику организации</w:t>
      </w:r>
      <w:r>
        <w:rPr>
          <w:sz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F93091">
        <w:rPr>
          <w:sz w:val="28"/>
        </w:rPr>
        <w:t xml:space="preserve"> за выполнение нескольких особо важных заданий</w:t>
      </w:r>
      <w:proofErr w:type="gramStart"/>
      <w:r w:rsidRPr="00F93091">
        <w:rPr>
          <w:sz w:val="28"/>
        </w:rPr>
        <w:t>.</w:t>
      </w:r>
      <w:r>
        <w:rPr>
          <w:sz w:val="28"/>
          <w:szCs w:val="28"/>
        </w:rPr>
        <w:t>»;</w:t>
      </w:r>
      <w:proofErr w:type="gramEnd"/>
    </w:p>
    <w:p w:rsidR="00C76783" w:rsidRPr="003272A3" w:rsidRDefault="00C76783" w:rsidP="00C7678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272A3">
        <w:rPr>
          <w:sz w:val="28"/>
          <w:szCs w:val="28"/>
        </w:rPr>
        <w:t>дополнить пунктами 1</w:t>
      </w:r>
      <w:r>
        <w:rPr>
          <w:sz w:val="28"/>
          <w:szCs w:val="28"/>
        </w:rPr>
        <w:t>4.1</w:t>
      </w:r>
      <w:r w:rsidRPr="003272A3">
        <w:rPr>
          <w:sz w:val="28"/>
          <w:szCs w:val="28"/>
        </w:rPr>
        <w:t>, 1</w:t>
      </w:r>
      <w:r>
        <w:rPr>
          <w:sz w:val="28"/>
          <w:szCs w:val="28"/>
        </w:rPr>
        <w:t>4.2</w:t>
      </w:r>
      <w:r w:rsidRPr="003272A3">
        <w:rPr>
          <w:sz w:val="28"/>
          <w:szCs w:val="28"/>
        </w:rPr>
        <w:t xml:space="preserve"> следующего содержания:</w:t>
      </w:r>
    </w:p>
    <w:p w:rsidR="00C76783" w:rsidRDefault="00C76783" w:rsidP="00C76783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272A3">
        <w:rPr>
          <w:sz w:val="28"/>
          <w:szCs w:val="28"/>
        </w:rPr>
        <w:t>«14.</w:t>
      </w:r>
      <w:r>
        <w:rPr>
          <w:sz w:val="28"/>
          <w:szCs w:val="28"/>
        </w:rPr>
        <w:t>1</w:t>
      </w:r>
      <w:r w:rsidRPr="003272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164A6">
        <w:rPr>
          <w:sz w:val="28"/>
          <w:szCs w:val="28"/>
        </w:rPr>
        <w:t xml:space="preserve">едагогическим работникам </w:t>
      </w:r>
      <w:r w:rsidRPr="00E509C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дополнительного образования</w:t>
      </w:r>
      <w:r w:rsidRPr="00E509CE">
        <w:rPr>
          <w:sz w:val="28"/>
          <w:szCs w:val="28"/>
        </w:rPr>
        <w:t xml:space="preserve"> </w:t>
      </w:r>
      <w:r w:rsidRPr="00A164A6">
        <w:rPr>
          <w:sz w:val="28"/>
          <w:szCs w:val="28"/>
        </w:rPr>
        <w:t>устанавливается на период не более двух лет персональный повышающий коэффициент к окладу (должностному окладу), ставке заработной платы в размере 1,5 в следующих случаях:</w:t>
      </w:r>
    </w:p>
    <w:p w:rsidR="00C76783" w:rsidRPr="003272A3" w:rsidRDefault="00C76783" w:rsidP="00C76783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1) молодым специалистам, возраст которых не превышает 30 лет, впервые приступившим к работе </w:t>
      </w:r>
      <w:r w:rsidRPr="00C76783">
        <w:rPr>
          <w:rFonts w:ascii="Times New Roman" w:hAnsi="Times New Roman" w:cs="Times New Roman"/>
          <w:sz w:val="28"/>
          <w:szCs w:val="28"/>
        </w:rPr>
        <w:t>в организаци</w:t>
      </w:r>
      <w:r w:rsidR="00876FF6">
        <w:rPr>
          <w:rFonts w:ascii="Times New Roman" w:hAnsi="Times New Roman" w:cs="Times New Roman"/>
          <w:sz w:val="28"/>
          <w:szCs w:val="28"/>
        </w:rPr>
        <w:t>и</w:t>
      </w:r>
      <w:r w:rsidRPr="00C767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Pr="003272A3">
        <w:rPr>
          <w:rFonts w:ascii="Times New Roman" w:hAnsi="Times New Roman" w:cs="Times New Roman"/>
          <w:sz w:val="28"/>
          <w:szCs w:val="28"/>
        </w:rPr>
        <w:t>по специальности по направлению подготовки «Образование и педагогика»</w:t>
      </w:r>
      <w:r w:rsidRPr="003272A3">
        <w:rPr>
          <w:rFonts w:ascii="Times New Roman" w:hAnsi="Times New Roman" w:cs="Times New Roman"/>
          <w:sz w:val="28"/>
        </w:rPr>
        <w:t>;</w:t>
      </w:r>
    </w:p>
    <w:p w:rsidR="00C76783" w:rsidRPr="003272A3" w:rsidRDefault="00C76783" w:rsidP="00C76783">
      <w:pPr>
        <w:pStyle w:val="ConsPlusNormal"/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2) специалистам, имеющим квалификацию по специальности по направлению подготовки «Образование и педагогика»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:rsidR="00C76783" w:rsidRPr="003272A3" w:rsidRDefault="00C76783" w:rsidP="00C76783">
      <w:pPr>
        <w:spacing w:after="1" w:line="280" w:lineRule="atLeast"/>
        <w:ind w:firstLine="567"/>
        <w:jc w:val="both"/>
      </w:pPr>
      <w:r w:rsidRPr="003272A3">
        <w:rPr>
          <w:sz w:val="28"/>
        </w:rPr>
        <w:t>в связи с отсутствием общего двухлетнего педагогического стажа в образовательных организациях;</w:t>
      </w:r>
    </w:p>
    <w:p w:rsidR="00C76783" w:rsidRPr="003272A3" w:rsidRDefault="00C76783" w:rsidP="00C76783">
      <w:pPr>
        <w:ind w:firstLine="567"/>
        <w:jc w:val="both"/>
        <w:rPr>
          <w:sz w:val="28"/>
          <w:szCs w:val="28"/>
        </w:rPr>
      </w:pPr>
      <w:proofErr w:type="gramStart"/>
      <w:r w:rsidRPr="003272A3">
        <w:rPr>
          <w:sz w:val="28"/>
        </w:rPr>
        <w:t>в связи с отсутствием двухлетнего периода со дня выхода специалиста  на работу из отпуска</w:t>
      </w:r>
      <w:proofErr w:type="gramEnd"/>
      <w:r w:rsidRPr="003272A3">
        <w:rPr>
          <w:sz w:val="28"/>
        </w:rPr>
        <w:t xml:space="preserve"> по беременности и родам или из отпуска по уходу за ребенком.</w:t>
      </w:r>
    </w:p>
    <w:p w:rsidR="00C76783" w:rsidRPr="00D926C1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>14.2</w:t>
      </w:r>
      <w:r w:rsidRPr="00D926C1">
        <w:rPr>
          <w:sz w:val="28"/>
        </w:rPr>
        <w:t xml:space="preserve"> Персональны</w:t>
      </w:r>
      <w:r>
        <w:rPr>
          <w:sz w:val="28"/>
        </w:rPr>
        <w:t>е</w:t>
      </w:r>
      <w:r w:rsidRPr="00D926C1">
        <w:rPr>
          <w:sz w:val="28"/>
        </w:rPr>
        <w:t xml:space="preserve"> повышающи</w:t>
      </w:r>
      <w:r>
        <w:rPr>
          <w:sz w:val="28"/>
        </w:rPr>
        <w:t>е</w:t>
      </w:r>
      <w:r w:rsidRPr="00D926C1">
        <w:rPr>
          <w:sz w:val="28"/>
        </w:rPr>
        <w:t xml:space="preserve"> коэффициент</w:t>
      </w:r>
      <w:r>
        <w:rPr>
          <w:sz w:val="28"/>
        </w:rPr>
        <w:t>ы</w:t>
      </w:r>
      <w:r w:rsidRPr="00D926C1">
        <w:rPr>
          <w:sz w:val="28"/>
        </w:rPr>
        <w:t xml:space="preserve"> к окладу (должностному окладу), ставке заработной платы, указанны</w:t>
      </w:r>
      <w:r>
        <w:rPr>
          <w:sz w:val="28"/>
        </w:rPr>
        <w:t>е</w:t>
      </w:r>
      <w:r w:rsidRPr="00D926C1">
        <w:rPr>
          <w:sz w:val="28"/>
        </w:rPr>
        <w:t xml:space="preserve"> в пунктах 14, 1</w:t>
      </w:r>
      <w:r>
        <w:rPr>
          <w:sz w:val="28"/>
        </w:rPr>
        <w:t>4.1</w:t>
      </w:r>
      <w:r w:rsidRPr="00D926C1">
        <w:rPr>
          <w:sz w:val="28"/>
        </w:rPr>
        <w:t xml:space="preserve"> настоящего Положения</w:t>
      </w:r>
      <w:r w:rsidR="00876FF6">
        <w:rPr>
          <w:sz w:val="28"/>
        </w:rPr>
        <w:t>,</w:t>
      </w:r>
      <w:r w:rsidRPr="00D926C1">
        <w:rPr>
          <w:sz w:val="28"/>
        </w:rPr>
        <w:t xml:space="preserve"> устанавлива</w:t>
      </w:r>
      <w:r>
        <w:rPr>
          <w:sz w:val="28"/>
        </w:rPr>
        <w:t>ю</w:t>
      </w:r>
      <w:r w:rsidRPr="00D926C1">
        <w:rPr>
          <w:sz w:val="28"/>
        </w:rPr>
        <w:t>тся на определенный период времени (месяц, квартал, год) в течение соответствующего календарного года.</w:t>
      </w:r>
    </w:p>
    <w:p w:rsidR="00C76783" w:rsidRPr="00D926C1" w:rsidRDefault="00C76783" w:rsidP="00C76783">
      <w:pPr>
        <w:spacing w:after="1" w:line="280" w:lineRule="atLeast"/>
        <w:ind w:firstLine="567"/>
        <w:jc w:val="both"/>
        <w:rPr>
          <w:sz w:val="28"/>
        </w:rPr>
      </w:pPr>
      <w:r w:rsidRPr="00D926C1">
        <w:rPr>
          <w:sz w:val="28"/>
        </w:rPr>
        <w:t>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на персональный повышающий коэффициент.</w:t>
      </w:r>
    </w:p>
    <w:p w:rsidR="00C76783" w:rsidRDefault="00C76783" w:rsidP="00C76783">
      <w:pPr>
        <w:spacing w:after="1" w:line="280" w:lineRule="atLeast"/>
        <w:ind w:firstLine="567"/>
        <w:jc w:val="both"/>
      </w:pPr>
      <w:r w:rsidRPr="00D926C1">
        <w:rPr>
          <w:sz w:val="28"/>
        </w:rPr>
        <w:t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иных выплат стимулирующего и компенсационного характера, кроме районного коэффициента и процентной надбавки к заработной плате за работу в южных районах Иркутской области</w:t>
      </w:r>
      <w:proofErr w:type="gramStart"/>
      <w:r w:rsidRPr="00D926C1">
        <w:rPr>
          <w:sz w:val="28"/>
        </w:rPr>
        <w:t>.»;</w:t>
      </w:r>
      <w:proofErr w:type="gramEnd"/>
    </w:p>
    <w:p w:rsidR="00B973BD" w:rsidRDefault="00C76783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6A36">
        <w:rPr>
          <w:sz w:val="28"/>
          <w:szCs w:val="28"/>
        </w:rPr>
        <w:t>)</w:t>
      </w:r>
      <w:r w:rsidR="00B531F9">
        <w:rPr>
          <w:sz w:val="28"/>
          <w:szCs w:val="28"/>
        </w:rPr>
        <w:t xml:space="preserve"> </w:t>
      </w:r>
      <w:r w:rsidR="00B76B19">
        <w:rPr>
          <w:sz w:val="28"/>
          <w:szCs w:val="28"/>
        </w:rPr>
        <w:t>наименование</w:t>
      </w:r>
      <w:r w:rsidR="00C9470A">
        <w:rPr>
          <w:sz w:val="28"/>
          <w:szCs w:val="28"/>
        </w:rPr>
        <w:t xml:space="preserve"> главы 3</w:t>
      </w:r>
      <w:r w:rsidR="00B76B19">
        <w:rPr>
          <w:sz w:val="28"/>
          <w:szCs w:val="28"/>
        </w:rPr>
        <w:t xml:space="preserve"> </w:t>
      </w:r>
      <w:r w:rsidR="00C9470A">
        <w:rPr>
          <w:sz w:val="28"/>
          <w:szCs w:val="28"/>
        </w:rPr>
        <w:t>изложить в следующей редакции</w:t>
      </w:r>
      <w:r w:rsidR="00B973BD">
        <w:rPr>
          <w:sz w:val="28"/>
          <w:szCs w:val="28"/>
        </w:rPr>
        <w:t>:</w:t>
      </w:r>
    </w:p>
    <w:p w:rsidR="00B973BD" w:rsidRDefault="00B973BD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B973BD" w:rsidRDefault="00B973BD" w:rsidP="00876FF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«Глава 3. Размеры и условия установления выплат </w:t>
      </w:r>
    </w:p>
    <w:p w:rsidR="00B973BD" w:rsidRDefault="00B973BD" w:rsidP="00876FF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компенсационного характера руководителям и работникам</w:t>
      </w:r>
    </w:p>
    <w:p w:rsidR="00C9470A" w:rsidRDefault="00B973BD" w:rsidP="00876FF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5F31C1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»;</w:t>
      </w:r>
    </w:p>
    <w:p w:rsidR="00B973BD" w:rsidRDefault="00B973BD" w:rsidP="00876FF6">
      <w:pPr>
        <w:tabs>
          <w:tab w:val="left" w:pos="0"/>
          <w:tab w:val="left" w:pos="851"/>
        </w:tabs>
        <w:jc w:val="center"/>
        <w:rPr>
          <w:sz w:val="28"/>
          <w:szCs w:val="28"/>
        </w:rPr>
      </w:pPr>
    </w:p>
    <w:p w:rsidR="00876FF6" w:rsidRDefault="00876FF6" w:rsidP="00876FF6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20 абзац первый изложить в следующей редакции:</w:t>
      </w:r>
    </w:p>
    <w:p w:rsidR="00B973BD" w:rsidRPr="00B973BD" w:rsidRDefault="00B973BD" w:rsidP="00876F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3BD">
        <w:rPr>
          <w:rFonts w:ascii="Times New Roman" w:hAnsi="Times New Roman" w:cs="Times New Roman"/>
          <w:sz w:val="28"/>
          <w:szCs w:val="28"/>
        </w:rPr>
        <w:t xml:space="preserve">«20. </w:t>
      </w:r>
      <w:r>
        <w:rPr>
          <w:rFonts w:ascii="Times New Roman" w:hAnsi="Times New Roman" w:cs="Times New Roman"/>
          <w:sz w:val="28"/>
          <w:szCs w:val="28"/>
        </w:rPr>
        <w:t>Руководителям и р</w:t>
      </w:r>
      <w:r w:rsidRPr="00B973BD">
        <w:rPr>
          <w:rFonts w:ascii="Times New Roman" w:hAnsi="Times New Roman" w:cs="Times New Roman"/>
          <w:sz w:val="28"/>
          <w:szCs w:val="28"/>
        </w:rPr>
        <w:t xml:space="preserve">аботникам организаций </w:t>
      </w:r>
      <w:r w:rsidR="005F31C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B973BD">
        <w:rPr>
          <w:rFonts w:ascii="Times New Roman" w:hAnsi="Times New Roman" w:cs="Times New Roman"/>
          <w:sz w:val="28"/>
          <w:szCs w:val="28"/>
        </w:rPr>
        <w:t>устанавливаются следующие виды выплат компенсационного характера</w:t>
      </w:r>
      <w:proofErr w:type="gramStart"/>
      <w:r w:rsidRPr="00B973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531F9" w:rsidRDefault="00876FF6" w:rsidP="00B531F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3BD">
        <w:rPr>
          <w:sz w:val="28"/>
          <w:szCs w:val="28"/>
        </w:rPr>
        <w:t xml:space="preserve">) </w:t>
      </w:r>
      <w:r w:rsidR="00B531F9">
        <w:rPr>
          <w:sz w:val="28"/>
          <w:szCs w:val="28"/>
        </w:rPr>
        <w:t>пункт 24 изложить в следующей редакции:</w:t>
      </w:r>
    </w:p>
    <w:p w:rsidR="00B531F9" w:rsidRDefault="00B531F9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24. Доплаты работникам организаций </w:t>
      </w:r>
      <w:r w:rsidR="005F31C1">
        <w:rPr>
          <w:sz w:val="28"/>
        </w:rPr>
        <w:t xml:space="preserve">дополнительного образования </w:t>
      </w:r>
      <w:r>
        <w:rPr>
          <w:sz w:val="28"/>
        </w:rPr>
        <w:t xml:space="preserve">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 осуществляются в порядке, установленном Трудовым </w:t>
      </w:r>
      <w:hyperlink r:id="rId9" w:history="1">
        <w:r w:rsidRPr="00307B59"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Федерации.</w:t>
      </w:r>
    </w:p>
    <w:p w:rsidR="00307B59" w:rsidRDefault="00307B59">
      <w:pPr>
        <w:spacing w:after="1" w:line="280" w:lineRule="atLeast"/>
        <w:ind w:firstLine="540"/>
        <w:jc w:val="both"/>
      </w:pPr>
      <w:r>
        <w:rPr>
          <w:sz w:val="28"/>
        </w:rPr>
        <w:t xml:space="preserve">Доплаты работникам организаций </w:t>
      </w:r>
      <w:r w:rsidR="005F31C1">
        <w:rPr>
          <w:sz w:val="28"/>
        </w:rPr>
        <w:t xml:space="preserve">дополнительного образования </w:t>
      </w:r>
      <w:r>
        <w:rPr>
          <w:sz w:val="28"/>
        </w:rPr>
        <w:t>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</w:t>
      </w:r>
      <w:r w:rsidR="000C3558">
        <w:rPr>
          <w:sz w:val="28"/>
        </w:rPr>
        <w:t xml:space="preserve"> осуществляются в случае, если профессии (должности), по которым поручается выполнение дополнительной работы, предусмотрены штатным расписанием</w:t>
      </w:r>
      <w:proofErr w:type="gramStart"/>
      <w:r w:rsidR="00F90AD1">
        <w:rPr>
          <w:sz w:val="28"/>
        </w:rPr>
        <w:t>.</w:t>
      </w:r>
      <w:r w:rsidR="008E333D">
        <w:rPr>
          <w:sz w:val="28"/>
        </w:rPr>
        <w:t>»;</w:t>
      </w:r>
      <w:proofErr w:type="gramEnd"/>
    </w:p>
    <w:p w:rsidR="006129EB" w:rsidRDefault="00876FF6" w:rsidP="006129EB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1F9">
        <w:rPr>
          <w:sz w:val="28"/>
          <w:szCs w:val="28"/>
        </w:rPr>
        <w:t xml:space="preserve">) </w:t>
      </w:r>
      <w:r w:rsidR="006129EB">
        <w:rPr>
          <w:sz w:val="28"/>
          <w:szCs w:val="28"/>
        </w:rPr>
        <w:t>дополнить пунктом 27.1 следующего содержания:</w:t>
      </w:r>
    </w:p>
    <w:p w:rsidR="00822D46" w:rsidRDefault="00822D46">
      <w:pPr>
        <w:spacing w:after="1" w:line="280" w:lineRule="atLeast"/>
        <w:ind w:firstLine="540"/>
        <w:jc w:val="both"/>
        <w:rPr>
          <w:sz w:val="28"/>
        </w:rPr>
      </w:pPr>
      <w:r w:rsidRPr="009755B3">
        <w:rPr>
          <w:sz w:val="28"/>
          <w:szCs w:val="28"/>
        </w:rPr>
        <w:t>«</w:t>
      </w:r>
      <w:r w:rsidR="00B531F9" w:rsidRPr="009755B3">
        <w:rPr>
          <w:sz w:val="28"/>
          <w:szCs w:val="28"/>
        </w:rPr>
        <w:t>27.</w:t>
      </w:r>
      <w:r w:rsidR="00C9470A" w:rsidRPr="009755B3">
        <w:rPr>
          <w:sz w:val="28"/>
          <w:szCs w:val="28"/>
        </w:rPr>
        <w:t>1.</w:t>
      </w:r>
      <w:r w:rsidRPr="009755B3">
        <w:rPr>
          <w:sz w:val="28"/>
          <w:szCs w:val="28"/>
        </w:rPr>
        <w:t xml:space="preserve"> Решение о выплате компенсационного характера руководителю организации</w:t>
      </w:r>
      <w:r w:rsidR="005F31C1">
        <w:rPr>
          <w:sz w:val="28"/>
          <w:szCs w:val="28"/>
        </w:rPr>
        <w:t xml:space="preserve"> дополнительного образования</w:t>
      </w:r>
      <w:r w:rsidRPr="009755B3">
        <w:rPr>
          <w:sz w:val="28"/>
          <w:szCs w:val="28"/>
        </w:rPr>
        <w:t xml:space="preserve"> оформляется распоряжением </w:t>
      </w:r>
      <w:r>
        <w:rPr>
          <w:sz w:val="28"/>
        </w:rPr>
        <w:t>Администрации Шелеховского муниципального района по представлению начальника Управления образования</w:t>
      </w:r>
      <w:r w:rsidR="006129EB">
        <w:rPr>
          <w:sz w:val="28"/>
        </w:rPr>
        <w:t xml:space="preserve"> </w:t>
      </w:r>
      <w:r w:rsidR="006129EB" w:rsidRPr="00C9470A">
        <w:rPr>
          <w:sz w:val="28"/>
        </w:rPr>
        <w:t>с последующим заключением дополнительного соглашения к трудовому договору</w:t>
      </w:r>
      <w:proofErr w:type="gramStart"/>
      <w:r w:rsidR="0055593B" w:rsidRPr="00C9470A">
        <w:rPr>
          <w:sz w:val="28"/>
        </w:rPr>
        <w:t>.</w:t>
      </w:r>
      <w:r w:rsidRPr="00C9470A">
        <w:rPr>
          <w:sz w:val="28"/>
        </w:rPr>
        <w:t>»</w:t>
      </w:r>
      <w:r w:rsidR="00C56EFC" w:rsidRPr="00C9470A">
        <w:rPr>
          <w:sz w:val="28"/>
        </w:rPr>
        <w:t>;</w:t>
      </w:r>
      <w:proofErr w:type="gramEnd"/>
    </w:p>
    <w:p w:rsidR="008F6BE9" w:rsidRDefault="00876FF6" w:rsidP="008F6BE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7)</w:t>
      </w:r>
      <w:r w:rsidR="008F6BE9">
        <w:rPr>
          <w:sz w:val="28"/>
        </w:rPr>
        <w:t xml:space="preserve"> </w:t>
      </w:r>
      <w:r w:rsidR="008F6BE9">
        <w:rPr>
          <w:sz w:val="28"/>
          <w:szCs w:val="28"/>
        </w:rPr>
        <w:t>приложение 7 к Положению изложить в следующей редакции:</w:t>
      </w:r>
    </w:p>
    <w:p w:rsidR="008F6BE9" w:rsidRDefault="008F6BE9" w:rsidP="008F6BE9">
      <w:pPr>
        <w:ind w:left="4536"/>
        <w:rPr>
          <w:rStyle w:val="ad"/>
          <w:b w:val="0"/>
        </w:rPr>
      </w:pPr>
    </w:p>
    <w:p w:rsidR="008F6BE9" w:rsidRPr="009811E3" w:rsidRDefault="008F6BE9" w:rsidP="008F6BE9">
      <w:pPr>
        <w:ind w:left="4536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«</w:t>
      </w:r>
      <w:r w:rsidRPr="009811E3">
        <w:rPr>
          <w:rStyle w:val="ad"/>
          <w:b w:val="0"/>
          <w:color w:val="auto"/>
          <w:sz w:val="28"/>
          <w:szCs w:val="28"/>
        </w:rPr>
        <w:t>Приложение 7</w:t>
      </w:r>
    </w:p>
    <w:p w:rsidR="00533391" w:rsidRDefault="008F6BE9" w:rsidP="007C570C">
      <w:pPr>
        <w:ind w:left="4536"/>
        <w:rPr>
          <w:rStyle w:val="ad"/>
          <w:b w:val="0"/>
          <w:color w:val="auto"/>
          <w:sz w:val="28"/>
          <w:szCs w:val="28"/>
        </w:rPr>
      </w:pPr>
      <w:r w:rsidRPr="009811E3">
        <w:rPr>
          <w:rStyle w:val="ad"/>
          <w:b w:val="0"/>
          <w:color w:val="auto"/>
          <w:sz w:val="28"/>
          <w:szCs w:val="28"/>
        </w:rPr>
        <w:t xml:space="preserve">к </w:t>
      </w:r>
      <w:hyperlink w:anchor="sub_9991" w:history="1">
        <w:r w:rsidRPr="009811E3">
          <w:rPr>
            <w:rStyle w:val="ac"/>
            <w:color w:val="auto"/>
            <w:sz w:val="28"/>
            <w:szCs w:val="28"/>
          </w:rPr>
          <w:t>Положению</w:t>
        </w:r>
      </w:hyperlink>
      <w:r w:rsidRPr="009811E3">
        <w:rPr>
          <w:rStyle w:val="ad"/>
          <w:b w:val="0"/>
          <w:color w:val="auto"/>
          <w:sz w:val="28"/>
          <w:szCs w:val="28"/>
        </w:rPr>
        <w:t xml:space="preserve"> об оплате труда </w:t>
      </w:r>
    </w:p>
    <w:p w:rsidR="00533391" w:rsidRDefault="007C570C" w:rsidP="007C570C">
      <w:pPr>
        <w:ind w:left="4536"/>
        <w:rPr>
          <w:sz w:val="28"/>
        </w:rPr>
      </w:pPr>
      <w:r w:rsidRPr="00D02B7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муниципальных </w:t>
      </w:r>
    </w:p>
    <w:p w:rsidR="008F6BE9" w:rsidRDefault="007C570C" w:rsidP="007C570C">
      <w:pPr>
        <w:ind w:left="4536"/>
        <w:rPr>
          <w:sz w:val="28"/>
        </w:rPr>
      </w:pPr>
      <w:proofErr w:type="spellStart"/>
      <w:r>
        <w:rPr>
          <w:sz w:val="28"/>
        </w:rPr>
        <w:t>рганизаций</w:t>
      </w:r>
      <w:proofErr w:type="spellEnd"/>
      <w:r>
        <w:rPr>
          <w:sz w:val="28"/>
        </w:rPr>
        <w:t xml:space="preserve"> дополнительного образования, </w:t>
      </w:r>
      <w:proofErr w:type="gramStart"/>
      <w:r>
        <w:rPr>
          <w:sz w:val="28"/>
        </w:rPr>
        <w:t>подведомственных</w:t>
      </w:r>
      <w:proofErr w:type="gramEnd"/>
      <w:r>
        <w:rPr>
          <w:sz w:val="28"/>
        </w:rPr>
        <w:t xml:space="preserve"> Управлению образования</w:t>
      </w:r>
    </w:p>
    <w:p w:rsidR="00533391" w:rsidRDefault="00533391" w:rsidP="007C570C">
      <w:pPr>
        <w:ind w:left="4536"/>
        <w:rPr>
          <w:sz w:val="28"/>
          <w:szCs w:val="28"/>
        </w:rPr>
      </w:pPr>
    </w:p>
    <w:p w:rsidR="008F6BE9" w:rsidRDefault="008F6BE9" w:rsidP="008F6BE9">
      <w:pPr>
        <w:jc w:val="center"/>
        <w:rPr>
          <w:bCs/>
          <w:sz w:val="28"/>
          <w:szCs w:val="28"/>
        </w:rPr>
      </w:pPr>
      <w:r w:rsidRPr="0058671C">
        <w:rPr>
          <w:bCs/>
          <w:sz w:val="28"/>
          <w:szCs w:val="28"/>
        </w:rPr>
        <w:t xml:space="preserve">Порядок определения размера должностного оклада </w:t>
      </w:r>
    </w:p>
    <w:p w:rsidR="008F6BE9" w:rsidRPr="0058671C" w:rsidRDefault="008F6BE9" w:rsidP="008F6BE9">
      <w:pPr>
        <w:jc w:val="center"/>
        <w:rPr>
          <w:bCs/>
          <w:sz w:val="28"/>
          <w:szCs w:val="28"/>
        </w:rPr>
      </w:pPr>
      <w:r w:rsidRPr="0058671C">
        <w:rPr>
          <w:bCs/>
          <w:sz w:val="28"/>
          <w:szCs w:val="28"/>
        </w:rPr>
        <w:t>руководителя 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</w:p>
    <w:p w:rsidR="008F6BE9" w:rsidRPr="0058671C" w:rsidRDefault="008F6BE9" w:rsidP="008F6BE9">
      <w:pPr>
        <w:jc w:val="center"/>
        <w:rPr>
          <w:bCs/>
          <w:sz w:val="28"/>
          <w:szCs w:val="28"/>
        </w:rPr>
      </w:pPr>
    </w:p>
    <w:p w:rsidR="008F6BE9" w:rsidRPr="007C570C" w:rsidRDefault="008F6BE9" w:rsidP="008F6BE9">
      <w:pPr>
        <w:pStyle w:val="ab"/>
        <w:numPr>
          <w:ilvl w:val="0"/>
          <w:numId w:val="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027D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proofErr w:type="gramStart"/>
      <w:r w:rsidRPr="00E027D8">
        <w:rPr>
          <w:rFonts w:ascii="Times New Roman" w:hAnsi="Times New Roman" w:cs="Times New Roman"/>
          <w:sz w:val="28"/>
          <w:szCs w:val="28"/>
        </w:rPr>
        <w:t xml:space="preserve">определения размера должностного оклада руководителя </w:t>
      </w:r>
      <w:r w:rsidR="007C570C" w:rsidRPr="007C570C">
        <w:rPr>
          <w:rFonts w:ascii="Times New Roman" w:hAnsi="Times New Roman" w:cs="Times New Roman"/>
          <w:bCs/>
          <w:sz w:val="28"/>
          <w:szCs w:val="28"/>
        </w:rPr>
        <w:t>организации дополнительного образования</w:t>
      </w:r>
      <w:proofErr w:type="gramEnd"/>
      <w:r w:rsidRPr="007C570C">
        <w:rPr>
          <w:rFonts w:ascii="Times New Roman" w:hAnsi="Times New Roman" w:cs="Times New Roman"/>
          <w:sz w:val="28"/>
          <w:szCs w:val="28"/>
        </w:rPr>
        <w:t>.</w:t>
      </w:r>
    </w:p>
    <w:p w:rsidR="008F6BE9" w:rsidRDefault="008F6BE9" w:rsidP="008F6BE9">
      <w:pPr>
        <w:pStyle w:val="a3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9811E3">
        <w:rPr>
          <w:sz w:val="28"/>
          <w:szCs w:val="28"/>
        </w:rPr>
        <w:t>Должностной оклад руководителя</w:t>
      </w:r>
      <w:r>
        <w:rPr>
          <w:sz w:val="28"/>
          <w:szCs w:val="28"/>
        </w:rPr>
        <w:t xml:space="preserve"> </w:t>
      </w:r>
      <w:r w:rsidRPr="009811E3">
        <w:rPr>
          <w:sz w:val="28"/>
          <w:szCs w:val="28"/>
        </w:rPr>
        <w:t xml:space="preserve">устанавливается пропорционально величине средней заработной платы основного персонала </w:t>
      </w:r>
      <w:r w:rsidRPr="009811E3">
        <w:rPr>
          <w:sz w:val="28"/>
          <w:szCs w:val="28"/>
        </w:rPr>
        <w:lastRenderedPageBreak/>
        <w:t xml:space="preserve">возглавляемой им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  <w:r w:rsidRPr="009811E3">
        <w:rPr>
          <w:sz w:val="28"/>
          <w:szCs w:val="28"/>
        </w:rPr>
        <w:t xml:space="preserve"> с применением коэффициента кратности. </w:t>
      </w:r>
    </w:p>
    <w:p w:rsidR="008F6BE9" w:rsidRDefault="008F6BE9" w:rsidP="008F6BE9">
      <w:pPr>
        <w:pStyle w:val="ab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1B89">
        <w:rPr>
          <w:rFonts w:ascii="Times New Roman" w:hAnsi="Times New Roman" w:cs="Times New Roman"/>
          <w:sz w:val="28"/>
          <w:szCs w:val="28"/>
        </w:rPr>
        <w:t xml:space="preserve">Коэффициент кратности должностного оклада руководителя вновь созданной </w:t>
      </w:r>
      <w:r w:rsidR="007C570C" w:rsidRPr="007C570C">
        <w:rPr>
          <w:rFonts w:ascii="Times New Roman" w:hAnsi="Times New Roman" w:cs="Times New Roman"/>
          <w:bCs/>
          <w:sz w:val="28"/>
          <w:szCs w:val="28"/>
        </w:rPr>
        <w:t>организации дополнительного образования</w:t>
      </w:r>
      <w:r w:rsidR="007C570C" w:rsidRPr="004D1B89">
        <w:rPr>
          <w:rFonts w:ascii="Times New Roman" w:hAnsi="Times New Roman" w:cs="Times New Roman"/>
          <w:sz w:val="28"/>
          <w:szCs w:val="28"/>
        </w:rPr>
        <w:t xml:space="preserve"> </w:t>
      </w:r>
      <w:r w:rsidRPr="004D1B89">
        <w:rPr>
          <w:rFonts w:ascii="Times New Roman" w:hAnsi="Times New Roman" w:cs="Times New Roman"/>
          <w:sz w:val="28"/>
          <w:szCs w:val="28"/>
        </w:rPr>
        <w:t>устанавливается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1,5.</w:t>
      </w:r>
    </w:p>
    <w:p w:rsidR="008F6BE9" w:rsidRDefault="008F6BE9" w:rsidP="008F6BE9">
      <w:pPr>
        <w:pStyle w:val="ab"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27D8">
        <w:rPr>
          <w:rFonts w:ascii="Times New Roman" w:hAnsi="Times New Roman" w:cs="Times New Roman"/>
          <w:sz w:val="28"/>
          <w:szCs w:val="28"/>
        </w:rPr>
        <w:t xml:space="preserve">Коэффициент </w:t>
      </w:r>
      <w:proofErr w:type="gramStart"/>
      <w:r w:rsidRPr="00E027D8">
        <w:rPr>
          <w:rFonts w:ascii="Times New Roman" w:hAnsi="Times New Roman" w:cs="Times New Roman"/>
          <w:sz w:val="28"/>
          <w:szCs w:val="28"/>
        </w:rPr>
        <w:t xml:space="preserve">кратности должностного оклада руководителя </w:t>
      </w:r>
      <w:r w:rsidR="007C570C" w:rsidRPr="007C570C">
        <w:rPr>
          <w:rFonts w:ascii="Times New Roman" w:hAnsi="Times New Roman" w:cs="Times New Roman"/>
          <w:bCs/>
          <w:sz w:val="28"/>
          <w:szCs w:val="28"/>
        </w:rPr>
        <w:t>организации дополнительного образования</w:t>
      </w:r>
      <w:proofErr w:type="gramEnd"/>
      <w:r w:rsidR="007C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изменен и пересмотрен</w:t>
      </w:r>
      <w:r w:rsidRPr="00E0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изменений показателей деятельности руководителя</w:t>
      </w:r>
      <w:r w:rsidRPr="00E0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27D8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27D8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8F6BE9" w:rsidRDefault="008F6BE9" w:rsidP="008F6BE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BF5EBC">
        <w:rPr>
          <w:sz w:val="28"/>
          <w:szCs w:val="28"/>
        </w:rPr>
        <w:t>Соотношени</w:t>
      </w:r>
      <w:r>
        <w:rPr>
          <w:sz w:val="28"/>
          <w:szCs w:val="28"/>
        </w:rPr>
        <w:t>е</w:t>
      </w:r>
      <w:r w:rsidRPr="00BF5EBC">
        <w:rPr>
          <w:sz w:val="28"/>
          <w:szCs w:val="28"/>
        </w:rPr>
        <w:t xml:space="preserve"> баллов и размера </w:t>
      </w:r>
      <w:proofErr w:type="gramStart"/>
      <w:r w:rsidRPr="00BF5EBC">
        <w:rPr>
          <w:sz w:val="28"/>
          <w:szCs w:val="28"/>
        </w:rPr>
        <w:t xml:space="preserve">коэффициента кратности должностного оклада руководителя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  <w:proofErr w:type="gramEnd"/>
      <w:r w:rsidRPr="00BF5EBC">
        <w:rPr>
          <w:sz w:val="28"/>
          <w:szCs w:val="28"/>
        </w:rPr>
        <w:t xml:space="preserve"> определены в приложении 2 к настоящему Порядку.  </w:t>
      </w:r>
    </w:p>
    <w:p w:rsidR="008F6BE9" w:rsidRPr="00723F7E" w:rsidRDefault="008F6BE9" w:rsidP="008F6B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proofErr w:type="gramStart"/>
      <w:r>
        <w:rPr>
          <w:sz w:val="28"/>
          <w:szCs w:val="28"/>
        </w:rPr>
        <w:t>к</w:t>
      </w:r>
      <w:r w:rsidRPr="00E027D8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E027D8">
        <w:rPr>
          <w:sz w:val="28"/>
          <w:szCs w:val="28"/>
        </w:rPr>
        <w:t xml:space="preserve"> кратности должностного оклада руководителя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  <w:proofErr w:type="gramEnd"/>
      <w:r w:rsidR="007C570C" w:rsidRPr="00E027D8">
        <w:rPr>
          <w:sz w:val="28"/>
          <w:szCs w:val="28"/>
        </w:rPr>
        <w:t xml:space="preserve"> </w:t>
      </w:r>
      <w:r w:rsidRPr="00E027D8">
        <w:rPr>
          <w:sz w:val="28"/>
          <w:szCs w:val="28"/>
        </w:rPr>
        <w:t xml:space="preserve">устанавливается распоряжением </w:t>
      </w:r>
      <w:r>
        <w:rPr>
          <w:sz w:val="28"/>
          <w:szCs w:val="28"/>
        </w:rPr>
        <w:t>А</w:t>
      </w:r>
      <w:r w:rsidRPr="00E027D8">
        <w:rPr>
          <w:sz w:val="28"/>
          <w:szCs w:val="28"/>
        </w:rPr>
        <w:t>дминистрации Шелеховского муниципального района</w:t>
      </w:r>
      <w:r>
        <w:rPr>
          <w:sz w:val="28"/>
          <w:szCs w:val="28"/>
        </w:rPr>
        <w:t xml:space="preserve"> </w:t>
      </w:r>
      <w:r w:rsidRPr="00723F7E">
        <w:rPr>
          <w:sz w:val="28"/>
        </w:rPr>
        <w:t>по представлению начальника Управления образования Администрации Шелеховского муниципального района.</w:t>
      </w:r>
    </w:p>
    <w:p w:rsidR="008F6BE9" w:rsidRPr="00753ECF" w:rsidRDefault="008F6BE9" w:rsidP="008F6BE9">
      <w:pPr>
        <w:ind w:firstLine="567"/>
        <w:jc w:val="both"/>
        <w:rPr>
          <w:sz w:val="28"/>
          <w:szCs w:val="28"/>
        </w:rPr>
      </w:pPr>
      <w:r w:rsidRPr="00753ECF">
        <w:rPr>
          <w:sz w:val="28"/>
        </w:rPr>
        <w:t>5. Д</w:t>
      </w:r>
      <w:r w:rsidRPr="00753ECF">
        <w:rPr>
          <w:sz w:val="28"/>
          <w:szCs w:val="28"/>
        </w:rPr>
        <w:t xml:space="preserve">олжностной оклад руководителя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  <w:r w:rsidR="007C570C" w:rsidRPr="00753ECF">
        <w:rPr>
          <w:sz w:val="28"/>
          <w:szCs w:val="28"/>
        </w:rPr>
        <w:t xml:space="preserve"> </w:t>
      </w:r>
      <w:r w:rsidRPr="00753ECF">
        <w:rPr>
          <w:sz w:val="28"/>
          <w:szCs w:val="28"/>
        </w:rPr>
        <w:t xml:space="preserve">может быть увеличен </w:t>
      </w:r>
      <w:r w:rsidRPr="00753ECF">
        <w:rPr>
          <w:sz w:val="28"/>
        </w:rPr>
        <w:t>по представлению начальника Управления образования Администрации Шелеховского муниципального района.</w:t>
      </w:r>
    </w:p>
    <w:p w:rsidR="008F6BE9" w:rsidRDefault="008F6BE9" w:rsidP="008F6BE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D2259">
        <w:rPr>
          <w:sz w:val="28"/>
          <w:szCs w:val="28"/>
        </w:rPr>
        <w:t xml:space="preserve">Должностной оклад вновь назначенного на должность руководителя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образования</w:t>
      </w:r>
      <w:r w:rsidR="007C570C" w:rsidRPr="007D2259">
        <w:rPr>
          <w:sz w:val="28"/>
          <w:szCs w:val="28"/>
        </w:rPr>
        <w:t xml:space="preserve"> </w:t>
      </w:r>
      <w:r w:rsidRPr="007D2259">
        <w:rPr>
          <w:sz w:val="28"/>
          <w:szCs w:val="28"/>
        </w:rPr>
        <w:t xml:space="preserve">устанавливается в размере должностного оклада предшествующего руководителя </w:t>
      </w:r>
      <w:r w:rsidR="007C570C" w:rsidRPr="0058671C">
        <w:rPr>
          <w:bCs/>
          <w:sz w:val="28"/>
          <w:szCs w:val="28"/>
        </w:rPr>
        <w:t>организации</w:t>
      </w:r>
      <w:r w:rsidR="007C570C">
        <w:rPr>
          <w:bCs/>
          <w:sz w:val="28"/>
          <w:szCs w:val="28"/>
        </w:rPr>
        <w:t xml:space="preserve"> дополнительного </w:t>
      </w:r>
      <w:proofErr w:type="gramStart"/>
      <w:r w:rsidR="007C570C">
        <w:rPr>
          <w:bCs/>
          <w:sz w:val="28"/>
          <w:szCs w:val="28"/>
        </w:rPr>
        <w:t>образования</w:t>
      </w:r>
      <w:proofErr w:type="gramEnd"/>
      <w:r w:rsidRPr="007D2259">
        <w:rPr>
          <w:sz w:val="28"/>
          <w:szCs w:val="28"/>
        </w:rPr>
        <w:t xml:space="preserve"> с учетом ранее </w:t>
      </w:r>
      <w:r>
        <w:rPr>
          <w:sz w:val="28"/>
          <w:szCs w:val="28"/>
        </w:rPr>
        <w:t>установленного к</w:t>
      </w:r>
      <w:r w:rsidRPr="004D1B89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4D1B89">
        <w:rPr>
          <w:sz w:val="28"/>
          <w:szCs w:val="28"/>
        </w:rPr>
        <w:t xml:space="preserve"> кратности должностного оклада </w:t>
      </w:r>
      <w:r>
        <w:rPr>
          <w:sz w:val="28"/>
          <w:szCs w:val="28"/>
        </w:rPr>
        <w:t xml:space="preserve">и </w:t>
      </w:r>
      <w:r w:rsidRPr="007D2259">
        <w:rPr>
          <w:sz w:val="28"/>
          <w:szCs w:val="28"/>
        </w:rPr>
        <w:t>произведенно</w:t>
      </w:r>
      <w:r>
        <w:rPr>
          <w:sz w:val="28"/>
          <w:szCs w:val="28"/>
        </w:rPr>
        <w:t>го</w:t>
      </w:r>
      <w:r w:rsidRPr="007D2259">
        <w:rPr>
          <w:sz w:val="28"/>
          <w:szCs w:val="28"/>
        </w:rPr>
        <w:t xml:space="preserve"> увеличения должностного оклада.</w:t>
      </w:r>
      <w:r>
        <w:rPr>
          <w:sz w:val="28"/>
          <w:szCs w:val="28"/>
        </w:rPr>
        <w:t xml:space="preserve">». </w:t>
      </w:r>
    </w:p>
    <w:p w:rsidR="00F943C0" w:rsidRDefault="00F943C0" w:rsidP="007A7D17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A7D17">
        <w:rPr>
          <w:bCs/>
          <w:sz w:val="28"/>
          <w:szCs w:val="28"/>
        </w:rPr>
        <w:t>П</w:t>
      </w:r>
      <w:r w:rsidRPr="007A7D17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Pr="007A7D17">
        <w:rPr>
          <w:sz w:val="28"/>
          <w:szCs w:val="28"/>
        </w:rPr>
        <w:t>Шелеховский</w:t>
      </w:r>
      <w:proofErr w:type="spellEnd"/>
      <w:r w:rsidRPr="007A7D17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3376F" w:rsidRPr="007A7D17" w:rsidRDefault="007A7D17" w:rsidP="007A7D1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403F" w:rsidRPr="007A7D17">
        <w:rPr>
          <w:sz w:val="28"/>
          <w:szCs w:val="28"/>
        </w:rPr>
        <w:t>П</w:t>
      </w:r>
      <w:r w:rsidR="00F943C0" w:rsidRPr="007A7D17">
        <w:rPr>
          <w:sz w:val="28"/>
          <w:szCs w:val="28"/>
        </w:rPr>
        <w:t>остановление вступает в силу со дня его официального опубликования</w:t>
      </w:r>
      <w:r w:rsidR="00836AA4" w:rsidRPr="007A7D17">
        <w:rPr>
          <w:sz w:val="28"/>
          <w:szCs w:val="28"/>
        </w:rPr>
        <w:t xml:space="preserve">, </w:t>
      </w:r>
      <w:r w:rsidR="0023376F" w:rsidRPr="007A7D17">
        <w:rPr>
          <w:sz w:val="28"/>
          <w:szCs w:val="28"/>
        </w:rPr>
        <w:t xml:space="preserve">за исключением подпункта </w:t>
      </w:r>
      <w:r w:rsidR="008F6BE9">
        <w:rPr>
          <w:sz w:val="28"/>
          <w:szCs w:val="28"/>
        </w:rPr>
        <w:t>7</w:t>
      </w:r>
      <w:r w:rsidR="0023376F" w:rsidRPr="007A7D17">
        <w:rPr>
          <w:sz w:val="28"/>
          <w:szCs w:val="28"/>
        </w:rPr>
        <w:t xml:space="preserve"> </w:t>
      </w:r>
      <w:r w:rsidR="00836AA4" w:rsidRPr="007A7D17">
        <w:rPr>
          <w:sz w:val="28"/>
          <w:szCs w:val="28"/>
        </w:rPr>
        <w:t>пункт</w:t>
      </w:r>
      <w:r w:rsidR="0023376F" w:rsidRPr="007A7D17">
        <w:rPr>
          <w:sz w:val="28"/>
          <w:szCs w:val="28"/>
        </w:rPr>
        <w:t>а</w:t>
      </w:r>
      <w:r w:rsidR="00836AA4" w:rsidRPr="007A7D17">
        <w:rPr>
          <w:sz w:val="28"/>
          <w:szCs w:val="28"/>
        </w:rPr>
        <w:t xml:space="preserve"> 1 постановления</w:t>
      </w:r>
      <w:r w:rsidR="0023376F" w:rsidRPr="007A7D17">
        <w:rPr>
          <w:sz w:val="28"/>
          <w:szCs w:val="28"/>
        </w:rPr>
        <w:t>.</w:t>
      </w:r>
    </w:p>
    <w:p w:rsidR="00F943C0" w:rsidRPr="0023376F" w:rsidRDefault="007A7D17" w:rsidP="0023376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376F">
        <w:rPr>
          <w:sz w:val="28"/>
          <w:szCs w:val="28"/>
        </w:rPr>
        <w:t xml:space="preserve">. </w:t>
      </w:r>
      <w:r w:rsidR="00BB367D">
        <w:rPr>
          <w:sz w:val="28"/>
          <w:szCs w:val="28"/>
        </w:rPr>
        <w:t xml:space="preserve">Установить, </w:t>
      </w:r>
      <w:r w:rsidR="00E26E38">
        <w:rPr>
          <w:sz w:val="28"/>
          <w:szCs w:val="28"/>
        </w:rPr>
        <w:t xml:space="preserve">что </w:t>
      </w:r>
      <w:r w:rsidR="00BB367D">
        <w:rPr>
          <w:sz w:val="28"/>
          <w:szCs w:val="28"/>
        </w:rPr>
        <w:t xml:space="preserve">подпункт </w:t>
      </w:r>
      <w:r w:rsidR="008F6BE9">
        <w:rPr>
          <w:sz w:val="28"/>
          <w:szCs w:val="28"/>
        </w:rPr>
        <w:t>7</w:t>
      </w:r>
      <w:r w:rsidR="00BB367D">
        <w:rPr>
          <w:sz w:val="28"/>
          <w:szCs w:val="28"/>
        </w:rPr>
        <w:t xml:space="preserve"> пункта 1 постановления </w:t>
      </w:r>
      <w:r w:rsidR="00F943C0" w:rsidRPr="0023376F">
        <w:rPr>
          <w:sz w:val="28"/>
          <w:szCs w:val="28"/>
        </w:rPr>
        <w:t>распространяет свое действие на правоотношения, возникшие с 01.</w:t>
      </w:r>
      <w:r w:rsidR="00D7403F" w:rsidRPr="0023376F">
        <w:rPr>
          <w:sz w:val="28"/>
          <w:szCs w:val="28"/>
        </w:rPr>
        <w:t>01</w:t>
      </w:r>
      <w:r w:rsidR="00F943C0" w:rsidRPr="0023376F">
        <w:rPr>
          <w:sz w:val="28"/>
          <w:szCs w:val="28"/>
        </w:rPr>
        <w:t>.20</w:t>
      </w:r>
      <w:r w:rsidR="00D7403F" w:rsidRPr="0023376F">
        <w:rPr>
          <w:sz w:val="28"/>
          <w:szCs w:val="28"/>
        </w:rPr>
        <w:t>20</w:t>
      </w:r>
      <w:r w:rsidR="00F943C0" w:rsidRPr="0023376F">
        <w:rPr>
          <w:sz w:val="28"/>
          <w:szCs w:val="28"/>
        </w:rPr>
        <w:t>.</w:t>
      </w:r>
    </w:p>
    <w:p w:rsidR="00F943C0" w:rsidRDefault="00F943C0" w:rsidP="0023376F">
      <w:pPr>
        <w:ind w:left="567"/>
        <w:rPr>
          <w:sz w:val="28"/>
          <w:szCs w:val="28"/>
        </w:rPr>
      </w:pPr>
    </w:p>
    <w:p w:rsidR="00533391" w:rsidRDefault="00533391" w:rsidP="0023376F">
      <w:pPr>
        <w:ind w:left="567"/>
        <w:rPr>
          <w:sz w:val="28"/>
          <w:szCs w:val="28"/>
        </w:rPr>
      </w:pPr>
    </w:p>
    <w:p w:rsidR="00533391" w:rsidRDefault="00533391" w:rsidP="0023376F">
      <w:pPr>
        <w:ind w:left="567"/>
        <w:rPr>
          <w:sz w:val="28"/>
          <w:szCs w:val="28"/>
        </w:rPr>
      </w:pPr>
    </w:p>
    <w:p w:rsidR="00F943C0" w:rsidRDefault="00F943C0" w:rsidP="00F943C0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E755D0" w:rsidRDefault="00F943C0" w:rsidP="00F943C0">
      <w:pPr>
        <w:rPr>
          <w:sz w:val="28"/>
          <w:szCs w:val="28"/>
        </w:rPr>
      </w:pPr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3F">
        <w:rPr>
          <w:sz w:val="28"/>
          <w:szCs w:val="28"/>
        </w:rPr>
        <w:t xml:space="preserve">                                         М.Н. </w:t>
      </w:r>
      <w:proofErr w:type="spellStart"/>
      <w:r w:rsidR="00D7403F">
        <w:rPr>
          <w:sz w:val="28"/>
          <w:szCs w:val="28"/>
        </w:rPr>
        <w:t>Модин</w:t>
      </w:r>
      <w:proofErr w:type="spellEnd"/>
    </w:p>
    <w:p w:rsidR="00E755D0" w:rsidRDefault="00E755D0" w:rsidP="00F943C0">
      <w:pPr>
        <w:rPr>
          <w:sz w:val="28"/>
          <w:szCs w:val="28"/>
        </w:rPr>
      </w:pPr>
    </w:p>
    <w:p w:rsidR="00C0381E" w:rsidRDefault="00C0381E" w:rsidP="00F943C0">
      <w:pPr>
        <w:rPr>
          <w:sz w:val="28"/>
          <w:szCs w:val="28"/>
        </w:rPr>
      </w:pPr>
    </w:p>
    <w:sectPr w:rsidR="00C0381E" w:rsidSect="00533391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74" w:rsidRDefault="00360B74" w:rsidP="002A4873">
      <w:r>
        <w:separator/>
      </w:r>
    </w:p>
  </w:endnote>
  <w:endnote w:type="continuationSeparator" w:id="0">
    <w:p w:rsidR="00360B74" w:rsidRDefault="00360B74" w:rsidP="002A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74" w:rsidRDefault="00360B74" w:rsidP="002A4873">
      <w:r>
        <w:separator/>
      </w:r>
    </w:p>
  </w:footnote>
  <w:footnote w:type="continuationSeparator" w:id="0">
    <w:p w:rsidR="00360B74" w:rsidRDefault="00360B74" w:rsidP="002A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340089"/>
      <w:docPartObj>
        <w:docPartGallery w:val="Page Numbers (Top of Page)"/>
        <w:docPartUnique/>
      </w:docPartObj>
    </w:sdtPr>
    <w:sdtEndPr/>
    <w:sdtContent>
      <w:p w:rsidR="008524AE" w:rsidRDefault="008524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60">
          <w:rPr>
            <w:noProof/>
          </w:rPr>
          <w:t>4</w:t>
        </w:r>
        <w:r>
          <w:fldChar w:fldCharType="end"/>
        </w:r>
      </w:p>
    </w:sdtContent>
  </w:sdt>
  <w:p w:rsidR="002A4873" w:rsidRDefault="002A48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4D4"/>
    <w:multiLevelType w:val="hybridMultilevel"/>
    <w:tmpl w:val="509CED2C"/>
    <w:lvl w:ilvl="0" w:tplc="DACC4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E8"/>
    <w:multiLevelType w:val="hybridMultilevel"/>
    <w:tmpl w:val="2F68326A"/>
    <w:lvl w:ilvl="0" w:tplc="CDE2EC7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C7B2A"/>
    <w:multiLevelType w:val="hybridMultilevel"/>
    <w:tmpl w:val="AD2A9AE0"/>
    <w:lvl w:ilvl="0" w:tplc="47643FD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1E136B"/>
    <w:multiLevelType w:val="hybridMultilevel"/>
    <w:tmpl w:val="1DFE1674"/>
    <w:lvl w:ilvl="0" w:tplc="D65643A2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8B786C"/>
    <w:multiLevelType w:val="hybridMultilevel"/>
    <w:tmpl w:val="B600C020"/>
    <w:lvl w:ilvl="0" w:tplc="72825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AF531F"/>
    <w:multiLevelType w:val="hybridMultilevel"/>
    <w:tmpl w:val="13E804C8"/>
    <w:lvl w:ilvl="0" w:tplc="D234A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8145A82"/>
    <w:multiLevelType w:val="hybridMultilevel"/>
    <w:tmpl w:val="8FF0700A"/>
    <w:lvl w:ilvl="0" w:tplc="1208028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E"/>
    <w:rsid w:val="00025019"/>
    <w:rsid w:val="00047D55"/>
    <w:rsid w:val="00080E45"/>
    <w:rsid w:val="000877BF"/>
    <w:rsid w:val="000C3558"/>
    <w:rsid w:val="000C58AA"/>
    <w:rsid w:val="000D03FF"/>
    <w:rsid w:val="0011446C"/>
    <w:rsid w:val="00135784"/>
    <w:rsid w:val="00152CE3"/>
    <w:rsid w:val="00191387"/>
    <w:rsid w:val="00196EF4"/>
    <w:rsid w:val="001E01F0"/>
    <w:rsid w:val="001F4970"/>
    <w:rsid w:val="00212F4D"/>
    <w:rsid w:val="00230EA4"/>
    <w:rsid w:val="0023376F"/>
    <w:rsid w:val="0025398E"/>
    <w:rsid w:val="00263A60"/>
    <w:rsid w:val="0027635C"/>
    <w:rsid w:val="00286513"/>
    <w:rsid w:val="002A4873"/>
    <w:rsid w:val="002E0307"/>
    <w:rsid w:val="002F10BC"/>
    <w:rsid w:val="00307B59"/>
    <w:rsid w:val="003272A3"/>
    <w:rsid w:val="00360B74"/>
    <w:rsid w:val="003624AA"/>
    <w:rsid w:val="003B0B59"/>
    <w:rsid w:val="003B4E7C"/>
    <w:rsid w:val="003E24CF"/>
    <w:rsid w:val="00406D35"/>
    <w:rsid w:val="00407739"/>
    <w:rsid w:val="004144A1"/>
    <w:rsid w:val="00447335"/>
    <w:rsid w:val="004C536C"/>
    <w:rsid w:val="004D409B"/>
    <w:rsid w:val="004F2F7B"/>
    <w:rsid w:val="00533391"/>
    <w:rsid w:val="0055593B"/>
    <w:rsid w:val="00577355"/>
    <w:rsid w:val="00586A3F"/>
    <w:rsid w:val="005C217C"/>
    <w:rsid w:val="005D040B"/>
    <w:rsid w:val="005F31C1"/>
    <w:rsid w:val="005F73FD"/>
    <w:rsid w:val="00600C5D"/>
    <w:rsid w:val="00601656"/>
    <w:rsid w:val="006129EB"/>
    <w:rsid w:val="0063554B"/>
    <w:rsid w:val="00690D65"/>
    <w:rsid w:val="006919F2"/>
    <w:rsid w:val="006B6155"/>
    <w:rsid w:val="006C7F53"/>
    <w:rsid w:val="00746B87"/>
    <w:rsid w:val="00770B38"/>
    <w:rsid w:val="007A35C2"/>
    <w:rsid w:val="007A7D17"/>
    <w:rsid w:val="007C570C"/>
    <w:rsid w:val="007C6079"/>
    <w:rsid w:val="00822D46"/>
    <w:rsid w:val="00836AA4"/>
    <w:rsid w:val="008524AE"/>
    <w:rsid w:val="00860C4F"/>
    <w:rsid w:val="00860E49"/>
    <w:rsid w:val="00876FF6"/>
    <w:rsid w:val="008A4382"/>
    <w:rsid w:val="008B1D16"/>
    <w:rsid w:val="008E333D"/>
    <w:rsid w:val="008F0611"/>
    <w:rsid w:val="008F6BE9"/>
    <w:rsid w:val="00905441"/>
    <w:rsid w:val="00905CB7"/>
    <w:rsid w:val="00934875"/>
    <w:rsid w:val="009755B3"/>
    <w:rsid w:val="0099094F"/>
    <w:rsid w:val="00992F7C"/>
    <w:rsid w:val="0099493B"/>
    <w:rsid w:val="009E2AD4"/>
    <w:rsid w:val="00A32598"/>
    <w:rsid w:val="00AB5A06"/>
    <w:rsid w:val="00AC2082"/>
    <w:rsid w:val="00AD1E65"/>
    <w:rsid w:val="00B107AE"/>
    <w:rsid w:val="00B2790D"/>
    <w:rsid w:val="00B36CB7"/>
    <w:rsid w:val="00B40778"/>
    <w:rsid w:val="00B531F9"/>
    <w:rsid w:val="00B55958"/>
    <w:rsid w:val="00B76B19"/>
    <w:rsid w:val="00B81FD5"/>
    <w:rsid w:val="00B8591F"/>
    <w:rsid w:val="00B95B26"/>
    <w:rsid w:val="00B973BD"/>
    <w:rsid w:val="00BB017A"/>
    <w:rsid w:val="00BB367D"/>
    <w:rsid w:val="00BC05CC"/>
    <w:rsid w:val="00BC1045"/>
    <w:rsid w:val="00C0381E"/>
    <w:rsid w:val="00C17620"/>
    <w:rsid w:val="00C450A9"/>
    <w:rsid w:val="00C54144"/>
    <w:rsid w:val="00C56EFC"/>
    <w:rsid w:val="00C76783"/>
    <w:rsid w:val="00C9470A"/>
    <w:rsid w:val="00CB692A"/>
    <w:rsid w:val="00CB7D0F"/>
    <w:rsid w:val="00CC5192"/>
    <w:rsid w:val="00D02B76"/>
    <w:rsid w:val="00D06E89"/>
    <w:rsid w:val="00D07A40"/>
    <w:rsid w:val="00D1510E"/>
    <w:rsid w:val="00D7160B"/>
    <w:rsid w:val="00D7403F"/>
    <w:rsid w:val="00D926C1"/>
    <w:rsid w:val="00DA3AD5"/>
    <w:rsid w:val="00DE6A36"/>
    <w:rsid w:val="00DE798E"/>
    <w:rsid w:val="00DF4E9E"/>
    <w:rsid w:val="00E2302D"/>
    <w:rsid w:val="00E26E38"/>
    <w:rsid w:val="00E509CE"/>
    <w:rsid w:val="00E533A3"/>
    <w:rsid w:val="00E56391"/>
    <w:rsid w:val="00E62096"/>
    <w:rsid w:val="00E755D0"/>
    <w:rsid w:val="00E8575F"/>
    <w:rsid w:val="00E95207"/>
    <w:rsid w:val="00EB0EDD"/>
    <w:rsid w:val="00ED5DCA"/>
    <w:rsid w:val="00F14CEB"/>
    <w:rsid w:val="00F50D2E"/>
    <w:rsid w:val="00F629FA"/>
    <w:rsid w:val="00F71179"/>
    <w:rsid w:val="00F8298E"/>
    <w:rsid w:val="00F90AD1"/>
    <w:rsid w:val="00F93091"/>
    <w:rsid w:val="00F943C0"/>
    <w:rsid w:val="00FD47EA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F6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8F6BE9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8F6BE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3C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4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D47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4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4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58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8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C0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F6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8F6BE9"/>
    <w:rPr>
      <w:rFonts w:ascii="Times New Roman" w:hAnsi="Times New Roman" w:cs="Times New Roman" w:hint="default"/>
      <w:color w:val="008000"/>
    </w:rPr>
  </w:style>
  <w:style w:type="character" w:customStyle="1" w:styleId="ad">
    <w:name w:val="Цветовое выделение"/>
    <w:uiPriority w:val="99"/>
    <w:rsid w:val="008F6BE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2AB5CBC93998477692CFF8F6AAF3720EA13F9F21413AB4EFCDBAFDD5C82F178ED07089F64BEB5FA3F1B8FE3Bo9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Ш(ульц Анна Сергеевна</dc:creator>
  <cp:lastModifiedBy>Дарья Беспарточная</cp:lastModifiedBy>
  <cp:revision>2</cp:revision>
  <cp:lastPrinted>2020-07-16T03:40:00Z</cp:lastPrinted>
  <dcterms:created xsi:type="dcterms:W3CDTF">2020-08-21T07:38:00Z</dcterms:created>
  <dcterms:modified xsi:type="dcterms:W3CDTF">2020-08-21T07:38:00Z</dcterms:modified>
</cp:coreProperties>
</file>