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41" w:rsidRDefault="00380141" w:rsidP="009B485B">
      <w:pPr>
        <w:pBdr>
          <w:bottom w:val="single" w:sz="12" w:space="9" w:color="000000"/>
        </w:pBdr>
        <w:shd w:val="clear" w:color="auto" w:fill="F3F3F3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  <w:t>ПАМЯТКА</w:t>
      </w:r>
    </w:p>
    <w:p w:rsidR="0006102B" w:rsidRPr="0006102B" w:rsidRDefault="00380141" w:rsidP="009B485B">
      <w:pPr>
        <w:pBdr>
          <w:bottom w:val="single" w:sz="12" w:space="9" w:color="000000"/>
        </w:pBdr>
        <w:shd w:val="clear" w:color="auto" w:fill="F3F3F3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Times New Roman" w:hint="eastAsia"/>
          <w:b/>
          <w:bCs/>
          <w:color w:val="212529"/>
          <w:kern w:val="36"/>
          <w:sz w:val="48"/>
          <w:szCs w:val="48"/>
          <w:lang w:eastAsia="ru-RU"/>
        </w:rPr>
        <w:t>по</w:t>
      </w:r>
      <w:r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</w:t>
      </w:r>
      <w:r>
        <w:rPr>
          <w:rFonts w:ascii="Roboto" w:eastAsia="Times New Roman" w:hAnsi="Roboto" w:cs="Times New Roman" w:hint="eastAsia"/>
          <w:b/>
          <w:bCs/>
          <w:color w:val="212529"/>
          <w:kern w:val="36"/>
          <w:sz w:val="48"/>
          <w:szCs w:val="48"/>
          <w:lang w:eastAsia="ru-RU"/>
        </w:rPr>
        <w:t>предотвращению</w:t>
      </w:r>
      <w:r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</w:t>
      </w:r>
      <w:r>
        <w:rPr>
          <w:rFonts w:ascii="Roboto" w:eastAsia="Times New Roman" w:hAnsi="Roboto" w:cs="Times New Roman" w:hint="eastAsia"/>
          <w:b/>
          <w:bCs/>
          <w:color w:val="212529"/>
          <w:kern w:val="36"/>
          <w:sz w:val="48"/>
          <w:szCs w:val="48"/>
          <w:lang w:eastAsia="ru-RU"/>
        </w:rPr>
        <w:t>возникновения</w:t>
      </w:r>
      <w:r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</w:t>
      </w:r>
      <w:r>
        <w:rPr>
          <w:rFonts w:ascii="Roboto" w:eastAsia="Times New Roman" w:hAnsi="Roboto" w:cs="Times New Roman" w:hint="eastAsia"/>
          <w:b/>
          <w:bCs/>
          <w:color w:val="212529"/>
          <w:kern w:val="36"/>
          <w:sz w:val="48"/>
          <w:szCs w:val="48"/>
          <w:lang w:eastAsia="ru-RU"/>
        </w:rPr>
        <w:t>туберкулеза</w:t>
      </w:r>
    </w:p>
    <w:p w:rsidR="009B485B" w:rsidRPr="009B485B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1"/>
        </w:rPr>
      </w:pP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В связи с нестабильной ситуацией по туберкулезу в Российской Федерации, в 2023 и 2024 годах на животноводческих предприятиях зарегистрированы случаи заноса и распространения среди крупного рогатого скота возбудителя туберкулеза человеческого типа. Туберкулез определен первым в перечне социально значимых заболеваний, утвержденных постановлением Правительства Российской Федерации от 01.12.2004 г. №715.</w:t>
      </w:r>
    </w:p>
    <w:p w:rsidR="00380141" w:rsidRPr="007011D4" w:rsidRDefault="009B485B" w:rsidP="00380141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b/>
          <w:sz w:val="25"/>
          <w:szCs w:val="25"/>
          <w:u w:val="single"/>
        </w:rPr>
        <w:t>ТУБЕРКУЛЕЗ</w:t>
      </w:r>
      <w:r w:rsidRPr="007011D4">
        <w:rPr>
          <w:rFonts w:ascii="Times New Roman" w:hAnsi="Times New Roman"/>
          <w:sz w:val="25"/>
          <w:szCs w:val="25"/>
        </w:rPr>
        <w:t xml:space="preserve"> </w:t>
      </w:r>
      <w:r w:rsidR="00380141" w:rsidRPr="007011D4">
        <w:rPr>
          <w:rFonts w:ascii="Times New Roman" w:hAnsi="Times New Roman"/>
          <w:sz w:val="25"/>
          <w:szCs w:val="25"/>
        </w:rPr>
        <w:t>– хронически протекающая инфекционная болезнь</w:t>
      </w:r>
      <w:r w:rsidRPr="007011D4">
        <w:rPr>
          <w:rFonts w:ascii="Times New Roman" w:hAnsi="Times New Roman"/>
          <w:sz w:val="25"/>
          <w:szCs w:val="25"/>
        </w:rPr>
        <w:t xml:space="preserve"> млекопитающих и птиц.</w:t>
      </w:r>
      <w:r w:rsidR="00380141" w:rsidRPr="007011D4">
        <w:rPr>
          <w:rFonts w:ascii="Times New Roman" w:hAnsi="Times New Roman"/>
          <w:sz w:val="25"/>
          <w:szCs w:val="25"/>
        </w:rPr>
        <w:t xml:space="preserve"> Является </w:t>
      </w:r>
      <w:proofErr w:type="spellStart"/>
      <w:r w:rsidR="00380141" w:rsidRPr="007011D4">
        <w:rPr>
          <w:rFonts w:ascii="Times New Roman" w:hAnsi="Times New Roman"/>
          <w:sz w:val="25"/>
          <w:szCs w:val="25"/>
        </w:rPr>
        <w:t>зооантропонозным</w:t>
      </w:r>
      <w:proofErr w:type="spellEnd"/>
      <w:r w:rsidR="00380141" w:rsidRPr="007011D4">
        <w:rPr>
          <w:rFonts w:ascii="Times New Roman" w:hAnsi="Times New Roman"/>
          <w:sz w:val="25"/>
          <w:szCs w:val="25"/>
        </w:rPr>
        <w:t xml:space="preserve"> заболеванием – передается от животных человеку и от человека животным. Больные туберкулезом животные не подлежат лечению, направляются </w:t>
      </w:r>
      <w:r w:rsidR="00380141" w:rsidRPr="007011D4">
        <w:rPr>
          <w:rFonts w:ascii="Times New Roman" w:hAnsi="Times New Roman"/>
          <w:sz w:val="25"/>
          <w:szCs w:val="25"/>
          <w:u w:val="single"/>
        </w:rPr>
        <w:t>на убой</w:t>
      </w:r>
      <w:r w:rsidR="00380141" w:rsidRPr="007011D4">
        <w:rPr>
          <w:rFonts w:ascii="Times New Roman" w:hAnsi="Times New Roman"/>
          <w:sz w:val="25"/>
          <w:szCs w:val="25"/>
        </w:rPr>
        <w:t xml:space="preserve">. 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b/>
          <w:i/>
          <w:sz w:val="25"/>
          <w:szCs w:val="25"/>
        </w:rPr>
        <w:t xml:space="preserve">Клиническими признаками </w:t>
      </w:r>
      <w:r w:rsidRPr="007011D4">
        <w:rPr>
          <w:rFonts w:ascii="Times New Roman" w:hAnsi="Times New Roman"/>
          <w:sz w:val="25"/>
          <w:szCs w:val="25"/>
        </w:rPr>
        <w:t xml:space="preserve">туберкулеза </w:t>
      </w:r>
      <w:r w:rsidR="00380141" w:rsidRPr="007011D4">
        <w:rPr>
          <w:rFonts w:ascii="Times New Roman" w:hAnsi="Times New Roman"/>
          <w:sz w:val="25"/>
          <w:szCs w:val="25"/>
        </w:rPr>
        <w:t xml:space="preserve">у животных </w:t>
      </w:r>
      <w:r w:rsidRPr="007011D4">
        <w:rPr>
          <w:rFonts w:ascii="Times New Roman" w:hAnsi="Times New Roman"/>
          <w:sz w:val="25"/>
          <w:szCs w:val="25"/>
        </w:rPr>
        <w:t xml:space="preserve">являются отдышка, кашель, снижение аппетита, упитанности и продуктивности. У птиц туберкулез проявляется снижением яйценоскости, истощением, хромотой, диареей, желтушностью слизистых оболочек и кожного покрова. 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 xml:space="preserve">Болезнь протекает преимущественно </w:t>
      </w:r>
      <w:r w:rsidRPr="007011D4">
        <w:rPr>
          <w:rFonts w:ascii="Times New Roman" w:hAnsi="Times New Roman"/>
          <w:sz w:val="25"/>
          <w:szCs w:val="25"/>
          <w:u w:val="single"/>
        </w:rPr>
        <w:t>бессимптомно</w:t>
      </w:r>
      <w:r w:rsidRPr="007011D4">
        <w:rPr>
          <w:rFonts w:ascii="Times New Roman" w:hAnsi="Times New Roman"/>
          <w:sz w:val="25"/>
          <w:szCs w:val="25"/>
        </w:rPr>
        <w:t>, клинические признаки туберкулеза могут отсутствовать даже при поражениях внутренних органов животных.</w:t>
      </w:r>
    </w:p>
    <w:p w:rsidR="009B485B" w:rsidRPr="007011D4" w:rsidRDefault="00380141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Период с момента заражения до выявления клинических признаков</w:t>
      </w:r>
      <w:r w:rsidR="009B485B" w:rsidRPr="007011D4">
        <w:rPr>
          <w:rFonts w:ascii="Times New Roman" w:hAnsi="Times New Roman"/>
          <w:sz w:val="25"/>
          <w:szCs w:val="25"/>
        </w:rPr>
        <w:t xml:space="preserve"> болезни составляет от 2 до 6 недель.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b/>
          <w:i/>
          <w:sz w:val="25"/>
          <w:szCs w:val="25"/>
        </w:rPr>
        <w:t>Источником возбудителя</w:t>
      </w:r>
      <w:r w:rsidRPr="007011D4">
        <w:rPr>
          <w:rFonts w:ascii="Times New Roman" w:hAnsi="Times New Roman"/>
          <w:sz w:val="25"/>
          <w:szCs w:val="25"/>
        </w:rPr>
        <w:t xml:space="preserve"> являются больные туберкулезом животные и человек.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b/>
          <w:i/>
          <w:sz w:val="25"/>
          <w:szCs w:val="25"/>
        </w:rPr>
        <w:t>Передача возбудителя</w:t>
      </w:r>
      <w:r w:rsidRPr="007011D4">
        <w:rPr>
          <w:rFonts w:ascii="Times New Roman" w:hAnsi="Times New Roman"/>
          <w:sz w:val="25"/>
          <w:szCs w:val="25"/>
        </w:rPr>
        <w:t xml:space="preserve"> осуществляется воздушно-капельным, алиментарным и контактным путями, возможно внутриутробное заражение. Факторами передачи возбудителя являются корма, молоко, вода, почва и другие объекты внешней среды, </w:t>
      </w:r>
      <w:proofErr w:type="spellStart"/>
      <w:r w:rsidRPr="007011D4">
        <w:rPr>
          <w:rFonts w:ascii="Times New Roman" w:hAnsi="Times New Roman"/>
          <w:sz w:val="25"/>
          <w:szCs w:val="25"/>
        </w:rPr>
        <w:t>контаминированные</w:t>
      </w:r>
      <w:proofErr w:type="spellEnd"/>
      <w:r w:rsidRPr="007011D4">
        <w:rPr>
          <w:rFonts w:ascii="Times New Roman" w:hAnsi="Times New Roman"/>
          <w:sz w:val="25"/>
          <w:szCs w:val="25"/>
        </w:rPr>
        <w:t xml:space="preserve"> возбудителем.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5"/>
          <w:szCs w:val="25"/>
        </w:rPr>
      </w:pPr>
      <w:r w:rsidRPr="007011D4">
        <w:rPr>
          <w:rFonts w:ascii="Times New Roman" w:hAnsi="Times New Roman"/>
          <w:b/>
          <w:i/>
          <w:sz w:val="25"/>
          <w:szCs w:val="25"/>
        </w:rPr>
        <w:t>Профилактика и меры борьбы: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В целях предотвращения возникновения и распространения туберкулеза владельцам животных необходимо: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не допускать к обслуживанию животных или изготовлению кормов лиц не прошедших профилактическое обследование на туберкулез;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выполнять требования специалистов госветслужбы о проведении в животноводческом хозяйстве аллергических исследований животных на туберкулез с обязательным проведением учета и оценки реакции после введения туберкулина;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 xml:space="preserve">- обеспечить работу </w:t>
      </w:r>
      <w:proofErr w:type="spellStart"/>
      <w:r w:rsidRPr="007011D4">
        <w:rPr>
          <w:rFonts w:ascii="Times New Roman" w:hAnsi="Times New Roman"/>
          <w:sz w:val="25"/>
          <w:szCs w:val="25"/>
        </w:rPr>
        <w:t>дезбарьеров</w:t>
      </w:r>
      <w:proofErr w:type="spellEnd"/>
      <w:r w:rsidRPr="007011D4">
        <w:rPr>
          <w:rFonts w:ascii="Times New Roman" w:hAnsi="Times New Roman"/>
          <w:sz w:val="25"/>
          <w:szCs w:val="25"/>
        </w:rPr>
        <w:t xml:space="preserve"> на въезде и выезде </w:t>
      </w:r>
      <w:r w:rsidR="00380141" w:rsidRPr="007011D4">
        <w:rPr>
          <w:rFonts w:ascii="Times New Roman" w:hAnsi="Times New Roman"/>
          <w:sz w:val="25"/>
          <w:szCs w:val="25"/>
        </w:rPr>
        <w:t>с</w:t>
      </w:r>
      <w:r w:rsidRPr="007011D4">
        <w:rPr>
          <w:rFonts w:ascii="Times New Roman" w:hAnsi="Times New Roman"/>
          <w:sz w:val="25"/>
          <w:szCs w:val="25"/>
        </w:rPr>
        <w:t xml:space="preserve"> территории животноводче</w:t>
      </w:r>
      <w:r w:rsidR="00380141" w:rsidRPr="007011D4">
        <w:rPr>
          <w:rFonts w:ascii="Times New Roman" w:hAnsi="Times New Roman"/>
          <w:sz w:val="25"/>
          <w:szCs w:val="25"/>
        </w:rPr>
        <w:t>ского объекта,</w:t>
      </w:r>
      <w:r w:rsidRPr="007011D4">
        <w:rPr>
          <w:rFonts w:ascii="Times New Roman" w:hAnsi="Times New Roman"/>
          <w:sz w:val="25"/>
          <w:szCs w:val="25"/>
        </w:rPr>
        <w:t xml:space="preserve"> установить </w:t>
      </w:r>
      <w:proofErr w:type="spellStart"/>
      <w:r w:rsidRPr="007011D4">
        <w:rPr>
          <w:rFonts w:ascii="Times New Roman" w:hAnsi="Times New Roman"/>
          <w:sz w:val="25"/>
          <w:szCs w:val="25"/>
        </w:rPr>
        <w:t>дезковрики</w:t>
      </w:r>
      <w:proofErr w:type="spellEnd"/>
      <w:r w:rsidRPr="007011D4">
        <w:rPr>
          <w:rFonts w:ascii="Times New Roman" w:hAnsi="Times New Roman"/>
          <w:sz w:val="25"/>
          <w:szCs w:val="25"/>
        </w:rPr>
        <w:t xml:space="preserve"> при входе в каждое отделение животноводческих помещений;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ограничить посещение животноводческого хозяйства посторонними лицами, не связанными с производственными процессами и не участвующими в процессе ухода за животными, заготовкой кормов;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проводить систематическую дезинфекцию, дератизацию и дезинсекцию помещений;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извещать специалистов госветслужбы обо всех случаях заболевания или гибели животных;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принимать меры по изоляции подозреваемых в заболевании животных, а также животных, которые могли контактировать ними; обеспечить изоляцию трупов павших животных;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не допускать смешивания восприимчивых животных из разных стад при их выпасе и водопое;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не допускать ввоз в хозяйство животных без ветеринарных сопроводительных документов, подтверждающих эпизоотическое благополучие места вывоза;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обеспечить проведение карантинных мероприятий вновь ввезенных животных;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sz w:val="25"/>
          <w:szCs w:val="25"/>
        </w:rPr>
        <w:t>- обеспечить проведение поголовной идентификации животных.</w:t>
      </w:r>
    </w:p>
    <w:p w:rsidR="009B485B" w:rsidRPr="009B485B" w:rsidRDefault="009B485B" w:rsidP="009B4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887998" w:rsidRDefault="00F316FD" w:rsidP="00F31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16FD">
        <w:rPr>
          <w:rFonts w:ascii="Times New Roman" w:hAnsi="Times New Roman" w:cs="Times New Roman"/>
          <w:b/>
          <w:sz w:val="32"/>
          <w:szCs w:val="28"/>
        </w:rPr>
        <w:t>По всем вопросам, а так же в случаях гибели и заболевания животных и птицы обращаться в ОГБУ «</w:t>
      </w:r>
      <w:proofErr w:type="gramStart"/>
      <w:r w:rsidRPr="00F316FD">
        <w:rPr>
          <w:rFonts w:ascii="Times New Roman" w:hAnsi="Times New Roman" w:cs="Times New Roman"/>
          <w:b/>
          <w:sz w:val="32"/>
          <w:szCs w:val="28"/>
        </w:rPr>
        <w:t>Иркутская</w:t>
      </w:r>
      <w:proofErr w:type="gramEnd"/>
      <w:r w:rsidRPr="00F316FD">
        <w:rPr>
          <w:rFonts w:ascii="Times New Roman" w:hAnsi="Times New Roman" w:cs="Times New Roman"/>
          <w:b/>
          <w:sz w:val="32"/>
          <w:szCs w:val="28"/>
        </w:rPr>
        <w:t xml:space="preserve"> ГСББЖ», расположенную по адресу: </w:t>
      </w:r>
      <w:r>
        <w:rPr>
          <w:rFonts w:ascii="Times New Roman" w:hAnsi="Times New Roman" w:cs="Times New Roman"/>
          <w:b/>
          <w:sz w:val="32"/>
          <w:szCs w:val="28"/>
        </w:rPr>
        <w:t xml:space="preserve">г. Иркутск, ул. Г.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Доватора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, 2Б</w:t>
      </w:r>
      <w:r w:rsidR="00887998">
        <w:rPr>
          <w:rFonts w:ascii="Times New Roman" w:hAnsi="Times New Roman" w:cs="Times New Roman"/>
          <w:b/>
          <w:sz w:val="32"/>
          <w:szCs w:val="28"/>
        </w:rPr>
        <w:t>.</w:t>
      </w:r>
    </w:p>
    <w:p w:rsidR="009B485B" w:rsidRPr="007011D4" w:rsidRDefault="00F316FD" w:rsidP="0088799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16FD">
        <w:rPr>
          <w:rFonts w:ascii="Times New Roman" w:hAnsi="Times New Roman" w:cs="Times New Roman"/>
          <w:b/>
          <w:sz w:val="32"/>
          <w:szCs w:val="28"/>
        </w:rPr>
        <w:t>тел. 89086593403.</w:t>
      </w:r>
    </w:p>
    <w:sectPr w:rsidR="009B485B" w:rsidRPr="007011D4" w:rsidSect="009B48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F80"/>
    <w:rsid w:val="0006102B"/>
    <w:rsid w:val="000F19E4"/>
    <w:rsid w:val="00231A68"/>
    <w:rsid w:val="00380141"/>
    <w:rsid w:val="003B062A"/>
    <w:rsid w:val="003B0916"/>
    <w:rsid w:val="004146C7"/>
    <w:rsid w:val="006D1AA6"/>
    <w:rsid w:val="006E647B"/>
    <w:rsid w:val="007011D4"/>
    <w:rsid w:val="00887998"/>
    <w:rsid w:val="008C5A41"/>
    <w:rsid w:val="0096203C"/>
    <w:rsid w:val="00986842"/>
    <w:rsid w:val="009B485B"/>
    <w:rsid w:val="00A83E52"/>
    <w:rsid w:val="00AF6E73"/>
    <w:rsid w:val="00C36F80"/>
    <w:rsid w:val="00D07E20"/>
    <w:rsid w:val="00D94B1D"/>
    <w:rsid w:val="00F3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7B"/>
  </w:style>
  <w:style w:type="paragraph" w:styleId="1">
    <w:name w:val="heading 1"/>
    <w:basedOn w:val="a"/>
    <w:link w:val="10"/>
    <w:uiPriority w:val="9"/>
    <w:qFormat/>
    <w:rsid w:val="00061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0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align-justify">
    <w:name w:val="text-align-justify"/>
    <w:basedOn w:val="a"/>
    <w:rsid w:val="003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0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align-justify">
    <w:name w:val="text-align-justify"/>
    <w:basedOn w:val="a"/>
    <w:rsid w:val="003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Попов</dc:creator>
  <cp:lastModifiedBy>User</cp:lastModifiedBy>
  <cp:revision>6</cp:revision>
  <dcterms:created xsi:type="dcterms:W3CDTF">2024-04-12T08:38:00Z</dcterms:created>
  <dcterms:modified xsi:type="dcterms:W3CDTF">2024-05-22T08:56:00Z</dcterms:modified>
</cp:coreProperties>
</file>