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08A03"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Мэру Шелеховского муниципального района</w:t>
      </w:r>
    </w:p>
    <w:p w14:paraId="66DB7393"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p>
    <w:p w14:paraId="0BEDAA1E" w14:textId="77777777" w:rsidR="004E240D" w:rsidRPr="000F6CEB" w:rsidRDefault="004E240D" w:rsidP="00785CF1">
      <w:pPr>
        <w:spacing w:after="0" w:line="240" w:lineRule="auto"/>
        <w:jc w:val="right"/>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Заместителям Мэра Шелеховского муниципального района</w:t>
      </w:r>
    </w:p>
    <w:p w14:paraId="37A400F7"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p>
    <w:p w14:paraId="29C5C2D2"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Руководителям структурных подразделений</w:t>
      </w:r>
    </w:p>
    <w:p w14:paraId="22CFC9E2"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Администрации Шелеховского муниципального района</w:t>
      </w:r>
    </w:p>
    <w:p w14:paraId="1880A38B"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p>
    <w:p w14:paraId="1A0EC711"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Депутатам Думы Шелеховского муниципального района</w:t>
      </w:r>
    </w:p>
    <w:p w14:paraId="43F79A29"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p>
    <w:p w14:paraId="0CE1FF93"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Членам Совета общественных объединений Шелеховского района</w:t>
      </w:r>
    </w:p>
    <w:p w14:paraId="5516545C"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p>
    <w:p w14:paraId="54AF42D5" w14:textId="77777777" w:rsidR="004E240D" w:rsidRPr="000F6CEB" w:rsidRDefault="004E240D" w:rsidP="00785CF1">
      <w:pPr>
        <w:autoSpaceDE w:val="0"/>
        <w:autoSpaceDN w:val="0"/>
        <w:spacing w:after="0" w:line="240" w:lineRule="auto"/>
        <w:jc w:val="right"/>
        <w:outlineLvl w:val="0"/>
        <w:rPr>
          <w:rFonts w:ascii="Times New Roman" w:eastAsia="Times New Roman" w:hAnsi="Times New Roman" w:cs="Times New Roman"/>
          <w:lang w:eastAsia="ru-RU"/>
        </w:rPr>
      </w:pPr>
      <w:r w:rsidRPr="000F6CEB">
        <w:rPr>
          <w:rFonts w:ascii="Times New Roman" w:eastAsia="Times New Roman" w:hAnsi="Times New Roman" w:cs="Times New Roman"/>
          <w:lang w:eastAsia="ru-RU"/>
        </w:rPr>
        <w:t>Главам поселений, входящих в состав Шелеховского района</w:t>
      </w:r>
    </w:p>
    <w:p w14:paraId="62A3D76B" w14:textId="77777777" w:rsidR="004E240D" w:rsidRPr="000F6CEB" w:rsidRDefault="004E240D" w:rsidP="00785CF1">
      <w:pPr>
        <w:autoSpaceDE w:val="0"/>
        <w:autoSpaceDN w:val="0"/>
        <w:spacing w:after="0" w:line="240" w:lineRule="auto"/>
        <w:jc w:val="both"/>
        <w:rPr>
          <w:rFonts w:ascii="Times New Roman" w:eastAsia="Times New Roman" w:hAnsi="Times New Roman" w:cs="Times New Roman"/>
          <w:b/>
          <w:lang w:eastAsia="ru-RU"/>
        </w:rPr>
      </w:pPr>
    </w:p>
    <w:p w14:paraId="428C0F3E" w14:textId="53F2A73C" w:rsidR="004E240D" w:rsidRPr="000F6CEB" w:rsidRDefault="004E240D" w:rsidP="00785CF1">
      <w:pPr>
        <w:autoSpaceDE w:val="0"/>
        <w:autoSpaceDN w:val="0"/>
        <w:spacing w:after="0" w:line="240" w:lineRule="auto"/>
        <w:jc w:val="center"/>
        <w:rPr>
          <w:rFonts w:ascii="Times New Roman" w:eastAsia="Times New Roman" w:hAnsi="Times New Roman" w:cs="Times New Roman"/>
          <w:b/>
          <w:u w:val="single"/>
          <w:lang w:eastAsia="ru-RU"/>
        </w:rPr>
      </w:pPr>
      <w:r w:rsidRPr="000F6CEB">
        <w:rPr>
          <w:rFonts w:ascii="Times New Roman" w:eastAsia="Times New Roman" w:hAnsi="Times New Roman" w:cs="Times New Roman"/>
          <w:b/>
          <w:u w:val="single"/>
          <w:lang w:eastAsia="ru-RU"/>
        </w:rPr>
        <w:t xml:space="preserve">Обзор законодательства за </w:t>
      </w:r>
      <w:r w:rsidR="00377900">
        <w:rPr>
          <w:rFonts w:ascii="Times New Roman" w:eastAsia="Times New Roman" w:hAnsi="Times New Roman" w:cs="Times New Roman"/>
          <w:b/>
          <w:u w:val="single"/>
          <w:lang w:eastAsia="ru-RU"/>
        </w:rPr>
        <w:t>июнь</w:t>
      </w:r>
      <w:r w:rsidR="00785CF1" w:rsidRPr="000F6CEB">
        <w:rPr>
          <w:rFonts w:ascii="Times New Roman" w:eastAsia="Times New Roman" w:hAnsi="Times New Roman" w:cs="Times New Roman"/>
          <w:b/>
          <w:u w:val="single"/>
          <w:lang w:eastAsia="ru-RU"/>
        </w:rPr>
        <w:t xml:space="preserve"> </w:t>
      </w:r>
      <w:r w:rsidRPr="000F6CEB">
        <w:rPr>
          <w:rFonts w:ascii="Times New Roman" w:eastAsia="Times New Roman" w:hAnsi="Times New Roman" w:cs="Times New Roman"/>
          <w:b/>
          <w:u w:val="single"/>
          <w:lang w:eastAsia="ru-RU"/>
        </w:rPr>
        <w:t>202</w:t>
      </w:r>
      <w:r w:rsidR="00185A5C">
        <w:rPr>
          <w:rFonts w:ascii="Times New Roman" w:eastAsia="Times New Roman" w:hAnsi="Times New Roman" w:cs="Times New Roman"/>
          <w:b/>
          <w:u w:val="single"/>
          <w:lang w:eastAsia="ru-RU"/>
        </w:rPr>
        <w:t>6</w:t>
      </w:r>
      <w:r w:rsidRPr="000F6CEB">
        <w:rPr>
          <w:rFonts w:ascii="Times New Roman" w:eastAsia="Times New Roman" w:hAnsi="Times New Roman" w:cs="Times New Roman"/>
          <w:b/>
          <w:u w:val="single"/>
          <w:lang w:eastAsia="ru-RU"/>
        </w:rPr>
        <w:t xml:space="preserve"> года</w:t>
      </w:r>
    </w:p>
    <w:p w14:paraId="1231A288" w14:textId="77777777" w:rsidR="004E240D" w:rsidRPr="000F6CEB" w:rsidRDefault="004E240D" w:rsidP="00785CF1">
      <w:pPr>
        <w:spacing w:after="0" w:line="240" w:lineRule="auto"/>
        <w:jc w:val="both"/>
        <w:rPr>
          <w:rFonts w:ascii="Times New Roman" w:eastAsia="Times New Roman" w:hAnsi="Times New Roman" w:cs="Times New Roman"/>
          <w:lang w:eastAsia="ru-RU"/>
        </w:rPr>
      </w:pPr>
    </w:p>
    <w:tbl>
      <w:tblPr>
        <w:tblStyle w:val="a7"/>
        <w:tblpPr w:leftFromText="180" w:rightFromText="180" w:vertAnchor="text" w:tblpY="1"/>
        <w:tblOverlap w:val="never"/>
        <w:tblW w:w="15270" w:type="dxa"/>
        <w:tblLayout w:type="fixed"/>
        <w:tblLook w:val="04A0" w:firstRow="1" w:lastRow="0" w:firstColumn="1" w:lastColumn="0" w:noHBand="0" w:noVBand="1"/>
      </w:tblPr>
      <w:tblGrid>
        <w:gridCol w:w="509"/>
        <w:gridCol w:w="3126"/>
        <w:gridCol w:w="7242"/>
        <w:gridCol w:w="4393"/>
      </w:tblGrid>
      <w:tr w:rsidR="0081297D" w:rsidRPr="000F6CEB" w14:paraId="1CE177ED" w14:textId="77777777" w:rsidTr="0081297D">
        <w:trPr>
          <w:trHeight w:val="77"/>
        </w:trPr>
        <w:tc>
          <w:tcPr>
            <w:tcW w:w="509" w:type="dxa"/>
            <w:tcBorders>
              <w:top w:val="single" w:sz="4" w:space="0" w:color="auto"/>
              <w:left w:val="single" w:sz="4" w:space="0" w:color="auto"/>
              <w:bottom w:val="single" w:sz="4" w:space="0" w:color="auto"/>
              <w:right w:val="single" w:sz="4" w:space="0" w:color="auto"/>
            </w:tcBorders>
            <w:hideMark/>
          </w:tcPr>
          <w:p w14:paraId="1534E931" w14:textId="77777777" w:rsidR="004E240D" w:rsidRPr="000F6CEB" w:rsidRDefault="004E240D" w:rsidP="00785CF1">
            <w:pPr>
              <w:jc w:val="both"/>
              <w:rPr>
                <w:rFonts w:ascii="Times New Roman" w:eastAsia="Times New Roman" w:hAnsi="Times New Roman"/>
                <w:b/>
                <w:lang w:eastAsia="ru-RU"/>
              </w:rPr>
            </w:pPr>
            <w:r w:rsidRPr="000F6CEB">
              <w:rPr>
                <w:rFonts w:ascii="Times New Roman" w:eastAsia="Times New Roman" w:hAnsi="Times New Roman"/>
                <w:b/>
                <w:lang w:eastAsia="ru-RU"/>
              </w:rPr>
              <w:t>№</w:t>
            </w:r>
          </w:p>
        </w:tc>
        <w:tc>
          <w:tcPr>
            <w:tcW w:w="3126" w:type="dxa"/>
            <w:tcBorders>
              <w:top w:val="single" w:sz="4" w:space="0" w:color="auto"/>
              <w:left w:val="single" w:sz="4" w:space="0" w:color="auto"/>
              <w:bottom w:val="single" w:sz="4" w:space="0" w:color="auto"/>
              <w:right w:val="single" w:sz="4" w:space="0" w:color="auto"/>
            </w:tcBorders>
          </w:tcPr>
          <w:p w14:paraId="29E2AF9B" w14:textId="77777777" w:rsidR="004E240D" w:rsidRPr="000F6CEB" w:rsidRDefault="004E240D" w:rsidP="004039BC">
            <w:pPr>
              <w:keepNext/>
              <w:autoSpaceDE w:val="0"/>
              <w:autoSpaceDN w:val="0"/>
              <w:jc w:val="center"/>
              <w:outlineLvl w:val="1"/>
              <w:rPr>
                <w:rFonts w:ascii="Times New Roman" w:eastAsia="Arial Unicode MS" w:hAnsi="Times New Roman"/>
                <w:b/>
                <w:lang w:eastAsia="ru-RU"/>
              </w:rPr>
            </w:pPr>
          </w:p>
          <w:p w14:paraId="787786A0" w14:textId="77777777" w:rsidR="004E240D" w:rsidRPr="000F6CEB" w:rsidRDefault="004E240D" w:rsidP="004039BC">
            <w:pPr>
              <w:keepNext/>
              <w:autoSpaceDE w:val="0"/>
              <w:autoSpaceDN w:val="0"/>
              <w:jc w:val="center"/>
              <w:outlineLvl w:val="1"/>
              <w:rPr>
                <w:rFonts w:ascii="Times New Roman" w:eastAsia="Arial Unicode MS" w:hAnsi="Times New Roman"/>
                <w:b/>
                <w:lang w:eastAsia="ru-RU"/>
              </w:rPr>
            </w:pPr>
            <w:r w:rsidRPr="000F6CEB">
              <w:rPr>
                <w:rFonts w:ascii="Times New Roman" w:eastAsia="Arial Unicode MS" w:hAnsi="Times New Roman"/>
                <w:b/>
                <w:lang w:eastAsia="ru-RU"/>
              </w:rPr>
              <w:t>Наименование акта</w:t>
            </w:r>
            <w:r w:rsidRPr="000F6CEB">
              <w:rPr>
                <w:rFonts w:ascii="Times New Roman" w:eastAsia="Arial Unicode MS" w:hAnsi="Times New Roman"/>
                <w:vertAlign w:val="superscript"/>
                <w:lang w:eastAsia="ru-RU"/>
              </w:rPr>
              <w:footnoteReference w:id="1"/>
            </w:r>
          </w:p>
          <w:p w14:paraId="1C74A69B" w14:textId="77777777" w:rsidR="004E240D" w:rsidRPr="000F6CEB" w:rsidRDefault="004E240D" w:rsidP="004039BC">
            <w:pPr>
              <w:jc w:val="center"/>
              <w:rPr>
                <w:rFonts w:ascii="Times New Roman" w:eastAsia="Times New Roman" w:hAnsi="Times New Roman"/>
                <w:lang w:eastAsia="ru-RU"/>
              </w:rPr>
            </w:pPr>
          </w:p>
        </w:tc>
        <w:tc>
          <w:tcPr>
            <w:tcW w:w="7242" w:type="dxa"/>
            <w:tcBorders>
              <w:top w:val="single" w:sz="4" w:space="0" w:color="auto"/>
              <w:left w:val="single" w:sz="4" w:space="0" w:color="auto"/>
              <w:bottom w:val="single" w:sz="4" w:space="0" w:color="auto"/>
              <w:right w:val="single" w:sz="4" w:space="0" w:color="auto"/>
            </w:tcBorders>
          </w:tcPr>
          <w:p w14:paraId="4228532A" w14:textId="77777777" w:rsidR="004E240D" w:rsidRPr="000F6CEB" w:rsidRDefault="004E240D" w:rsidP="004039BC">
            <w:pPr>
              <w:keepNext/>
              <w:jc w:val="center"/>
              <w:outlineLvl w:val="0"/>
              <w:rPr>
                <w:rFonts w:ascii="Times New Roman" w:eastAsia="Arial Unicode MS" w:hAnsi="Times New Roman"/>
                <w:b/>
                <w:lang w:eastAsia="ru-RU"/>
              </w:rPr>
            </w:pPr>
          </w:p>
          <w:p w14:paraId="200B3758" w14:textId="77777777" w:rsidR="004E240D" w:rsidRPr="000F6CEB" w:rsidRDefault="004E240D" w:rsidP="004039BC">
            <w:pPr>
              <w:keepNext/>
              <w:jc w:val="center"/>
              <w:outlineLvl w:val="0"/>
              <w:rPr>
                <w:rFonts w:ascii="Times New Roman" w:eastAsia="Arial Unicode MS" w:hAnsi="Times New Roman"/>
                <w:b/>
                <w:lang w:eastAsia="ru-RU"/>
              </w:rPr>
            </w:pPr>
            <w:r w:rsidRPr="000F6CEB">
              <w:rPr>
                <w:rFonts w:ascii="Times New Roman" w:eastAsia="Arial Unicode MS" w:hAnsi="Times New Roman"/>
                <w:b/>
                <w:lang w:eastAsia="ru-RU"/>
              </w:rPr>
              <w:t>Краткое содержание акта</w:t>
            </w:r>
          </w:p>
        </w:tc>
        <w:tc>
          <w:tcPr>
            <w:tcW w:w="4393" w:type="dxa"/>
            <w:tcBorders>
              <w:top w:val="single" w:sz="4" w:space="0" w:color="auto"/>
              <w:left w:val="single" w:sz="4" w:space="0" w:color="auto"/>
              <w:bottom w:val="single" w:sz="4" w:space="0" w:color="auto"/>
              <w:right w:val="single" w:sz="4" w:space="0" w:color="auto"/>
            </w:tcBorders>
          </w:tcPr>
          <w:p w14:paraId="6956F093" w14:textId="77777777" w:rsidR="004E240D" w:rsidRPr="000F6CEB" w:rsidRDefault="004E240D" w:rsidP="004039BC">
            <w:pPr>
              <w:jc w:val="center"/>
              <w:rPr>
                <w:rFonts w:ascii="Times New Roman" w:eastAsia="Times New Roman" w:hAnsi="Times New Roman"/>
                <w:b/>
                <w:lang w:eastAsia="ru-RU"/>
              </w:rPr>
            </w:pPr>
          </w:p>
          <w:p w14:paraId="47582DCA" w14:textId="77777777" w:rsidR="004E240D" w:rsidRPr="000F6CEB" w:rsidRDefault="004E240D" w:rsidP="004039BC">
            <w:pPr>
              <w:jc w:val="center"/>
              <w:rPr>
                <w:rFonts w:ascii="Times New Roman" w:eastAsia="Times New Roman" w:hAnsi="Times New Roman"/>
                <w:b/>
                <w:lang w:eastAsia="ru-RU"/>
              </w:rPr>
            </w:pPr>
            <w:r w:rsidRPr="000F6CEB">
              <w:rPr>
                <w:rFonts w:ascii="Times New Roman" w:eastAsia="Times New Roman" w:hAnsi="Times New Roman"/>
                <w:b/>
                <w:lang w:eastAsia="ru-RU"/>
              </w:rPr>
              <w:t>Примечания</w:t>
            </w:r>
          </w:p>
        </w:tc>
      </w:tr>
      <w:tr w:rsidR="0081297D" w:rsidRPr="000F6CEB" w14:paraId="3C871226" w14:textId="77777777" w:rsidTr="0081297D">
        <w:tc>
          <w:tcPr>
            <w:tcW w:w="509" w:type="dxa"/>
            <w:tcBorders>
              <w:top w:val="single" w:sz="4" w:space="0" w:color="auto"/>
              <w:left w:val="single" w:sz="4" w:space="0" w:color="auto"/>
              <w:bottom w:val="single" w:sz="4" w:space="0" w:color="auto"/>
              <w:right w:val="single" w:sz="4" w:space="0" w:color="auto"/>
            </w:tcBorders>
          </w:tcPr>
          <w:p w14:paraId="10C274E6" w14:textId="77777777" w:rsidR="004E240D" w:rsidRPr="000F6CEB" w:rsidRDefault="004E240D" w:rsidP="00785CF1">
            <w:pPr>
              <w:jc w:val="both"/>
              <w:rPr>
                <w:rFonts w:ascii="Times New Roman" w:eastAsia="Times New Roman" w:hAnsi="Times New Roman"/>
                <w:lang w:eastAsia="ru-RU"/>
              </w:rPr>
            </w:pPr>
          </w:p>
        </w:tc>
        <w:tc>
          <w:tcPr>
            <w:tcW w:w="14761" w:type="dxa"/>
            <w:gridSpan w:val="3"/>
            <w:tcBorders>
              <w:top w:val="single" w:sz="4" w:space="0" w:color="auto"/>
              <w:left w:val="single" w:sz="4" w:space="0" w:color="auto"/>
              <w:bottom w:val="single" w:sz="4" w:space="0" w:color="auto"/>
              <w:right w:val="single" w:sz="4" w:space="0" w:color="auto"/>
            </w:tcBorders>
            <w:hideMark/>
          </w:tcPr>
          <w:p w14:paraId="424ADBE7" w14:textId="77777777" w:rsidR="004E240D" w:rsidRPr="000F6CEB" w:rsidRDefault="004E240D" w:rsidP="00785CF1">
            <w:pPr>
              <w:jc w:val="center"/>
              <w:rPr>
                <w:rFonts w:ascii="Times New Roman" w:eastAsia="Times New Roman" w:hAnsi="Times New Roman"/>
                <w:b/>
                <w:bCs/>
                <w:lang w:eastAsia="ru-RU"/>
              </w:rPr>
            </w:pPr>
            <w:r w:rsidRPr="000F6CEB">
              <w:rPr>
                <w:rFonts w:ascii="Times New Roman" w:eastAsia="Times New Roman" w:hAnsi="Times New Roman"/>
                <w:b/>
                <w:bCs/>
                <w:lang w:eastAsia="ru-RU"/>
              </w:rPr>
              <w:t>ФЕДЕРАЛЬНОЕ ЗАКОНОДАТЕЛЬСТВО</w:t>
            </w:r>
          </w:p>
          <w:p w14:paraId="4CE306C2" w14:textId="77777777" w:rsidR="00785CF1" w:rsidRPr="000F6CEB" w:rsidRDefault="00785CF1" w:rsidP="00785CF1">
            <w:pPr>
              <w:jc w:val="center"/>
              <w:rPr>
                <w:rFonts w:ascii="Times New Roman" w:eastAsia="Times New Roman" w:hAnsi="Times New Roman"/>
                <w:lang w:eastAsia="ru-RU"/>
              </w:rPr>
            </w:pPr>
          </w:p>
        </w:tc>
      </w:tr>
      <w:tr w:rsidR="006F69AC" w:rsidRPr="000F6CEB" w14:paraId="1228AD38"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013EAFB" w14:textId="77777777" w:rsidR="006F69AC" w:rsidRPr="00BA76C7" w:rsidRDefault="006F69AC"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685215A"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Федеральный закон от 7 июня 2025 г. № 140-ФЗ "О внесении изменений в Федеральный закон "О транспортно-экспедиционной деятельности" и отдельные законодательные акты Российской Федерации"</w:t>
            </w:r>
          </w:p>
          <w:p w14:paraId="2C5D3E1B" w14:textId="77777777" w:rsidR="006F69AC" w:rsidRPr="006F69AC" w:rsidRDefault="006F69AC" w:rsidP="006F69AC">
            <w:pPr>
              <w:autoSpaceDE w:val="0"/>
              <w:autoSpaceDN w:val="0"/>
              <w:adjustRightInd w:val="0"/>
              <w:jc w:val="both"/>
              <w:rPr>
                <w:rFonts w:ascii="Times New Roman" w:hAnsi="Times New Roman"/>
              </w:rPr>
            </w:pPr>
          </w:p>
          <w:p w14:paraId="1024656F"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 </w:t>
            </w:r>
          </w:p>
          <w:p w14:paraId="572A8682" w14:textId="77777777" w:rsidR="006F69AC" w:rsidRPr="00147936" w:rsidRDefault="006F69AC" w:rsidP="00147936">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7F2AE335"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Экспедиторские документы нужно будет оформлять в электронном виде</w:t>
            </w:r>
          </w:p>
          <w:p w14:paraId="2B5B6C34" w14:textId="77777777" w:rsidR="006F69AC" w:rsidRPr="006F69AC" w:rsidRDefault="006F69AC" w:rsidP="006F69AC">
            <w:pPr>
              <w:autoSpaceDE w:val="0"/>
              <w:autoSpaceDN w:val="0"/>
              <w:adjustRightInd w:val="0"/>
              <w:jc w:val="both"/>
              <w:rPr>
                <w:rFonts w:ascii="Times New Roman" w:hAnsi="Times New Roman"/>
              </w:rPr>
            </w:pPr>
          </w:p>
          <w:p w14:paraId="6D52DBC8"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Экспедиторские документы нужно будет формировать в электронном виде. Минтранс установит случаи, при которых их можно будет оформлять на бумаге. Электронные экспедиторские документы нужно будет направлять в </w:t>
            </w:r>
            <w:proofErr w:type="spellStart"/>
            <w:r w:rsidRPr="006F69AC">
              <w:rPr>
                <w:rFonts w:ascii="Times New Roman" w:hAnsi="Times New Roman"/>
              </w:rPr>
              <w:t>госинформсистему</w:t>
            </w:r>
            <w:proofErr w:type="spellEnd"/>
            <w:r w:rsidRPr="006F69AC">
              <w:rPr>
                <w:rFonts w:ascii="Times New Roman" w:hAnsi="Times New Roman"/>
              </w:rPr>
              <w:t xml:space="preserve"> электронных перевозочных документов.</w:t>
            </w:r>
          </w:p>
          <w:p w14:paraId="1EC68025" w14:textId="77777777" w:rsidR="006F69AC" w:rsidRPr="006F69AC" w:rsidRDefault="006F69AC" w:rsidP="006F69AC">
            <w:pPr>
              <w:autoSpaceDE w:val="0"/>
              <w:autoSpaceDN w:val="0"/>
              <w:adjustRightInd w:val="0"/>
              <w:jc w:val="both"/>
              <w:rPr>
                <w:rFonts w:ascii="Times New Roman" w:hAnsi="Times New Roman"/>
              </w:rPr>
            </w:pPr>
          </w:p>
          <w:p w14:paraId="402EC1EA"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При перевозке предметов и веществ, изъятых из гражданского оборота или ограниченно </w:t>
            </w:r>
            <w:proofErr w:type="spellStart"/>
            <w:r w:rsidRPr="006F69AC">
              <w:rPr>
                <w:rFonts w:ascii="Times New Roman" w:hAnsi="Times New Roman"/>
              </w:rPr>
              <w:t>оборотоспособных</w:t>
            </w:r>
            <w:proofErr w:type="spellEnd"/>
            <w:r w:rsidRPr="006F69AC">
              <w:rPr>
                <w:rFonts w:ascii="Times New Roman" w:hAnsi="Times New Roman"/>
              </w:rPr>
              <w:t>, экспедитор должен будет обеспечить соблюдение требований к их перевозке, установленных законодательством. В противном случае оказывать экспедиционные услуги будет запрещено.</w:t>
            </w:r>
          </w:p>
          <w:p w14:paraId="5CD209DE" w14:textId="77777777" w:rsidR="006F69AC" w:rsidRPr="006F69AC" w:rsidRDefault="006F69AC" w:rsidP="006F69AC">
            <w:pPr>
              <w:autoSpaceDE w:val="0"/>
              <w:autoSpaceDN w:val="0"/>
              <w:adjustRightInd w:val="0"/>
              <w:jc w:val="both"/>
              <w:rPr>
                <w:rFonts w:ascii="Times New Roman" w:hAnsi="Times New Roman"/>
              </w:rPr>
            </w:pPr>
          </w:p>
          <w:p w14:paraId="00D17E04"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Появится реестр уведомлений о транспортно-экспедиционной деятельности. Он будет формироваться на платформе "</w:t>
            </w:r>
            <w:proofErr w:type="spellStart"/>
            <w:r w:rsidRPr="006F69AC">
              <w:rPr>
                <w:rFonts w:ascii="Times New Roman" w:hAnsi="Times New Roman"/>
              </w:rPr>
              <w:t>ГосЛог</w:t>
            </w:r>
            <w:proofErr w:type="spellEnd"/>
            <w:r w:rsidRPr="006F69AC">
              <w:rPr>
                <w:rFonts w:ascii="Times New Roman" w:hAnsi="Times New Roman"/>
              </w:rPr>
              <w:t>". Компании и предприниматели, не включенные в реестр или исключенные из него, работать не смогут.</w:t>
            </w:r>
          </w:p>
          <w:p w14:paraId="7FDC164C" w14:textId="77777777" w:rsidR="006F69AC" w:rsidRPr="006F69AC" w:rsidRDefault="006F69AC" w:rsidP="006F69AC">
            <w:pPr>
              <w:autoSpaceDE w:val="0"/>
              <w:autoSpaceDN w:val="0"/>
              <w:adjustRightInd w:val="0"/>
              <w:jc w:val="both"/>
              <w:rPr>
                <w:rFonts w:ascii="Times New Roman" w:hAnsi="Times New Roman"/>
              </w:rPr>
            </w:pPr>
          </w:p>
          <w:p w14:paraId="39506051"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К транспортно-экспедиционной деятельности не допустят, если у руководителя компании или ИП есть непогашенная или неснятая судимость за преступления в сфере экономической деятельности, а также если в течение года они дважды привлекались к административной ответственности за нарушение обязательных требований в сфере транспортно-экспедиционной деятельности.</w:t>
            </w:r>
          </w:p>
          <w:p w14:paraId="5B8BC86F" w14:textId="77777777" w:rsidR="006F69AC" w:rsidRPr="006F69AC" w:rsidRDefault="006F69AC" w:rsidP="006F69AC">
            <w:pPr>
              <w:autoSpaceDE w:val="0"/>
              <w:autoSpaceDN w:val="0"/>
              <w:adjustRightInd w:val="0"/>
              <w:jc w:val="both"/>
              <w:rPr>
                <w:rFonts w:ascii="Times New Roman" w:hAnsi="Times New Roman"/>
              </w:rPr>
            </w:pPr>
          </w:p>
          <w:p w14:paraId="1C952F54"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Транспортно-экспедиционные компании должны будут 3 года хранить информацию о заключенных договорах. Доступ к ней получат органы, осуществляющие оперативно-разыскную деятельность или обеспечивающие безопасность страны. За границу будет запрещено передавать персональные данные клиентов.</w:t>
            </w:r>
          </w:p>
          <w:p w14:paraId="22457DAA" w14:textId="77777777" w:rsidR="006F69AC" w:rsidRPr="006F69AC" w:rsidRDefault="006F69AC" w:rsidP="006F69AC">
            <w:pPr>
              <w:autoSpaceDE w:val="0"/>
              <w:autoSpaceDN w:val="0"/>
              <w:adjustRightInd w:val="0"/>
              <w:jc w:val="both"/>
              <w:rPr>
                <w:rFonts w:ascii="Times New Roman" w:hAnsi="Times New Roman"/>
              </w:rPr>
            </w:pPr>
          </w:p>
          <w:p w14:paraId="5EF2958F"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Закон вступает в силу с 1 сентября 2025 г. Некоторые положения вступают в силу через 90 дней после его официального опубликования, с 1 марта и 1 сентября 2026 г.</w:t>
            </w:r>
          </w:p>
          <w:p w14:paraId="1B606EA3" w14:textId="77777777" w:rsidR="006F69AC" w:rsidRPr="006F69AC" w:rsidRDefault="006F69AC" w:rsidP="006F69AC">
            <w:pPr>
              <w:autoSpaceDE w:val="0"/>
              <w:autoSpaceDN w:val="0"/>
              <w:adjustRightInd w:val="0"/>
              <w:jc w:val="both"/>
              <w:rPr>
                <w:rFonts w:ascii="Times New Roman" w:hAnsi="Times New Roman"/>
              </w:rPr>
            </w:pPr>
          </w:p>
          <w:p w14:paraId="15771593" w14:textId="5D8114F7" w:rsidR="006F69AC" w:rsidRPr="00147936" w:rsidRDefault="006F69AC" w:rsidP="006F69AC">
            <w:pPr>
              <w:autoSpaceDE w:val="0"/>
              <w:autoSpaceDN w:val="0"/>
              <w:adjustRightInd w:val="0"/>
              <w:jc w:val="both"/>
              <w:rPr>
                <w:rFonts w:ascii="Times New Roman" w:hAnsi="Times New Roman"/>
              </w:rPr>
            </w:pPr>
            <w:r w:rsidRPr="006F69AC">
              <w:rPr>
                <w:rFonts w:ascii="Times New Roman" w:hAnsi="Times New Roman"/>
              </w:rPr>
              <w:t>Лицо, осуществляющее транспортно-экспедиционную деятельность на 1 марта 2026 г., должно в течение 60 дней подать уведомление о транспортно-экспедиционной деятельности.</w:t>
            </w:r>
          </w:p>
        </w:tc>
        <w:tc>
          <w:tcPr>
            <w:tcW w:w="4393" w:type="dxa"/>
            <w:tcBorders>
              <w:top w:val="single" w:sz="4" w:space="0" w:color="auto"/>
              <w:left w:val="single" w:sz="4" w:space="0" w:color="auto"/>
              <w:bottom w:val="single" w:sz="4" w:space="0" w:color="auto"/>
              <w:right w:val="single" w:sz="4" w:space="0" w:color="auto"/>
            </w:tcBorders>
          </w:tcPr>
          <w:p w14:paraId="765747EA"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Вступает в силу с 1 сентября 2025 г.</w:t>
            </w:r>
          </w:p>
          <w:p w14:paraId="0D6ED8B1" w14:textId="77777777" w:rsidR="006F69AC" w:rsidRPr="006F69AC" w:rsidRDefault="006F69AC" w:rsidP="006F69AC">
            <w:pPr>
              <w:autoSpaceDE w:val="0"/>
              <w:autoSpaceDN w:val="0"/>
              <w:adjustRightInd w:val="0"/>
              <w:jc w:val="both"/>
              <w:rPr>
                <w:rFonts w:ascii="Times New Roman" w:hAnsi="Times New Roman"/>
              </w:rPr>
            </w:pPr>
          </w:p>
          <w:p w14:paraId="707BBB5D"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Подпункт "а" пункта 1 статьи 1 вступает в силу с 6 сентября 2025 г.</w:t>
            </w:r>
          </w:p>
          <w:p w14:paraId="55CFE069" w14:textId="77777777" w:rsidR="006F69AC" w:rsidRPr="006F69AC" w:rsidRDefault="006F69AC" w:rsidP="006F69AC">
            <w:pPr>
              <w:autoSpaceDE w:val="0"/>
              <w:autoSpaceDN w:val="0"/>
              <w:adjustRightInd w:val="0"/>
              <w:jc w:val="both"/>
              <w:rPr>
                <w:rFonts w:ascii="Times New Roman" w:hAnsi="Times New Roman"/>
              </w:rPr>
            </w:pPr>
          </w:p>
          <w:p w14:paraId="22E0FF47"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Подпункты "г" - "з" пункта 1, абзац пятый подпункта "б" пункта 3 статьи 1 вступают в силу с 1 марта 2026 г.</w:t>
            </w:r>
          </w:p>
          <w:p w14:paraId="2CAE062F" w14:textId="77777777" w:rsidR="006F69AC" w:rsidRPr="006F69AC" w:rsidRDefault="006F69AC" w:rsidP="006F69AC">
            <w:pPr>
              <w:autoSpaceDE w:val="0"/>
              <w:autoSpaceDN w:val="0"/>
              <w:adjustRightInd w:val="0"/>
              <w:jc w:val="both"/>
              <w:rPr>
                <w:rFonts w:ascii="Times New Roman" w:hAnsi="Times New Roman"/>
              </w:rPr>
            </w:pPr>
          </w:p>
          <w:p w14:paraId="2B30062D"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Подпункт "б" пункта 1 статьи 1, статьи 2 и 3, подпункт "а" пункта 1 и пункт 2 статьи 4 вступают в силу с 1 сентября 2026 г.</w:t>
            </w:r>
          </w:p>
          <w:p w14:paraId="6C69C2AA" w14:textId="77777777" w:rsidR="006F69AC" w:rsidRPr="006F69AC" w:rsidRDefault="006F69AC" w:rsidP="006F69AC">
            <w:pPr>
              <w:autoSpaceDE w:val="0"/>
              <w:autoSpaceDN w:val="0"/>
              <w:adjustRightInd w:val="0"/>
              <w:jc w:val="both"/>
              <w:rPr>
                <w:rFonts w:ascii="Times New Roman" w:hAnsi="Times New Roman"/>
              </w:rPr>
            </w:pPr>
          </w:p>
          <w:p w14:paraId="305DD730"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 </w:t>
            </w:r>
          </w:p>
          <w:p w14:paraId="1B1527C7" w14:textId="77777777" w:rsidR="006F69AC" w:rsidRPr="006F69AC" w:rsidRDefault="006F69AC" w:rsidP="006F69AC">
            <w:pPr>
              <w:autoSpaceDE w:val="0"/>
              <w:autoSpaceDN w:val="0"/>
              <w:adjustRightInd w:val="0"/>
              <w:jc w:val="both"/>
              <w:rPr>
                <w:rFonts w:ascii="Times New Roman" w:hAnsi="Times New Roman"/>
              </w:rPr>
            </w:pPr>
          </w:p>
          <w:p w14:paraId="15A3C0E2"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Опубликование:</w:t>
            </w:r>
          </w:p>
          <w:p w14:paraId="462B4B6F" w14:textId="77777777" w:rsidR="006F69AC" w:rsidRPr="006F69AC" w:rsidRDefault="006F69AC" w:rsidP="006F69AC">
            <w:pPr>
              <w:autoSpaceDE w:val="0"/>
              <w:autoSpaceDN w:val="0"/>
              <w:adjustRightInd w:val="0"/>
              <w:jc w:val="both"/>
              <w:rPr>
                <w:rFonts w:ascii="Times New Roman" w:hAnsi="Times New Roman"/>
              </w:rPr>
            </w:pPr>
          </w:p>
          <w:p w14:paraId="05F9B70C"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официальный интернет-портал правовой информации (pravo.gov.ru) 7 июня 2025 г. N 0001202506070016</w:t>
            </w:r>
          </w:p>
          <w:p w14:paraId="57EFF30B" w14:textId="77777777" w:rsidR="006F69AC" w:rsidRPr="006F69AC" w:rsidRDefault="006F69AC" w:rsidP="006F69AC">
            <w:pPr>
              <w:autoSpaceDE w:val="0"/>
              <w:autoSpaceDN w:val="0"/>
              <w:adjustRightInd w:val="0"/>
              <w:jc w:val="both"/>
              <w:rPr>
                <w:rFonts w:ascii="Times New Roman" w:hAnsi="Times New Roman"/>
              </w:rPr>
            </w:pPr>
          </w:p>
          <w:p w14:paraId="2B4BC2DE"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Российская газета, 11 июня 2025 г. N 127</w:t>
            </w:r>
          </w:p>
          <w:p w14:paraId="147F7845" w14:textId="77777777" w:rsidR="006F69AC" w:rsidRPr="006F69AC" w:rsidRDefault="006F69AC" w:rsidP="006F69AC">
            <w:pPr>
              <w:autoSpaceDE w:val="0"/>
              <w:autoSpaceDN w:val="0"/>
              <w:adjustRightInd w:val="0"/>
              <w:jc w:val="both"/>
              <w:rPr>
                <w:rFonts w:ascii="Times New Roman" w:hAnsi="Times New Roman"/>
              </w:rPr>
            </w:pPr>
          </w:p>
          <w:p w14:paraId="7935BCB0"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Собрание законодательства Российской Федерации, 9 июня 2025 г. N 23 ст. 2999</w:t>
            </w:r>
          </w:p>
          <w:p w14:paraId="1D94B309" w14:textId="77777777" w:rsidR="006F69AC" w:rsidRPr="006F69AC" w:rsidRDefault="006F69AC" w:rsidP="006F69AC">
            <w:pPr>
              <w:autoSpaceDE w:val="0"/>
              <w:autoSpaceDN w:val="0"/>
              <w:adjustRightInd w:val="0"/>
              <w:jc w:val="both"/>
              <w:rPr>
                <w:rFonts w:ascii="Times New Roman" w:hAnsi="Times New Roman"/>
              </w:rPr>
            </w:pPr>
          </w:p>
          <w:p w14:paraId="148374E8" w14:textId="77777777" w:rsidR="006F69AC" w:rsidRPr="00147936" w:rsidRDefault="006F69AC" w:rsidP="00147936">
            <w:pPr>
              <w:autoSpaceDE w:val="0"/>
              <w:autoSpaceDN w:val="0"/>
              <w:adjustRightInd w:val="0"/>
              <w:jc w:val="both"/>
              <w:rPr>
                <w:rFonts w:ascii="Times New Roman" w:hAnsi="Times New Roman"/>
              </w:rPr>
            </w:pPr>
          </w:p>
        </w:tc>
      </w:tr>
      <w:tr w:rsidR="008B5560" w:rsidRPr="000F6CEB" w14:paraId="1E8A3428"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20818C7" w14:textId="77777777" w:rsidR="008B5560" w:rsidRPr="00BA76C7" w:rsidRDefault="008B5560"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5B7E4AD"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Федеральный закон от 26 июня 2026 г. № 206-ФЗ "О внесении изменений в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и статьи 1 и 2 Федерального закона "О внесении изменений в статью 34 Федерального закона "Об организации регулярных перевозок </w:t>
            </w:r>
            <w:r w:rsidRPr="00147936">
              <w:rPr>
                <w:rFonts w:ascii="Times New Roman" w:hAnsi="Times New Roman"/>
              </w:rPr>
              <w:lastRenderedPageBreak/>
              <w:t xml:space="preserve">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p w14:paraId="4BAB7165" w14:textId="71B89E10" w:rsidR="008B5560" w:rsidRPr="008B5560" w:rsidRDefault="008B5560" w:rsidP="005D702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2D7D126B"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lastRenderedPageBreak/>
              <w:t xml:space="preserve">Открытые конкурсы на право регулярных перевозок пассажиров переводятся в электронную форму </w:t>
            </w:r>
          </w:p>
          <w:p w14:paraId="36091DD2"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Приняты поправки к Закону об организации регулярных перевозок пассажиров и багажа. </w:t>
            </w:r>
          </w:p>
          <w:p w14:paraId="16C9D74F"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Открытый конкурс на право осуществления перевозок по маршруту регулярных перевозок с 1 марта 2027 г. переводится в электронный вид. </w:t>
            </w:r>
          </w:p>
          <w:p w14:paraId="5855B941"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Извещение о проведении открытого конкурса размещается на официальном сайте организатора, на электронной площадке. </w:t>
            </w:r>
          </w:p>
          <w:p w14:paraId="6BB0DE5C"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В случае отклонения заявки на участие в открытом конкурсе организатор в течение 3 рабочих дней уведомит участника посредством электронной площадки с мотивированным обоснованием причин. </w:t>
            </w:r>
          </w:p>
          <w:p w14:paraId="7B4F50E6"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Уточнены схемы расчетов с автовокзалами и автостанциями для обслуживания пассажиров. Допускается оплата обязательных платных услуг по тарифам или в виде процентных отчислений от стоимости перевозки. </w:t>
            </w:r>
          </w:p>
          <w:p w14:paraId="0B2A0723" w14:textId="2CDF93E6" w:rsidR="008B5560" w:rsidRPr="008B5560" w:rsidRDefault="00147936" w:rsidP="00147936">
            <w:pPr>
              <w:autoSpaceDE w:val="0"/>
              <w:autoSpaceDN w:val="0"/>
              <w:adjustRightInd w:val="0"/>
              <w:jc w:val="both"/>
              <w:rPr>
                <w:rFonts w:ascii="Times New Roman" w:hAnsi="Times New Roman"/>
              </w:rPr>
            </w:pPr>
            <w:r w:rsidRPr="00147936">
              <w:rPr>
                <w:rFonts w:ascii="Times New Roman" w:hAnsi="Times New Roman"/>
              </w:rPr>
              <w:t>Закон вступает в силу со опубликования, за исключением отдельных положений.</w:t>
            </w:r>
          </w:p>
        </w:tc>
        <w:tc>
          <w:tcPr>
            <w:tcW w:w="4393" w:type="dxa"/>
            <w:tcBorders>
              <w:top w:val="single" w:sz="4" w:space="0" w:color="auto"/>
              <w:left w:val="single" w:sz="4" w:space="0" w:color="auto"/>
              <w:bottom w:val="single" w:sz="4" w:space="0" w:color="auto"/>
              <w:right w:val="single" w:sz="4" w:space="0" w:color="auto"/>
            </w:tcBorders>
          </w:tcPr>
          <w:p w14:paraId="6D00C28A"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Вступает в силу с 26 июня 2026 г., за исключением статьи 1, вступающей в силу с 1 марта 2027 г.</w:t>
            </w:r>
          </w:p>
          <w:p w14:paraId="51341F45" w14:textId="77777777" w:rsidR="00147936" w:rsidRPr="00147936" w:rsidRDefault="00147936" w:rsidP="00147936">
            <w:pPr>
              <w:autoSpaceDE w:val="0"/>
              <w:autoSpaceDN w:val="0"/>
              <w:adjustRightInd w:val="0"/>
              <w:jc w:val="both"/>
              <w:rPr>
                <w:rFonts w:ascii="Times New Roman" w:hAnsi="Times New Roman"/>
              </w:rPr>
            </w:pPr>
          </w:p>
          <w:p w14:paraId="57A06CB6"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 </w:t>
            </w:r>
          </w:p>
          <w:p w14:paraId="4077695E" w14:textId="77777777" w:rsidR="00147936" w:rsidRPr="00147936" w:rsidRDefault="00147936" w:rsidP="00147936">
            <w:pPr>
              <w:autoSpaceDE w:val="0"/>
              <w:autoSpaceDN w:val="0"/>
              <w:adjustRightInd w:val="0"/>
              <w:jc w:val="both"/>
              <w:rPr>
                <w:rFonts w:ascii="Times New Roman" w:hAnsi="Times New Roman"/>
              </w:rPr>
            </w:pPr>
          </w:p>
          <w:p w14:paraId="40122087"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Опубликование:</w:t>
            </w:r>
          </w:p>
          <w:p w14:paraId="1276ABAB" w14:textId="77777777" w:rsidR="00147936" w:rsidRPr="00147936" w:rsidRDefault="00147936" w:rsidP="00147936">
            <w:pPr>
              <w:autoSpaceDE w:val="0"/>
              <w:autoSpaceDN w:val="0"/>
              <w:adjustRightInd w:val="0"/>
              <w:jc w:val="both"/>
              <w:rPr>
                <w:rFonts w:ascii="Times New Roman" w:hAnsi="Times New Roman"/>
              </w:rPr>
            </w:pPr>
          </w:p>
          <w:p w14:paraId="6DA483AE"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официальный интернет-портал правовой информации (pravo.gov.ru) 26 июня 2026 г. № 0001202606260066</w:t>
            </w:r>
          </w:p>
          <w:p w14:paraId="5B5C8BC4" w14:textId="77777777" w:rsidR="00147936" w:rsidRPr="00147936" w:rsidRDefault="00147936" w:rsidP="00147936">
            <w:pPr>
              <w:autoSpaceDE w:val="0"/>
              <w:autoSpaceDN w:val="0"/>
              <w:adjustRightInd w:val="0"/>
              <w:jc w:val="both"/>
              <w:rPr>
                <w:rFonts w:ascii="Times New Roman" w:hAnsi="Times New Roman"/>
              </w:rPr>
            </w:pPr>
          </w:p>
          <w:p w14:paraId="086ACB3A"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Российская газета, 1 июля 2026 г. N 141-142</w:t>
            </w:r>
          </w:p>
          <w:p w14:paraId="04032E91" w14:textId="77777777" w:rsidR="00147936" w:rsidRPr="00147936" w:rsidRDefault="00147936" w:rsidP="00147936">
            <w:pPr>
              <w:autoSpaceDE w:val="0"/>
              <w:autoSpaceDN w:val="0"/>
              <w:adjustRightInd w:val="0"/>
              <w:jc w:val="both"/>
              <w:rPr>
                <w:rFonts w:ascii="Times New Roman" w:hAnsi="Times New Roman"/>
              </w:rPr>
            </w:pPr>
          </w:p>
          <w:p w14:paraId="66607C37" w14:textId="091E1086" w:rsidR="008B5560" w:rsidRPr="008B5560" w:rsidRDefault="00147936" w:rsidP="00147936">
            <w:pPr>
              <w:autoSpaceDE w:val="0"/>
              <w:autoSpaceDN w:val="0"/>
              <w:adjustRightInd w:val="0"/>
              <w:jc w:val="both"/>
              <w:rPr>
                <w:rFonts w:ascii="Times New Roman" w:hAnsi="Times New Roman"/>
              </w:rPr>
            </w:pPr>
            <w:r w:rsidRPr="00147936">
              <w:rPr>
                <w:rFonts w:ascii="Times New Roman" w:hAnsi="Times New Roman"/>
              </w:rPr>
              <w:t>Собрание законодательства Российской Федерации, 29 июня 2026 г. N 26 ст. 3460</w:t>
            </w:r>
          </w:p>
        </w:tc>
      </w:tr>
      <w:tr w:rsidR="0000110B" w:rsidRPr="000F6CEB" w14:paraId="565BA818"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7D2A037B" w14:textId="77777777" w:rsidR="0000110B" w:rsidRPr="00BA76C7" w:rsidRDefault="0000110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5C06540"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Федеральный закон от 26 июня 2026 г. № 209-ФЗ "О внесении изменений в Федеральный закон "О водоснабжении и водоотведении" (документ не вступил в силу) </w:t>
            </w:r>
          </w:p>
          <w:p w14:paraId="4FD47CAB" w14:textId="24D7ADD7" w:rsidR="0000110B" w:rsidRPr="003851DF" w:rsidRDefault="0000110B" w:rsidP="008B5560">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75FD4A8"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Закон о водоснабжении и водоотведении уточнили в части расследования аварий </w:t>
            </w:r>
          </w:p>
          <w:p w14:paraId="6122B003"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С 1 марта 2027 г. вносятся изменения в Закон о водоснабжении и водоотведении. </w:t>
            </w:r>
          </w:p>
          <w:p w14:paraId="25BF970C" w14:textId="0AC74B9E" w:rsidR="0000110B" w:rsidRPr="003851DF" w:rsidRDefault="00147936" w:rsidP="00147936">
            <w:pPr>
              <w:autoSpaceDE w:val="0"/>
              <w:autoSpaceDN w:val="0"/>
              <w:adjustRightInd w:val="0"/>
              <w:jc w:val="both"/>
              <w:rPr>
                <w:rFonts w:ascii="Times New Roman" w:hAnsi="Times New Roman"/>
              </w:rPr>
            </w:pPr>
            <w:r w:rsidRPr="00147936">
              <w:rPr>
                <w:rFonts w:ascii="Times New Roman" w:hAnsi="Times New Roman"/>
              </w:rPr>
              <w:t>Правительство установит правила расследования причин аварий. В таких расследованиях будут участвовать региональные власти.</w:t>
            </w:r>
          </w:p>
        </w:tc>
        <w:tc>
          <w:tcPr>
            <w:tcW w:w="4393" w:type="dxa"/>
            <w:tcBorders>
              <w:top w:val="single" w:sz="4" w:space="0" w:color="auto"/>
              <w:left w:val="single" w:sz="4" w:space="0" w:color="auto"/>
              <w:bottom w:val="single" w:sz="4" w:space="0" w:color="auto"/>
              <w:right w:val="single" w:sz="4" w:space="0" w:color="auto"/>
            </w:tcBorders>
          </w:tcPr>
          <w:p w14:paraId="3A1964D1"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Вступает в силу с 1 марта 2027 г.</w:t>
            </w:r>
          </w:p>
          <w:p w14:paraId="7B3D8C0D" w14:textId="77777777" w:rsidR="00147936" w:rsidRPr="00147936" w:rsidRDefault="00147936" w:rsidP="00147936">
            <w:pPr>
              <w:autoSpaceDE w:val="0"/>
              <w:autoSpaceDN w:val="0"/>
              <w:adjustRightInd w:val="0"/>
              <w:jc w:val="both"/>
              <w:rPr>
                <w:rFonts w:ascii="Times New Roman" w:hAnsi="Times New Roman"/>
              </w:rPr>
            </w:pPr>
          </w:p>
          <w:p w14:paraId="0332BEAB"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 xml:space="preserve"> </w:t>
            </w:r>
          </w:p>
          <w:p w14:paraId="4CC967FC" w14:textId="77777777" w:rsidR="00147936" w:rsidRPr="00147936" w:rsidRDefault="00147936" w:rsidP="00147936">
            <w:pPr>
              <w:autoSpaceDE w:val="0"/>
              <w:autoSpaceDN w:val="0"/>
              <w:adjustRightInd w:val="0"/>
              <w:jc w:val="both"/>
              <w:rPr>
                <w:rFonts w:ascii="Times New Roman" w:hAnsi="Times New Roman"/>
              </w:rPr>
            </w:pPr>
          </w:p>
          <w:p w14:paraId="65A6FB6C"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Опубликование:</w:t>
            </w:r>
          </w:p>
          <w:p w14:paraId="52085D03" w14:textId="77777777" w:rsidR="00147936" w:rsidRPr="00147936" w:rsidRDefault="00147936" w:rsidP="00147936">
            <w:pPr>
              <w:autoSpaceDE w:val="0"/>
              <w:autoSpaceDN w:val="0"/>
              <w:adjustRightInd w:val="0"/>
              <w:jc w:val="both"/>
              <w:rPr>
                <w:rFonts w:ascii="Times New Roman" w:hAnsi="Times New Roman"/>
              </w:rPr>
            </w:pPr>
          </w:p>
          <w:p w14:paraId="25E522D2"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официальный интернет-портал правовой информации (pravo.gov.ru) 26 июня 2026 г. № 0001202606260069</w:t>
            </w:r>
          </w:p>
          <w:p w14:paraId="627586E3" w14:textId="77777777" w:rsidR="00147936" w:rsidRPr="00147936" w:rsidRDefault="00147936" w:rsidP="00147936">
            <w:pPr>
              <w:autoSpaceDE w:val="0"/>
              <w:autoSpaceDN w:val="0"/>
              <w:adjustRightInd w:val="0"/>
              <w:jc w:val="both"/>
              <w:rPr>
                <w:rFonts w:ascii="Times New Roman" w:hAnsi="Times New Roman"/>
              </w:rPr>
            </w:pPr>
          </w:p>
          <w:p w14:paraId="51C49FEF" w14:textId="77777777" w:rsidR="00147936" w:rsidRPr="00147936" w:rsidRDefault="00147936" w:rsidP="00147936">
            <w:pPr>
              <w:autoSpaceDE w:val="0"/>
              <w:autoSpaceDN w:val="0"/>
              <w:adjustRightInd w:val="0"/>
              <w:jc w:val="both"/>
              <w:rPr>
                <w:rFonts w:ascii="Times New Roman" w:hAnsi="Times New Roman"/>
              </w:rPr>
            </w:pPr>
            <w:r w:rsidRPr="00147936">
              <w:rPr>
                <w:rFonts w:ascii="Times New Roman" w:hAnsi="Times New Roman"/>
              </w:rPr>
              <w:t>Российская газета, 1 июля 2026 г. N 141-142</w:t>
            </w:r>
          </w:p>
          <w:p w14:paraId="7F387C1F" w14:textId="77777777" w:rsidR="00147936" w:rsidRPr="00147936" w:rsidRDefault="00147936" w:rsidP="00147936">
            <w:pPr>
              <w:autoSpaceDE w:val="0"/>
              <w:autoSpaceDN w:val="0"/>
              <w:adjustRightInd w:val="0"/>
              <w:jc w:val="both"/>
              <w:rPr>
                <w:rFonts w:ascii="Times New Roman" w:hAnsi="Times New Roman"/>
              </w:rPr>
            </w:pPr>
          </w:p>
          <w:p w14:paraId="4212628E" w14:textId="34FEAB79" w:rsidR="0000110B" w:rsidRPr="003851DF" w:rsidRDefault="00147936" w:rsidP="00147936">
            <w:pPr>
              <w:autoSpaceDE w:val="0"/>
              <w:autoSpaceDN w:val="0"/>
              <w:adjustRightInd w:val="0"/>
              <w:jc w:val="both"/>
              <w:rPr>
                <w:rFonts w:ascii="Times New Roman" w:hAnsi="Times New Roman"/>
              </w:rPr>
            </w:pPr>
            <w:r w:rsidRPr="00147936">
              <w:rPr>
                <w:rFonts w:ascii="Times New Roman" w:hAnsi="Times New Roman"/>
              </w:rPr>
              <w:t>Собрание законодательства Российской Федерации, 29 июня 2026 г. N 26 ст. 3463</w:t>
            </w:r>
          </w:p>
        </w:tc>
      </w:tr>
      <w:tr w:rsidR="00EA483D" w:rsidRPr="000F6CEB" w14:paraId="74F1B954"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31031C14" w14:textId="77777777" w:rsidR="00EA483D" w:rsidRPr="00BA76C7" w:rsidRDefault="00EA483D"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0711EBC"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Постановление Правительства Российской Федерации от 30 мая 2026 г. № 661 “О соглашениях об условиях осуществления регулируемых видов деятельности в сфере водоснабжения и (или) водоотведения” (документ не вступил в силу) </w:t>
            </w:r>
          </w:p>
          <w:p w14:paraId="5F58FDC3" w14:textId="77777777" w:rsidR="00EA483D" w:rsidRPr="00AD2CDD" w:rsidRDefault="00EA483D" w:rsidP="00AD2CDD">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CC95ECC"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О регуляторных соглашениях в сфере водоснабжения и водоотведения </w:t>
            </w:r>
          </w:p>
          <w:p w14:paraId="4C8EABAE"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С 1 сентября 2026 г. устанавливаются правила заключения, изменения, расторжения соглашений об условиях осуществления регулируемых видов деятельности в сфере водоснабжения и водоотведения. </w:t>
            </w:r>
          </w:p>
          <w:p w14:paraId="185D1C3D"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Соглашения заключаются с органами власти на долгосрочный период для обеспечения стабильных условий для ресурсоснабжающих организаций, инвестирующих в обновление и развитие коммунальной инфраструктуры. </w:t>
            </w:r>
          </w:p>
          <w:p w14:paraId="47110476"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Минимальный срок действия соглашения - 5 лет. Им может предусматриваться в т. ч. оказание регионами и муниципалитетами мер бюджетной поддержки ресурсоснабжающим организациям путем выплаты субсидий для финансового обеспечения и (или) возмещения расходов и недополученных доходов в связи с ведением деятельности. Тарифы будут определяться на весь срок действия соглашения. </w:t>
            </w:r>
          </w:p>
          <w:p w14:paraId="740BFB27" w14:textId="72E4F476" w:rsidR="00EA483D" w:rsidRPr="00AD2CDD" w:rsidRDefault="009D05B8" w:rsidP="009D05B8">
            <w:pPr>
              <w:autoSpaceDE w:val="0"/>
              <w:autoSpaceDN w:val="0"/>
              <w:adjustRightInd w:val="0"/>
              <w:jc w:val="both"/>
              <w:rPr>
                <w:rFonts w:ascii="Times New Roman" w:hAnsi="Times New Roman"/>
              </w:rPr>
            </w:pPr>
            <w:r w:rsidRPr="009D05B8">
              <w:rPr>
                <w:rFonts w:ascii="Times New Roman" w:hAnsi="Times New Roman"/>
              </w:rPr>
              <w:t>Определены требования к организациям, при соответствии которым они могут заключать соглашение. Приведена его примерная форма.</w:t>
            </w:r>
          </w:p>
        </w:tc>
        <w:tc>
          <w:tcPr>
            <w:tcW w:w="4393" w:type="dxa"/>
            <w:tcBorders>
              <w:top w:val="single" w:sz="4" w:space="0" w:color="auto"/>
              <w:left w:val="single" w:sz="4" w:space="0" w:color="auto"/>
              <w:bottom w:val="single" w:sz="4" w:space="0" w:color="auto"/>
              <w:right w:val="single" w:sz="4" w:space="0" w:color="auto"/>
            </w:tcBorders>
          </w:tcPr>
          <w:p w14:paraId="542493CF"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Вступает в силу с 1 сентября 2026 г.</w:t>
            </w:r>
          </w:p>
          <w:p w14:paraId="1A474152" w14:textId="77777777" w:rsidR="009D05B8" w:rsidRPr="009D05B8" w:rsidRDefault="009D05B8" w:rsidP="009D05B8">
            <w:pPr>
              <w:autoSpaceDE w:val="0"/>
              <w:autoSpaceDN w:val="0"/>
              <w:adjustRightInd w:val="0"/>
              <w:jc w:val="both"/>
              <w:rPr>
                <w:rFonts w:ascii="Times New Roman" w:hAnsi="Times New Roman"/>
              </w:rPr>
            </w:pPr>
          </w:p>
          <w:p w14:paraId="3AA1A774"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 </w:t>
            </w:r>
          </w:p>
          <w:p w14:paraId="66A1DD9D" w14:textId="77777777" w:rsidR="009D05B8" w:rsidRPr="009D05B8" w:rsidRDefault="009D05B8" w:rsidP="009D05B8">
            <w:pPr>
              <w:autoSpaceDE w:val="0"/>
              <w:autoSpaceDN w:val="0"/>
              <w:adjustRightInd w:val="0"/>
              <w:jc w:val="both"/>
              <w:rPr>
                <w:rFonts w:ascii="Times New Roman" w:hAnsi="Times New Roman"/>
              </w:rPr>
            </w:pPr>
          </w:p>
          <w:p w14:paraId="6ABFAD05"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Опубликование:</w:t>
            </w:r>
          </w:p>
          <w:p w14:paraId="565D829D" w14:textId="77777777" w:rsidR="009D05B8" w:rsidRPr="009D05B8" w:rsidRDefault="009D05B8" w:rsidP="009D05B8">
            <w:pPr>
              <w:autoSpaceDE w:val="0"/>
              <w:autoSpaceDN w:val="0"/>
              <w:adjustRightInd w:val="0"/>
              <w:jc w:val="both"/>
              <w:rPr>
                <w:rFonts w:ascii="Times New Roman" w:hAnsi="Times New Roman"/>
              </w:rPr>
            </w:pPr>
          </w:p>
          <w:p w14:paraId="5C68AD28"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официальный интернет-портал правовой информации (pravo.gov.ru) 1 июня 2026 г. N 0001202606010092</w:t>
            </w:r>
          </w:p>
          <w:p w14:paraId="36C7B57E" w14:textId="77777777" w:rsidR="009D05B8" w:rsidRPr="009D05B8" w:rsidRDefault="009D05B8" w:rsidP="009D05B8">
            <w:pPr>
              <w:autoSpaceDE w:val="0"/>
              <w:autoSpaceDN w:val="0"/>
              <w:adjustRightInd w:val="0"/>
              <w:jc w:val="both"/>
              <w:rPr>
                <w:rFonts w:ascii="Times New Roman" w:hAnsi="Times New Roman"/>
              </w:rPr>
            </w:pPr>
          </w:p>
          <w:p w14:paraId="268A7413"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Собрание законодательства Российской Федерации, 8 июня 2026 г. N 23 ст. 2994</w:t>
            </w:r>
          </w:p>
          <w:p w14:paraId="2893B374" w14:textId="77777777" w:rsidR="009D05B8" w:rsidRPr="009D05B8" w:rsidRDefault="009D05B8" w:rsidP="009D05B8">
            <w:pPr>
              <w:autoSpaceDE w:val="0"/>
              <w:autoSpaceDN w:val="0"/>
              <w:adjustRightInd w:val="0"/>
              <w:jc w:val="both"/>
              <w:rPr>
                <w:rFonts w:ascii="Times New Roman" w:hAnsi="Times New Roman"/>
              </w:rPr>
            </w:pPr>
          </w:p>
          <w:p w14:paraId="0AAEF4CB" w14:textId="495CCA17" w:rsidR="00EA483D" w:rsidRPr="00AD2CDD" w:rsidRDefault="00EA483D" w:rsidP="00EA483D">
            <w:pPr>
              <w:autoSpaceDE w:val="0"/>
              <w:autoSpaceDN w:val="0"/>
              <w:adjustRightInd w:val="0"/>
              <w:jc w:val="both"/>
              <w:rPr>
                <w:rFonts w:ascii="Times New Roman" w:hAnsi="Times New Roman"/>
              </w:rPr>
            </w:pPr>
          </w:p>
        </w:tc>
      </w:tr>
      <w:tr w:rsidR="00CC0A78" w:rsidRPr="000F6CEB" w14:paraId="252C2CDB"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59847A3D" w14:textId="77777777" w:rsidR="00CC0A78" w:rsidRPr="00BA76C7" w:rsidRDefault="00CC0A78"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18331872"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Постановление Правительства Российской Федерации от 2 июня 2026 г. № 676 “О внесении изменений в постановление Правительства Российской Федерации от 30 мая 2016 г. № 484” (документ не вступил в силу) </w:t>
            </w:r>
          </w:p>
          <w:p w14:paraId="4A525C4A" w14:textId="070CE7C7" w:rsidR="00CC0A78" w:rsidRPr="00BA35D3" w:rsidRDefault="00CC0A78" w:rsidP="003851DF">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0E4A8CD"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С 1 сентября изменятся правила расчета тарифов в области обращения с ТКО </w:t>
            </w:r>
          </w:p>
          <w:p w14:paraId="5823DA8B"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Внесены изменения в основы ценообразования в области обращения с твердыми коммунальными отходами. </w:t>
            </w:r>
          </w:p>
          <w:p w14:paraId="7283E08F"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В частности, определено, как тарифы на обработку, обезвреживание, захоронение ТКО, энергетическую утилизацию и утилизацию путем производства искусственных грунтов устанавливаются в расчете на массу ТКО. </w:t>
            </w:r>
          </w:p>
          <w:p w14:paraId="484AB487"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При установлении тарифов не учитываются недополученные доходы, возникшие в связи с применением порядка коммерческого учета объема и (или) массы ТКО на объектах, используемых для их обработки, обезвреживания, захоронения, утилизации путем производства искусственных грунтов и энергетической утилизации, не оборудованных средствами измерения массы ТКО, или в случае, если установленное средство измерения вышло из строя (неисправно). </w:t>
            </w:r>
          </w:p>
          <w:p w14:paraId="74FC6C24"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Долгосрочные тарифы устанавливаются с применением метода индексации или метода доходности инвестированного капитала на основе долгосрочных параметров регулирования тарифов. Расширен перечень случаев, когда параметры могут быть пересмотрены в течение долгосрочного периода регулирования. </w:t>
            </w:r>
          </w:p>
          <w:p w14:paraId="54AB4C76" w14:textId="12CD9DC3" w:rsidR="00CC0A78" w:rsidRPr="00BA35D3" w:rsidRDefault="009D05B8" w:rsidP="009D05B8">
            <w:pPr>
              <w:autoSpaceDE w:val="0"/>
              <w:autoSpaceDN w:val="0"/>
              <w:adjustRightInd w:val="0"/>
              <w:jc w:val="both"/>
              <w:rPr>
                <w:rFonts w:ascii="Times New Roman" w:hAnsi="Times New Roman"/>
              </w:rPr>
            </w:pPr>
            <w:r w:rsidRPr="009D05B8">
              <w:rPr>
                <w:rFonts w:ascii="Times New Roman" w:hAnsi="Times New Roman"/>
              </w:rPr>
              <w:t>Постановление вступает в силу с 1 сентября 2026 г.</w:t>
            </w:r>
          </w:p>
        </w:tc>
        <w:tc>
          <w:tcPr>
            <w:tcW w:w="4393" w:type="dxa"/>
            <w:tcBorders>
              <w:top w:val="single" w:sz="4" w:space="0" w:color="auto"/>
              <w:left w:val="single" w:sz="4" w:space="0" w:color="auto"/>
              <w:bottom w:val="single" w:sz="4" w:space="0" w:color="auto"/>
              <w:right w:val="single" w:sz="4" w:space="0" w:color="auto"/>
            </w:tcBorders>
          </w:tcPr>
          <w:p w14:paraId="20714229"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Вступает в силу с 1 сентября 2026 г.</w:t>
            </w:r>
          </w:p>
          <w:p w14:paraId="3403D3B8" w14:textId="77777777" w:rsidR="009D05B8" w:rsidRPr="009D05B8" w:rsidRDefault="009D05B8" w:rsidP="009D05B8">
            <w:pPr>
              <w:autoSpaceDE w:val="0"/>
              <w:autoSpaceDN w:val="0"/>
              <w:adjustRightInd w:val="0"/>
              <w:jc w:val="both"/>
              <w:rPr>
                <w:rFonts w:ascii="Times New Roman" w:hAnsi="Times New Roman"/>
              </w:rPr>
            </w:pPr>
          </w:p>
          <w:p w14:paraId="6A45331A"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Опубликование:</w:t>
            </w:r>
          </w:p>
          <w:p w14:paraId="7BC66BE5" w14:textId="77777777" w:rsidR="009D05B8" w:rsidRPr="009D05B8" w:rsidRDefault="009D05B8" w:rsidP="009D05B8">
            <w:pPr>
              <w:autoSpaceDE w:val="0"/>
              <w:autoSpaceDN w:val="0"/>
              <w:adjustRightInd w:val="0"/>
              <w:jc w:val="both"/>
              <w:rPr>
                <w:rFonts w:ascii="Times New Roman" w:hAnsi="Times New Roman"/>
              </w:rPr>
            </w:pPr>
          </w:p>
          <w:p w14:paraId="06262F46"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официальный интернет-портал правовой информации (pravo.gov.ru) 2 июня 2026 г. № 0001202606020055</w:t>
            </w:r>
          </w:p>
          <w:p w14:paraId="01F0464F" w14:textId="77777777" w:rsidR="009D05B8" w:rsidRPr="009D05B8" w:rsidRDefault="009D05B8" w:rsidP="009D05B8">
            <w:pPr>
              <w:autoSpaceDE w:val="0"/>
              <w:autoSpaceDN w:val="0"/>
              <w:adjustRightInd w:val="0"/>
              <w:jc w:val="both"/>
              <w:rPr>
                <w:rFonts w:ascii="Times New Roman" w:hAnsi="Times New Roman"/>
              </w:rPr>
            </w:pPr>
          </w:p>
          <w:p w14:paraId="4AA132F1" w14:textId="79C5E8D0" w:rsidR="00CC0A78" w:rsidRPr="00DB13F4" w:rsidRDefault="009D05B8" w:rsidP="009D05B8">
            <w:pPr>
              <w:autoSpaceDE w:val="0"/>
              <w:autoSpaceDN w:val="0"/>
              <w:adjustRightInd w:val="0"/>
              <w:jc w:val="both"/>
              <w:rPr>
                <w:rFonts w:ascii="Times New Roman" w:hAnsi="Times New Roman"/>
              </w:rPr>
            </w:pPr>
            <w:r w:rsidRPr="009D05B8">
              <w:rPr>
                <w:rFonts w:ascii="Times New Roman" w:hAnsi="Times New Roman"/>
              </w:rPr>
              <w:t>Собрание законодательства Российской Федерации, 8 июня 2026 г. N 23 ст. 3008</w:t>
            </w:r>
          </w:p>
        </w:tc>
      </w:tr>
      <w:tr w:rsidR="00E35DA1" w:rsidRPr="000F6CEB" w14:paraId="644C2619"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60F63618" w14:textId="77777777" w:rsidR="00E35DA1" w:rsidRPr="00BA76C7" w:rsidRDefault="00E35DA1"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00E1A314"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Постановление Правительства Российской Федерации от 4 июня 2026 г.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(документ не вступил в силу) </w:t>
            </w:r>
          </w:p>
          <w:p w14:paraId="608633EC" w14:textId="77777777" w:rsidR="00E35DA1" w:rsidRPr="008B5560" w:rsidRDefault="00E35DA1" w:rsidP="008B5560">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2154D937"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Урегулирован порядок проведения торгов на установку рекламных конструкций на государственном или муниципальном имуществе </w:t>
            </w:r>
          </w:p>
          <w:p w14:paraId="47DCBF70"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Правительство утвердило правила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Документ устанавливает в т. ч. требования к участникам аукционов и конкурсов, порядок создания аукционной или конкурсной комиссии, условия допуска заявителей к участию в торгах, порядок подачи и рассмотрения заявок на участие в конкурсе и в аукционе. </w:t>
            </w:r>
          </w:p>
          <w:p w14:paraId="7AA90B4B"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Торги проводятся в электронной форме и являются открытыми. Решение об их проведении принимают органы госвласти и органы местного самоуправления, указанные в Законе о рекламе. Также они устанавливают форму проведения торгов. </w:t>
            </w:r>
          </w:p>
          <w:p w14:paraId="422333C2"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Организатором аукциона или конкурса могут быть органы госвласти, органы местного самоуправления или уполномоченные ими организации. </w:t>
            </w:r>
            <w:r w:rsidRPr="00AE70CA">
              <w:rPr>
                <w:rFonts w:ascii="Times New Roman" w:hAnsi="Times New Roman"/>
              </w:rPr>
              <w:lastRenderedPageBreak/>
              <w:t xml:space="preserve">Проведение торгов обеспечивают включенные в правительственный перечень операторы электронных площадок. </w:t>
            </w:r>
          </w:p>
          <w:p w14:paraId="1782D295" w14:textId="5B856886" w:rsidR="00E35DA1" w:rsidRPr="008B5560" w:rsidRDefault="00AE70CA" w:rsidP="00AE70CA">
            <w:pPr>
              <w:autoSpaceDE w:val="0"/>
              <w:autoSpaceDN w:val="0"/>
              <w:adjustRightInd w:val="0"/>
              <w:jc w:val="both"/>
              <w:rPr>
                <w:rFonts w:ascii="Times New Roman" w:hAnsi="Times New Roman"/>
              </w:rPr>
            </w:pPr>
            <w:r w:rsidRPr="00AE70CA">
              <w:rPr>
                <w:rFonts w:ascii="Times New Roman" w:hAnsi="Times New Roman"/>
              </w:rPr>
              <w:t>Постановление вступает в силу с 1 июля 2026 г.</w:t>
            </w:r>
          </w:p>
        </w:tc>
        <w:tc>
          <w:tcPr>
            <w:tcW w:w="4393" w:type="dxa"/>
            <w:tcBorders>
              <w:top w:val="single" w:sz="4" w:space="0" w:color="auto"/>
              <w:left w:val="single" w:sz="4" w:space="0" w:color="auto"/>
              <w:bottom w:val="single" w:sz="4" w:space="0" w:color="auto"/>
              <w:right w:val="single" w:sz="4" w:space="0" w:color="auto"/>
            </w:tcBorders>
          </w:tcPr>
          <w:p w14:paraId="742E4114"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lastRenderedPageBreak/>
              <w:t>Вступает в силу с 1 июля 2026 г.</w:t>
            </w:r>
          </w:p>
          <w:p w14:paraId="2D83A144" w14:textId="77777777" w:rsidR="00AE70CA" w:rsidRPr="00AE70CA" w:rsidRDefault="00AE70CA" w:rsidP="00AE70CA">
            <w:pPr>
              <w:autoSpaceDE w:val="0"/>
              <w:autoSpaceDN w:val="0"/>
              <w:adjustRightInd w:val="0"/>
              <w:jc w:val="both"/>
              <w:rPr>
                <w:rFonts w:ascii="Times New Roman" w:hAnsi="Times New Roman"/>
              </w:rPr>
            </w:pPr>
          </w:p>
          <w:p w14:paraId="2DCE7111"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 xml:space="preserve"> </w:t>
            </w:r>
          </w:p>
          <w:p w14:paraId="63D457F7" w14:textId="77777777" w:rsidR="00AE70CA" w:rsidRPr="00AE70CA" w:rsidRDefault="00AE70CA" w:rsidP="00AE70CA">
            <w:pPr>
              <w:autoSpaceDE w:val="0"/>
              <w:autoSpaceDN w:val="0"/>
              <w:adjustRightInd w:val="0"/>
              <w:jc w:val="both"/>
              <w:rPr>
                <w:rFonts w:ascii="Times New Roman" w:hAnsi="Times New Roman"/>
              </w:rPr>
            </w:pPr>
          </w:p>
          <w:p w14:paraId="643F80CF"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Опубликование:</w:t>
            </w:r>
          </w:p>
          <w:p w14:paraId="733D7C7B" w14:textId="77777777" w:rsidR="00AE70CA" w:rsidRPr="00AE70CA" w:rsidRDefault="00AE70CA" w:rsidP="00AE70CA">
            <w:pPr>
              <w:autoSpaceDE w:val="0"/>
              <w:autoSpaceDN w:val="0"/>
              <w:adjustRightInd w:val="0"/>
              <w:jc w:val="both"/>
              <w:rPr>
                <w:rFonts w:ascii="Times New Roman" w:hAnsi="Times New Roman"/>
              </w:rPr>
            </w:pPr>
          </w:p>
          <w:p w14:paraId="18DD817B" w14:textId="77777777" w:rsidR="00AE70CA" w:rsidRPr="00AE70CA" w:rsidRDefault="00AE70CA" w:rsidP="00AE70CA">
            <w:pPr>
              <w:autoSpaceDE w:val="0"/>
              <w:autoSpaceDN w:val="0"/>
              <w:adjustRightInd w:val="0"/>
              <w:jc w:val="both"/>
              <w:rPr>
                <w:rFonts w:ascii="Times New Roman" w:hAnsi="Times New Roman"/>
              </w:rPr>
            </w:pPr>
            <w:r w:rsidRPr="00AE70CA">
              <w:rPr>
                <w:rFonts w:ascii="Times New Roman" w:hAnsi="Times New Roman"/>
              </w:rPr>
              <w:t>официальный интернет-портал правовой информации (pravo.gov.ru) 4 июня 2026 г. № 0001202606040026</w:t>
            </w:r>
          </w:p>
          <w:p w14:paraId="04BD1CD6" w14:textId="77777777" w:rsidR="00AE70CA" w:rsidRPr="00AE70CA" w:rsidRDefault="00AE70CA" w:rsidP="00AE70CA">
            <w:pPr>
              <w:autoSpaceDE w:val="0"/>
              <w:autoSpaceDN w:val="0"/>
              <w:adjustRightInd w:val="0"/>
              <w:jc w:val="both"/>
              <w:rPr>
                <w:rFonts w:ascii="Times New Roman" w:hAnsi="Times New Roman"/>
              </w:rPr>
            </w:pPr>
          </w:p>
          <w:p w14:paraId="10D55C8C" w14:textId="6607E65A" w:rsidR="00E35DA1" w:rsidRPr="008B5560" w:rsidRDefault="00AE70CA" w:rsidP="00AE70CA">
            <w:pPr>
              <w:autoSpaceDE w:val="0"/>
              <w:autoSpaceDN w:val="0"/>
              <w:adjustRightInd w:val="0"/>
              <w:jc w:val="both"/>
              <w:rPr>
                <w:rFonts w:ascii="Times New Roman" w:hAnsi="Times New Roman"/>
              </w:rPr>
            </w:pPr>
            <w:r w:rsidRPr="00AE70CA">
              <w:rPr>
                <w:rFonts w:ascii="Times New Roman" w:hAnsi="Times New Roman"/>
              </w:rPr>
              <w:t>Собрание законодательства Российской Федерации, 8 июня 2026 г. N 23 ст. 3023</w:t>
            </w:r>
          </w:p>
        </w:tc>
      </w:tr>
      <w:tr w:rsidR="005D1A62" w:rsidRPr="000F6CEB" w14:paraId="1DEB0408"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11867964" w14:textId="77777777" w:rsidR="005D1A62" w:rsidRPr="00BA76C7" w:rsidRDefault="005D1A62"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111B9E1F"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 xml:space="preserve">Распоряжение Правительства Российской Федерации от 28 мая 2026 г. № 1272-р Об утверждении Концепции развития системы профилактики безнадзорности и правонарушений несовершеннолетних на период до 2036 года и плана мероприятий на 2026 - 2036 годы по её реализации </w:t>
            </w:r>
          </w:p>
          <w:p w14:paraId="6EEBA4F4" w14:textId="77777777" w:rsidR="005D1A62" w:rsidRPr="0013289C" w:rsidRDefault="005D1A62" w:rsidP="0013289C">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59BB5309"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 xml:space="preserve">Заданы новые направления развития системы профилактики безнадзорности и правонарушений несовершеннолетних </w:t>
            </w:r>
          </w:p>
          <w:p w14:paraId="37889CF5"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 xml:space="preserve">Разработана новая Концепция развития системы профилактики безнадзорности и правонарушений несовершеннолетних, которая рассчитана на период до 2036 г. Также составлен план по реализации ее мероприятий. </w:t>
            </w:r>
          </w:p>
          <w:p w14:paraId="0EFA38E1"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 xml:space="preserve">В числе приоритетов - снижение количества правонарушений, совершенных несовершеннолетними; формирование у несовершеннолетних правосознания, правовой культуры и гражданской ответственности, повышение их </w:t>
            </w:r>
            <w:proofErr w:type="spellStart"/>
            <w:r w:rsidRPr="005D1A62">
              <w:rPr>
                <w:rFonts w:ascii="Times New Roman" w:hAnsi="Times New Roman"/>
              </w:rPr>
              <w:t>медиаграмотности</w:t>
            </w:r>
            <w:proofErr w:type="spellEnd"/>
            <w:r w:rsidRPr="005D1A62">
              <w:rPr>
                <w:rFonts w:ascii="Times New Roman" w:hAnsi="Times New Roman"/>
              </w:rPr>
              <w:t xml:space="preserve"> и устойчивости к деструктивному информационно-психологическому воздействию; совершенствование имеющихся и внедрение новых технологий и методов профилактической работы. </w:t>
            </w:r>
          </w:p>
          <w:p w14:paraId="3064BA00"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 xml:space="preserve">Запланированы различные конкурсы и обучающие мероприятия, совершенствование инфраструктуры для социализации несовершеннолетних, ведение реестра региональных программ по профилактике безнадзорности и правонарушений несовершеннолетних и др. </w:t>
            </w:r>
          </w:p>
          <w:p w14:paraId="6124043F" w14:textId="23405690" w:rsidR="005D1A62" w:rsidRPr="0013289C" w:rsidRDefault="005D1A62" w:rsidP="005D1A62">
            <w:pPr>
              <w:autoSpaceDE w:val="0"/>
              <w:autoSpaceDN w:val="0"/>
              <w:adjustRightInd w:val="0"/>
              <w:jc w:val="both"/>
              <w:rPr>
                <w:rFonts w:ascii="Times New Roman" w:hAnsi="Times New Roman"/>
              </w:rPr>
            </w:pPr>
            <w:r w:rsidRPr="005D1A62">
              <w:rPr>
                <w:rFonts w:ascii="Times New Roman" w:hAnsi="Times New Roman"/>
              </w:rPr>
              <w:t>Прежняя концепция признана утратившей силу.</w:t>
            </w:r>
          </w:p>
        </w:tc>
        <w:tc>
          <w:tcPr>
            <w:tcW w:w="4393" w:type="dxa"/>
            <w:tcBorders>
              <w:top w:val="single" w:sz="4" w:space="0" w:color="auto"/>
              <w:left w:val="single" w:sz="4" w:space="0" w:color="auto"/>
              <w:bottom w:val="single" w:sz="4" w:space="0" w:color="auto"/>
              <w:right w:val="single" w:sz="4" w:space="0" w:color="auto"/>
            </w:tcBorders>
          </w:tcPr>
          <w:p w14:paraId="2139BA75"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Опубликование:</w:t>
            </w:r>
          </w:p>
          <w:p w14:paraId="3EB2DADE" w14:textId="77777777" w:rsidR="005D1A62" w:rsidRPr="005D1A62" w:rsidRDefault="005D1A62" w:rsidP="005D1A62">
            <w:pPr>
              <w:autoSpaceDE w:val="0"/>
              <w:autoSpaceDN w:val="0"/>
              <w:adjustRightInd w:val="0"/>
              <w:jc w:val="both"/>
              <w:rPr>
                <w:rFonts w:ascii="Times New Roman" w:hAnsi="Times New Roman"/>
              </w:rPr>
            </w:pPr>
          </w:p>
          <w:p w14:paraId="6E83519C" w14:textId="77777777" w:rsidR="005D1A62" w:rsidRPr="005D1A62" w:rsidRDefault="005D1A62" w:rsidP="005D1A62">
            <w:pPr>
              <w:autoSpaceDE w:val="0"/>
              <w:autoSpaceDN w:val="0"/>
              <w:adjustRightInd w:val="0"/>
              <w:jc w:val="both"/>
              <w:rPr>
                <w:rFonts w:ascii="Times New Roman" w:hAnsi="Times New Roman"/>
              </w:rPr>
            </w:pPr>
            <w:r w:rsidRPr="005D1A62">
              <w:rPr>
                <w:rFonts w:ascii="Times New Roman" w:hAnsi="Times New Roman"/>
              </w:rPr>
              <w:t>официальный интернет-портал правовой информации (pravo.gov.ru) 1 июня 2026 г. N 0001202606010080</w:t>
            </w:r>
          </w:p>
          <w:p w14:paraId="3EDEBB24" w14:textId="77777777" w:rsidR="005D1A62" w:rsidRPr="005D1A62" w:rsidRDefault="005D1A62" w:rsidP="005D1A62">
            <w:pPr>
              <w:autoSpaceDE w:val="0"/>
              <w:autoSpaceDN w:val="0"/>
              <w:adjustRightInd w:val="0"/>
              <w:jc w:val="both"/>
              <w:rPr>
                <w:rFonts w:ascii="Times New Roman" w:hAnsi="Times New Roman"/>
              </w:rPr>
            </w:pPr>
          </w:p>
          <w:p w14:paraId="3DC3DC66" w14:textId="01BE3C75" w:rsidR="005D1A62" w:rsidRPr="0013289C" w:rsidRDefault="005D1A62" w:rsidP="005D1A62">
            <w:pPr>
              <w:autoSpaceDE w:val="0"/>
              <w:autoSpaceDN w:val="0"/>
              <w:adjustRightInd w:val="0"/>
              <w:jc w:val="both"/>
              <w:rPr>
                <w:rFonts w:ascii="Times New Roman" w:hAnsi="Times New Roman"/>
              </w:rPr>
            </w:pPr>
            <w:r w:rsidRPr="005D1A62">
              <w:rPr>
                <w:rFonts w:ascii="Times New Roman" w:hAnsi="Times New Roman"/>
              </w:rPr>
              <w:t>Собрание законодательства Российской Федерации, 8 июня 2026 г. N 23 ст. 3034</w:t>
            </w:r>
          </w:p>
        </w:tc>
      </w:tr>
      <w:tr w:rsidR="00437F0E" w:rsidRPr="000F6CEB" w14:paraId="73B44F5B"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123EB048" w14:textId="77777777" w:rsidR="00437F0E" w:rsidRPr="00BA76C7" w:rsidRDefault="00437F0E"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6404F4FC"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Приказ Министерства природных ресурсов и экологии Российской Федерации от 10 апреля 2026 г. № 202 “Об утверждении Порядка проведения собственниками объектов размещения отходов, а также лицами, во владении или в пользовании которых находятся объекты размещения отходов, мониторинга состояния и загрязнения окружающей среды на территориях объектов размещения отходов </w:t>
            </w:r>
            <w:r w:rsidRPr="0013289C">
              <w:rPr>
                <w:rFonts w:ascii="Times New Roman" w:hAnsi="Times New Roman"/>
              </w:rPr>
              <w:lastRenderedPageBreak/>
              <w:t xml:space="preserve">и в пределах их воздействия на окружающую среду” (документ не вступил в силу) </w:t>
            </w:r>
          </w:p>
          <w:p w14:paraId="09FD6D7C" w14:textId="2057ABF7" w:rsidR="00437F0E" w:rsidRPr="00D733D1" w:rsidRDefault="00437F0E" w:rsidP="00437F0E">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B7E137E"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lastRenderedPageBreak/>
              <w:t xml:space="preserve">Для объектов размещения отходов установлены новые правила мониторинга состояния и загрязнения окружающей среды </w:t>
            </w:r>
          </w:p>
          <w:p w14:paraId="7D63ACE6"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Зарегистрировано 2 Июня 2026 г. Регистрационный N 86823. </w:t>
            </w:r>
          </w:p>
          <w:p w14:paraId="73ED0058"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Утверждены новые правила мониторинга состояния и загрязнения окружающей среды на территориях объектов размещения отходов и в пределах их воздействия на окружающую среду. Они заменят правила 2020 г. </w:t>
            </w:r>
          </w:p>
          <w:p w14:paraId="6633157F"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Правила касаются собственников, владельцев и пользователей объектов размещения отходов (кроме объектов НВОС, скотомогильников, объектов размещения медицинских и радиоактивных отходов), которые организуют мониторинг, а также органов Росприроднадзора, органов и организаций Росгидромета, региональных органов экологического надзора. </w:t>
            </w:r>
          </w:p>
          <w:p w14:paraId="50CC87C5"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Границы территории воздействия определяются на основе результатов оценки воздействия, содержащейся в проектной документации объекта, и (или) на основе нормативов воздействия. </w:t>
            </w:r>
          </w:p>
          <w:p w14:paraId="5A5DF1C8" w14:textId="51817A37" w:rsidR="00437F0E" w:rsidRPr="00D733D1" w:rsidRDefault="0013289C" w:rsidP="0013289C">
            <w:pPr>
              <w:autoSpaceDE w:val="0"/>
              <w:autoSpaceDN w:val="0"/>
              <w:adjustRightInd w:val="0"/>
              <w:jc w:val="both"/>
              <w:rPr>
                <w:rFonts w:ascii="Times New Roman" w:hAnsi="Times New Roman"/>
              </w:rPr>
            </w:pPr>
            <w:r w:rsidRPr="0013289C">
              <w:rPr>
                <w:rFonts w:ascii="Times New Roman" w:hAnsi="Times New Roman"/>
              </w:rPr>
              <w:lastRenderedPageBreak/>
              <w:t>Приказ вступает в силу с 1 сентября 2026 г. и действует до 1 сентября 2032 г.</w:t>
            </w:r>
          </w:p>
        </w:tc>
        <w:tc>
          <w:tcPr>
            <w:tcW w:w="4393" w:type="dxa"/>
            <w:tcBorders>
              <w:top w:val="single" w:sz="4" w:space="0" w:color="auto"/>
              <w:left w:val="single" w:sz="4" w:space="0" w:color="auto"/>
              <w:bottom w:val="single" w:sz="4" w:space="0" w:color="auto"/>
              <w:right w:val="single" w:sz="4" w:space="0" w:color="auto"/>
            </w:tcBorders>
          </w:tcPr>
          <w:p w14:paraId="72B7E036"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lastRenderedPageBreak/>
              <w:t>Зарегистрировано в Минюсте России 2 июня 2026 г.</w:t>
            </w:r>
          </w:p>
          <w:p w14:paraId="132164CA" w14:textId="77777777" w:rsidR="0013289C" w:rsidRPr="0013289C" w:rsidRDefault="0013289C" w:rsidP="0013289C">
            <w:pPr>
              <w:autoSpaceDE w:val="0"/>
              <w:autoSpaceDN w:val="0"/>
              <w:adjustRightInd w:val="0"/>
              <w:jc w:val="both"/>
              <w:rPr>
                <w:rFonts w:ascii="Times New Roman" w:hAnsi="Times New Roman"/>
              </w:rPr>
            </w:pPr>
          </w:p>
          <w:p w14:paraId="032465E3"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Регистрационный № 86823</w:t>
            </w:r>
          </w:p>
          <w:p w14:paraId="26657A67" w14:textId="77777777" w:rsidR="0013289C" w:rsidRPr="0013289C" w:rsidRDefault="0013289C" w:rsidP="0013289C">
            <w:pPr>
              <w:autoSpaceDE w:val="0"/>
              <w:autoSpaceDN w:val="0"/>
              <w:adjustRightInd w:val="0"/>
              <w:jc w:val="both"/>
              <w:rPr>
                <w:rFonts w:ascii="Times New Roman" w:hAnsi="Times New Roman"/>
              </w:rPr>
            </w:pPr>
          </w:p>
          <w:p w14:paraId="1E157918"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 </w:t>
            </w:r>
          </w:p>
          <w:p w14:paraId="38D356A0" w14:textId="77777777" w:rsidR="0013289C" w:rsidRPr="0013289C" w:rsidRDefault="0013289C" w:rsidP="0013289C">
            <w:pPr>
              <w:autoSpaceDE w:val="0"/>
              <w:autoSpaceDN w:val="0"/>
              <w:adjustRightInd w:val="0"/>
              <w:jc w:val="both"/>
              <w:rPr>
                <w:rFonts w:ascii="Times New Roman" w:hAnsi="Times New Roman"/>
              </w:rPr>
            </w:pPr>
          </w:p>
          <w:p w14:paraId="1EAF07DA"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Вступает в силу с 1 сентября 2026 г. и действует до 1 сентября 2032 г.</w:t>
            </w:r>
          </w:p>
          <w:p w14:paraId="3BCCF3DD" w14:textId="77777777" w:rsidR="0013289C" w:rsidRPr="0013289C" w:rsidRDefault="0013289C" w:rsidP="0013289C">
            <w:pPr>
              <w:autoSpaceDE w:val="0"/>
              <w:autoSpaceDN w:val="0"/>
              <w:adjustRightInd w:val="0"/>
              <w:jc w:val="both"/>
              <w:rPr>
                <w:rFonts w:ascii="Times New Roman" w:hAnsi="Times New Roman"/>
              </w:rPr>
            </w:pPr>
          </w:p>
          <w:p w14:paraId="40B42B91"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 </w:t>
            </w:r>
          </w:p>
          <w:p w14:paraId="5AF8420D" w14:textId="77777777" w:rsidR="0013289C" w:rsidRPr="0013289C" w:rsidRDefault="0013289C" w:rsidP="0013289C">
            <w:pPr>
              <w:autoSpaceDE w:val="0"/>
              <w:autoSpaceDN w:val="0"/>
              <w:adjustRightInd w:val="0"/>
              <w:jc w:val="both"/>
              <w:rPr>
                <w:rFonts w:ascii="Times New Roman" w:hAnsi="Times New Roman"/>
              </w:rPr>
            </w:pPr>
          </w:p>
          <w:p w14:paraId="010AC78A"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Опубликование:</w:t>
            </w:r>
          </w:p>
          <w:p w14:paraId="1595B24E" w14:textId="77777777" w:rsidR="0013289C" w:rsidRPr="0013289C" w:rsidRDefault="0013289C" w:rsidP="0013289C">
            <w:pPr>
              <w:autoSpaceDE w:val="0"/>
              <w:autoSpaceDN w:val="0"/>
              <w:adjustRightInd w:val="0"/>
              <w:jc w:val="both"/>
              <w:rPr>
                <w:rFonts w:ascii="Times New Roman" w:hAnsi="Times New Roman"/>
              </w:rPr>
            </w:pPr>
          </w:p>
          <w:p w14:paraId="61116749" w14:textId="2AE62485" w:rsidR="00437F0E" w:rsidRPr="00D733D1" w:rsidRDefault="0013289C" w:rsidP="0013289C">
            <w:pPr>
              <w:autoSpaceDE w:val="0"/>
              <w:autoSpaceDN w:val="0"/>
              <w:adjustRightInd w:val="0"/>
              <w:jc w:val="both"/>
              <w:rPr>
                <w:rFonts w:ascii="Times New Roman" w:hAnsi="Times New Roman"/>
              </w:rPr>
            </w:pPr>
            <w:r w:rsidRPr="0013289C">
              <w:rPr>
                <w:rFonts w:ascii="Times New Roman" w:hAnsi="Times New Roman"/>
              </w:rPr>
              <w:lastRenderedPageBreak/>
              <w:t>официальный интернет-портал правовой информации (pravo.gov.ru) 2 июня 2026 г. № 0001202606020030</w:t>
            </w:r>
          </w:p>
        </w:tc>
      </w:tr>
      <w:tr w:rsidR="00E35DA1" w:rsidRPr="000F6CEB" w14:paraId="69FF85C0"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6E3ABEFC" w14:textId="77777777" w:rsidR="00E35DA1" w:rsidRPr="00BA76C7" w:rsidRDefault="00E35DA1"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4C6CAC2A"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Приказ Министерства просвещения Российской Федерации от 17 июня 2026 г. № 424 “О внесении изменения в пункт 3 приказа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w:t>
            </w:r>
          </w:p>
          <w:p w14:paraId="5EBDBA16" w14:textId="4AB51DD3" w:rsidR="00E35DA1" w:rsidRPr="00E35DA1" w:rsidRDefault="00E35DA1" w:rsidP="00E35DA1">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6EDED0A1"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Продлен срок действия правил приема в детсады </w:t>
            </w:r>
          </w:p>
          <w:p w14:paraId="2F98D79A" w14:textId="62214DD9" w:rsidR="00E35DA1" w:rsidRPr="00E35DA1" w:rsidRDefault="00347A35" w:rsidP="00347A35">
            <w:pPr>
              <w:autoSpaceDE w:val="0"/>
              <w:autoSpaceDN w:val="0"/>
              <w:adjustRightInd w:val="0"/>
              <w:jc w:val="both"/>
              <w:rPr>
                <w:rFonts w:ascii="Times New Roman" w:hAnsi="Times New Roman"/>
              </w:rPr>
            </w:pPr>
            <w:proofErr w:type="spellStart"/>
            <w:r w:rsidRPr="00347A35">
              <w:rPr>
                <w:rFonts w:ascii="Times New Roman" w:hAnsi="Times New Roman"/>
              </w:rPr>
              <w:t>Минпросвещения</w:t>
            </w:r>
            <w:proofErr w:type="spellEnd"/>
            <w:r w:rsidRPr="00347A35">
              <w:rPr>
                <w:rFonts w:ascii="Times New Roman" w:hAnsi="Times New Roman"/>
              </w:rPr>
              <w:t xml:space="preserve"> продлило срок действия порядка приема на обучение по программам дошкольного образования с 28 июня 2026 г. до 1 марта 2032 г.</w:t>
            </w:r>
          </w:p>
        </w:tc>
        <w:tc>
          <w:tcPr>
            <w:tcW w:w="4393" w:type="dxa"/>
            <w:tcBorders>
              <w:top w:val="single" w:sz="4" w:space="0" w:color="auto"/>
              <w:left w:val="single" w:sz="4" w:space="0" w:color="auto"/>
              <w:bottom w:val="single" w:sz="4" w:space="0" w:color="auto"/>
              <w:right w:val="single" w:sz="4" w:space="0" w:color="auto"/>
            </w:tcBorders>
          </w:tcPr>
          <w:p w14:paraId="07B9AAC3"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Зарегистрировано в Минюсте России 18 июня 2026 г.</w:t>
            </w:r>
          </w:p>
          <w:p w14:paraId="78D8A971" w14:textId="77777777" w:rsidR="00347A35" w:rsidRPr="00347A35" w:rsidRDefault="00347A35" w:rsidP="00347A35">
            <w:pPr>
              <w:autoSpaceDE w:val="0"/>
              <w:autoSpaceDN w:val="0"/>
              <w:adjustRightInd w:val="0"/>
              <w:jc w:val="both"/>
              <w:rPr>
                <w:rFonts w:ascii="Times New Roman" w:hAnsi="Times New Roman"/>
              </w:rPr>
            </w:pPr>
          </w:p>
          <w:p w14:paraId="2AE95381"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Регистрационный № 87079</w:t>
            </w:r>
          </w:p>
          <w:p w14:paraId="543554A7" w14:textId="77777777" w:rsidR="00347A35" w:rsidRPr="00347A35" w:rsidRDefault="00347A35" w:rsidP="00347A35">
            <w:pPr>
              <w:autoSpaceDE w:val="0"/>
              <w:autoSpaceDN w:val="0"/>
              <w:adjustRightInd w:val="0"/>
              <w:jc w:val="both"/>
              <w:rPr>
                <w:rFonts w:ascii="Times New Roman" w:hAnsi="Times New Roman"/>
              </w:rPr>
            </w:pPr>
          </w:p>
          <w:p w14:paraId="1CFD6DE0"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 </w:t>
            </w:r>
          </w:p>
          <w:p w14:paraId="416CF0BC" w14:textId="77777777" w:rsidR="00347A35" w:rsidRPr="00347A35" w:rsidRDefault="00347A35" w:rsidP="00347A35">
            <w:pPr>
              <w:autoSpaceDE w:val="0"/>
              <w:autoSpaceDN w:val="0"/>
              <w:adjustRightInd w:val="0"/>
              <w:jc w:val="both"/>
              <w:rPr>
                <w:rFonts w:ascii="Times New Roman" w:hAnsi="Times New Roman"/>
              </w:rPr>
            </w:pPr>
          </w:p>
          <w:p w14:paraId="0B5C2548"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Вступает в силу с 29 июня 2026 г.</w:t>
            </w:r>
          </w:p>
          <w:p w14:paraId="690EEB7C" w14:textId="77777777" w:rsidR="00347A35" w:rsidRPr="00347A35" w:rsidRDefault="00347A35" w:rsidP="00347A35">
            <w:pPr>
              <w:autoSpaceDE w:val="0"/>
              <w:autoSpaceDN w:val="0"/>
              <w:adjustRightInd w:val="0"/>
              <w:jc w:val="both"/>
              <w:rPr>
                <w:rFonts w:ascii="Times New Roman" w:hAnsi="Times New Roman"/>
              </w:rPr>
            </w:pPr>
          </w:p>
          <w:p w14:paraId="7C6CD3F4"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 </w:t>
            </w:r>
          </w:p>
          <w:p w14:paraId="760C24A9" w14:textId="77777777" w:rsidR="00347A35" w:rsidRPr="00347A35" w:rsidRDefault="00347A35" w:rsidP="00347A35">
            <w:pPr>
              <w:autoSpaceDE w:val="0"/>
              <w:autoSpaceDN w:val="0"/>
              <w:adjustRightInd w:val="0"/>
              <w:jc w:val="both"/>
              <w:rPr>
                <w:rFonts w:ascii="Times New Roman" w:hAnsi="Times New Roman"/>
              </w:rPr>
            </w:pPr>
          </w:p>
          <w:p w14:paraId="4AE74C53"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Опубликование:</w:t>
            </w:r>
          </w:p>
          <w:p w14:paraId="2667D968" w14:textId="77777777" w:rsidR="00347A35" w:rsidRPr="00347A35" w:rsidRDefault="00347A35" w:rsidP="00347A35">
            <w:pPr>
              <w:autoSpaceDE w:val="0"/>
              <w:autoSpaceDN w:val="0"/>
              <w:adjustRightInd w:val="0"/>
              <w:jc w:val="both"/>
              <w:rPr>
                <w:rFonts w:ascii="Times New Roman" w:hAnsi="Times New Roman"/>
              </w:rPr>
            </w:pPr>
          </w:p>
          <w:p w14:paraId="15940138" w14:textId="790C28AB" w:rsidR="00E35DA1" w:rsidRPr="00E35DA1" w:rsidRDefault="00347A35" w:rsidP="00347A35">
            <w:pPr>
              <w:autoSpaceDE w:val="0"/>
              <w:autoSpaceDN w:val="0"/>
              <w:adjustRightInd w:val="0"/>
              <w:jc w:val="both"/>
              <w:rPr>
                <w:rFonts w:ascii="Times New Roman" w:hAnsi="Times New Roman"/>
              </w:rPr>
            </w:pPr>
            <w:r w:rsidRPr="00347A35">
              <w:rPr>
                <w:rFonts w:ascii="Times New Roman" w:hAnsi="Times New Roman"/>
              </w:rPr>
              <w:t>официальный интернет-портал правовой информации (pravo.gov.ru) 18 июня 2026 г. № 0001202606180026</w:t>
            </w:r>
          </w:p>
        </w:tc>
      </w:tr>
      <w:tr w:rsidR="00EA483D" w:rsidRPr="000F6CEB" w14:paraId="15E7FA53"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55D00D9A" w14:textId="77777777" w:rsidR="00EA483D" w:rsidRPr="00BA76C7" w:rsidRDefault="00EA483D"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5A7EB522"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Доработанный текст проекта Приказа Министерства природных ресурсов и экологии Российской Федерации "Об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w:t>
            </w:r>
            <w:r w:rsidRPr="00F8590C">
              <w:rPr>
                <w:rFonts w:ascii="Times New Roman" w:hAnsi="Times New Roman"/>
              </w:rPr>
              <w:lastRenderedPageBreak/>
              <w:t>Федерации в связи с планируемыми строительством, реконструкцией объектов капитального строительства, и размера платы за осуществление такой проверки"</w:t>
            </w:r>
          </w:p>
          <w:p w14:paraId="29A6BA44" w14:textId="49F7C027" w:rsidR="00EA483D" w:rsidRPr="00890F1B" w:rsidRDefault="00F8590C" w:rsidP="00F8590C">
            <w:pPr>
              <w:autoSpaceDE w:val="0"/>
              <w:autoSpaceDN w:val="0"/>
              <w:adjustRightInd w:val="0"/>
              <w:jc w:val="both"/>
              <w:rPr>
                <w:rFonts w:ascii="Times New Roman" w:hAnsi="Times New Roman"/>
              </w:rPr>
            </w:pPr>
            <w:r w:rsidRPr="00F8590C">
              <w:rPr>
                <w:rFonts w:ascii="Times New Roman" w:hAnsi="Times New Roman"/>
              </w:rPr>
              <w:t>(подготовлен Минприроды России от 06.05.2026)</w:t>
            </w:r>
          </w:p>
        </w:tc>
        <w:tc>
          <w:tcPr>
            <w:tcW w:w="7242" w:type="dxa"/>
            <w:tcBorders>
              <w:top w:val="single" w:sz="4" w:space="0" w:color="auto"/>
              <w:left w:val="single" w:sz="4" w:space="0" w:color="auto"/>
              <w:bottom w:val="single" w:sz="4" w:space="0" w:color="auto"/>
              <w:right w:val="single" w:sz="4" w:space="0" w:color="auto"/>
            </w:tcBorders>
          </w:tcPr>
          <w:p w14:paraId="3E0F9949"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lastRenderedPageBreak/>
              <w:t>Предложены правила проверки достоверности определения сметной стоимости проектов ликвидации накопленного вреда окружающей среде</w:t>
            </w:r>
          </w:p>
          <w:p w14:paraId="77785FE1" w14:textId="77777777" w:rsidR="00F8590C" w:rsidRPr="00F8590C" w:rsidRDefault="00F8590C" w:rsidP="00F8590C">
            <w:pPr>
              <w:autoSpaceDE w:val="0"/>
              <w:autoSpaceDN w:val="0"/>
              <w:adjustRightInd w:val="0"/>
              <w:jc w:val="both"/>
              <w:rPr>
                <w:rFonts w:ascii="Times New Roman" w:hAnsi="Times New Roman"/>
              </w:rPr>
            </w:pPr>
          </w:p>
          <w:p w14:paraId="60033D30"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Минприроды планирует урегулировать порядок проверки достоверности определения сметной стоимости проектов ликвидации накопленного вреда окружающей среде. Правила не будут распространяться на проекты, подлежащие госэкспертизе проектной документации в связи с планируемыми строительством, реконструкцией объектов капстроительства.</w:t>
            </w:r>
          </w:p>
          <w:p w14:paraId="774F3D6A" w14:textId="77777777" w:rsidR="00F8590C" w:rsidRPr="00F8590C" w:rsidRDefault="00F8590C" w:rsidP="00F8590C">
            <w:pPr>
              <w:autoSpaceDE w:val="0"/>
              <w:autoSpaceDN w:val="0"/>
              <w:adjustRightInd w:val="0"/>
              <w:jc w:val="both"/>
              <w:rPr>
                <w:rFonts w:ascii="Times New Roman" w:hAnsi="Times New Roman"/>
              </w:rPr>
            </w:pPr>
          </w:p>
          <w:p w14:paraId="35F409B0"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За проверку предложено взимать плату в размере 1% сметной стоимости планируемых к реализации мероприятий, предусмотренных проектом ликвидации накопленного вреда окружающей среде, но не более 2,2 млн руб.</w:t>
            </w:r>
          </w:p>
          <w:p w14:paraId="6E247A47" w14:textId="77777777" w:rsidR="00F8590C" w:rsidRPr="00F8590C" w:rsidRDefault="00F8590C" w:rsidP="00F8590C">
            <w:pPr>
              <w:autoSpaceDE w:val="0"/>
              <w:autoSpaceDN w:val="0"/>
              <w:adjustRightInd w:val="0"/>
              <w:jc w:val="both"/>
              <w:rPr>
                <w:rFonts w:ascii="Times New Roman" w:hAnsi="Times New Roman"/>
              </w:rPr>
            </w:pPr>
          </w:p>
          <w:p w14:paraId="7C449D10" w14:textId="0873F1BA" w:rsidR="00EA483D" w:rsidRPr="00890F1B" w:rsidRDefault="00F8590C" w:rsidP="00F8590C">
            <w:pPr>
              <w:autoSpaceDE w:val="0"/>
              <w:autoSpaceDN w:val="0"/>
              <w:adjustRightInd w:val="0"/>
              <w:jc w:val="both"/>
              <w:rPr>
                <w:rFonts w:ascii="Times New Roman" w:hAnsi="Times New Roman"/>
              </w:rPr>
            </w:pPr>
            <w:r w:rsidRPr="00F8590C">
              <w:rPr>
                <w:rFonts w:ascii="Times New Roman" w:hAnsi="Times New Roman"/>
              </w:rPr>
              <w:t>Повторная проверка будет стоить 30% размера платы за проведение первичной проверки.</w:t>
            </w:r>
          </w:p>
        </w:tc>
        <w:tc>
          <w:tcPr>
            <w:tcW w:w="4393" w:type="dxa"/>
            <w:tcBorders>
              <w:top w:val="single" w:sz="4" w:space="0" w:color="auto"/>
              <w:left w:val="single" w:sz="4" w:space="0" w:color="auto"/>
              <w:bottom w:val="single" w:sz="4" w:space="0" w:color="auto"/>
              <w:right w:val="single" w:sz="4" w:space="0" w:color="auto"/>
            </w:tcBorders>
          </w:tcPr>
          <w:p w14:paraId="6F4A7143" w14:textId="77777777" w:rsidR="00EA483D" w:rsidRPr="00890F1B" w:rsidRDefault="00EA483D" w:rsidP="00890F1B">
            <w:pPr>
              <w:autoSpaceDE w:val="0"/>
              <w:autoSpaceDN w:val="0"/>
              <w:adjustRightInd w:val="0"/>
              <w:jc w:val="both"/>
              <w:rPr>
                <w:rFonts w:ascii="Times New Roman" w:hAnsi="Times New Roman"/>
              </w:rPr>
            </w:pPr>
          </w:p>
        </w:tc>
      </w:tr>
      <w:tr w:rsidR="00EA483D" w:rsidRPr="000F6CEB" w14:paraId="28E83739"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25A46341" w14:textId="77777777" w:rsidR="00EA483D" w:rsidRPr="00BA76C7" w:rsidRDefault="00EA483D" w:rsidP="00BA76C7">
            <w:pPr>
              <w:pStyle w:val="af"/>
              <w:numPr>
                <w:ilvl w:val="0"/>
                <w:numId w:val="2"/>
              </w:numPr>
              <w:ind w:left="0" w:firstLine="0"/>
              <w:jc w:val="both"/>
              <w:rPr>
                <w:rFonts w:ascii="Times New Roman" w:eastAsia="Times New Roman" w:hAnsi="Times New Roman"/>
                <w:lang w:eastAsia="ru-RU"/>
              </w:rPr>
            </w:pPr>
            <w:bookmarkStart w:id="0" w:name="_GoBack"/>
            <w:bookmarkEnd w:id="0"/>
          </w:p>
        </w:tc>
        <w:tc>
          <w:tcPr>
            <w:tcW w:w="3126" w:type="dxa"/>
            <w:tcBorders>
              <w:top w:val="single" w:sz="4" w:space="0" w:color="auto"/>
              <w:left w:val="single" w:sz="4" w:space="0" w:color="auto"/>
              <w:bottom w:val="single" w:sz="4" w:space="0" w:color="auto"/>
              <w:right w:val="single" w:sz="4" w:space="0" w:color="auto"/>
            </w:tcBorders>
          </w:tcPr>
          <w:p w14:paraId="6F0F23E7"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Постановление Главного государственного санитарного врача России от 02 июня 2026 г. №15 ""Об утверждении санитарных правил СП 2.2.4285-26 "Санитарно-эпидемиологические требования к условиям труда"" </w:t>
            </w:r>
          </w:p>
          <w:p w14:paraId="0A2D5CE3"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Зарегистрировано 2 Июня 2026 г. Регистрационный N 86850. </w:t>
            </w:r>
          </w:p>
          <w:p w14:paraId="2E807221" w14:textId="77777777" w:rsidR="00EA483D" w:rsidRPr="00437F0E" w:rsidRDefault="00EA483D" w:rsidP="00437F0E">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38B99D5D" w14:textId="790EE3BB"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Контроль за условиями труда: новый СанПиН </w:t>
            </w:r>
            <w:r w:rsidRPr="009D05B8">
              <w:rPr>
                <w:rFonts w:ascii="Times New Roman" w:hAnsi="Times New Roman"/>
              </w:rPr>
              <w:tab/>
            </w:r>
          </w:p>
          <w:p w14:paraId="1250C467"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Установлены новые </w:t>
            </w:r>
            <w:proofErr w:type="spellStart"/>
            <w:r w:rsidRPr="009D05B8">
              <w:rPr>
                <w:rFonts w:ascii="Times New Roman" w:hAnsi="Times New Roman"/>
              </w:rPr>
              <w:t>санэпидтребования</w:t>
            </w:r>
            <w:proofErr w:type="spellEnd"/>
            <w:r w:rsidRPr="009D05B8">
              <w:rPr>
                <w:rFonts w:ascii="Times New Roman" w:hAnsi="Times New Roman"/>
              </w:rPr>
              <w:t xml:space="preserve"> к условиям труда. Они заменят требования 2020 г. </w:t>
            </w:r>
          </w:p>
          <w:p w14:paraId="3F8B53D2"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Оговорены производственный контроль за условиями труда, разработка и реализация профилактических мероприятий, требования к организации технологических процессов и рабочих мест, к производственным и санитарно-бытовым помещениям. </w:t>
            </w:r>
          </w:p>
          <w:p w14:paraId="10A73AB3" w14:textId="5F1B862A" w:rsidR="00EA483D" w:rsidRPr="00437F0E" w:rsidRDefault="009D05B8" w:rsidP="009D05B8">
            <w:pPr>
              <w:autoSpaceDE w:val="0"/>
              <w:autoSpaceDN w:val="0"/>
              <w:adjustRightInd w:val="0"/>
              <w:jc w:val="both"/>
              <w:rPr>
                <w:rFonts w:ascii="Times New Roman" w:hAnsi="Times New Roman"/>
              </w:rPr>
            </w:pPr>
            <w:r w:rsidRPr="009D05B8">
              <w:rPr>
                <w:rFonts w:ascii="Times New Roman" w:hAnsi="Times New Roman"/>
              </w:rPr>
              <w:t>Постановление вступает в силу с 1 сентября 2026 г. и действует до 1 сентября 2032 г.</w:t>
            </w:r>
          </w:p>
        </w:tc>
        <w:tc>
          <w:tcPr>
            <w:tcW w:w="4393" w:type="dxa"/>
            <w:tcBorders>
              <w:top w:val="single" w:sz="4" w:space="0" w:color="auto"/>
              <w:left w:val="single" w:sz="4" w:space="0" w:color="auto"/>
              <w:bottom w:val="single" w:sz="4" w:space="0" w:color="auto"/>
              <w:right w:val="single" w:sz="4" w:space="0" w:color="auto"/>
            </w:tcBorders>
          </w:tcPr>
          <w:p w14:paraId="7A83AF47" w14:textId="77777777" w:rsidR="00EA483D" w:rsidRPr="00437F0E" w:rsidRDefault="00EA483D" w:rsidP="00437F0E">
            <w:pPr>
              <w:autoSpaceDE w:val="0"/>
              <w:autoSpaceDN w:val="0"/>
              <w:adjustRightInd w:val="0"/>
              <w:jc w:val="both"/>
              <w:rPr>
                <w:rFonts w:ascii="Times New Roman" w:hAnsi="Times New Roman"/>
              </w:rPr>
            </w:pPr>
          </w:p>
        </w:tc>
      </w:tr>
      <w:tr w:rsidR="00185A5C" w:rsidRPr="000F6CEB" w14:paraId="5BAD25FD"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653068A4" w14:textId="77777777" w:rsidR="00185A5C" w:rsidRPr="00BA76C7" w:rsidRDefault="00185A5C"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4626A974"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Письмо Государственной Думы Федерального Собрания Российской Федерации от 10 марта 2026 г. № 3.30-22/93 О направлении информации о нормативном правовом обеспечении порядка ведения учета библиотечного фонда библиотек общеобразовательных организаций (в том числе в части вопросов принятия решения о списании или выбытии особо ценного имущества в виде учебников и учебных пособий, а также </w:t>
            </w:r>
            <w:r w:rsidRPr="00FD1ABE">
              <w:rPr>
                <w:rFonts w:ascii="Times New Roman" w:hAnsi="Times New Roman"/>
              </w:rPr>
              <w:lastRenderedPageBreak/>
              <w:t xml:space="preserve">возможности передачи имеющихся учебников и учебных пособий из одной школы в другие) </w:t>
            </w:r>
          </w:p>
          <w:p w14:paraId="0D2B381E" w14:textId="77777777" w:rsidR="00185A5C" w:rsidRPr="00CC0A78" w:rsidRDefault="00185A5C" w:rsidP="00CC0A78">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53AD36B8"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lastRenderedPageBreak/>
              <w:t xml:space="preserve">Учебники, составляющие библиотеку общеобразовательного учреждения, признаются особо ценным движимым имуществом с ограничениями по распоряжению </w:t>
            </w:r>
          </w:p>
          <w:p w14:paraId="4E1496E3" w14:textId="59596F1D" w:rsidR="00185A5C" w:rsidRPr="00885110" w:rsidRDefault="00FD1ABE" w:rsidP="00FD1ABE">
            <w:pPr>
              <w:autoSpaceDE w:val="0"/>
              <w:autoSpaceDN w:val="0"/>
              <w:adjustRightInd w:val="0"/>
              <w:jc w:val="both"/>
              <w:rPr>
                <w:rFonts w:ascii="Times New Roman" w:hAnsi="Times New Roman"/>
              </w:rPr>
            </w:pPr>
            <w:r w:rsidRPr="00FD1ABE">
              <w:rPr>
                <w:rFonts w:ascii="Times New Roman" w:hAnsi="Times New Roman"/>
              </w:rPr>
              <w:t>Комитет Госдумы по просвещению приводит позицию Минфина о порядке обеспечения учебниками образовательных организаций. Особо обращается внимание на то, что учебники, учебные пособия, иные объекты, составляющие библиотеку общеобразовательного учреждения, признаются особо ценным движимым имуществом, в отношении которого законодательством предусмотрены ограничения по распоряжению, в связи с чем государственные (муниципальные) бюджетные (автономные) учреждения не вправе без согласия собственника распоряжаться ими, в том числе принимать решения об их передаче иным организациям, списании, реализации.</w:t>
            </w:r>
          </w:p>
        </w:tc>
        <w:tc>
          <w:tcPr>
            <w:tcW w:w="4393" w:type="dxa"/>
            <w:tcBorders>
              <w:top w:val="single" w:sz="4" w:space="0" w:color="auto"/>
              <w:left w:val="single" w:sz="4" w:space="0" w:color="auto"/>
              <w:bottom w:val="single" w:sz="4" w:space="0" w:color="auto"/>
              <w:right w:val="single" w:sz="4" w:space="0" w:color="auto"/>
            </w:tcBorders>
          </w:tcPr>
          <w:p w14:paraId="06ED60F4" w14:textId="5B395A81" w:rsidR="00185A5C" w:rsidRPr="00CC0A78" w:rsidRDefault="00185A5C" w:rsidP="00437F0E">
            <w:pPr>
              <w:autoSpaceDE w:val="0"/>
              <w:autoSpaceDN w:val="0"/>
              <w:adjustRightInd w:val="0"/>
              <w:jc w:val="both"/>
              <w:rPr>
                <w:rFonts w:ascii="Times New Roman" w:hAnsi="Times New Roman"/>
              </w:rPr>
            </w:pPr>
          </w:p>
        </w:tc>
      </w:tr>
      <w:tr w:rsidR="0000110B" w:rsidRPr="000F6CEB" w14:paraId="5D1FFDBA"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2505E744" w14:textId="77777777" w:rsidR="0000110B" w:rsidRPr="00BA76C7" w:rsidRDefault="0000110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57846CA3"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Письмо Министерства просвещения Российской Федерации от 8 июня 2026 г. № АБ-2160/14 “Об изменениях правовых норм, регламентирующих применение систем оповещения пожарной безопасности” </w:t>
            </w:r>
          </w:p>
          <w:p w14:paraId="6E85D193" w14:textId="4BE50A71" w:rsidR="0000110B" w:rsidRPr="00E156EA" w:rsidRDefault="0000110B" w:rsidP="00920430">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5E472BB0"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Систему оповещения при пожаре можно использовать и для сообщений о терактах </w:t>
            </w:r>
          </w:p>
          <w:p w14:paraId="70B99960" w14:textId="77777777" w:rsidR="00347A35" w:rsidRPr="00347A35" w:rsidRDefault="00347A35" w:rsidP="00347A35">
            <w:pPr>
              <w:autoSpaceDE w:val="0"/>
              <w:autoSpaceDN w:val="0"/>
              <w:adjustRightInd w:val="0"/>
              <w:jc w:val="both"/>
              <w:rPr>
                <w:rFonts w:ascii="Times New Roman" w:hAnsi="Times New Roman"/>
              </w:rPr>
            </w:pPr>
            <w:proofErr w:type="spellStart"/>
            <w:r w:rsidRPr="00347A35">
              <w:rPr>
                <w:rFonts w:ascii="Times New Roman" w:hAnsi="Times New Roman"/>
              </w:rPr>
              <w:t>Минпросвещения</w:t>
            </w:r>
            <w:proofErr w:type="spellEnd"/>
            <w:r w:rsidRPr="00347A35">
              <w:rPr>
                <w:rFonts w:ascii="Times New Roman" w:hAnsi="Times New Roman"/>
              </w:rPr>
              <w:t xml:space="preserve"> сообщает, что в связи с принятием СП 3.13130 "Системы противопожарной защиты. Система оповещения и управления эвакуацией людей при пожаре. Требования пожарной безопасности" изменились подходы к использованию систем оповещения пожарной безопасности. </w:t>
            </w:r>
          </w:p>
          <w:p w14:paraId="1B3DF216" w14:textId="77777777" w:rsidR="00347A35" w:rsidRPr="00347A35" w:rsidRDefault="00347A35" w:rsidP="00347A35">
            <w:pPr>
              <w:autoSpaceDE w:val="0"/>
              <w:autoSpaceDN w:val="0"/>
              <w:adjustRightInd w:val="0"/>
              <w:jc w:val="both"/>
              <w:rPr>
                <w:rFonts w:ascii="Times New Roman" w:hAnsi="Times New Roman"/>
              </w:rPr>
            </w:pPr>
            <w:r w:rsidRPr="00347A35">
              <w:rPr>
                <w:rFonts w:ascii="Times New Roman" w:hAnsi="Times New Roman"/>
              </w:rPr>
              <w:t xml:space="preserve">Например, можно применять технические средства системы оповещения и управления эвакуацией людей при пожаре для передачи сообщений об угрозе совершения (совершении) теракта. Экстренную связь можно совмещать с системами голосовой связи, используемыми в антитеррористических целях. </w:t>
            </w:r>
          </w:p>
          <w:p w14:paraId="1EC5E53F" w14:textId="327CF35C" w:rsidR="0000110B" w:rsidRPr="00E156EA" w:rsidRDefault="00347A35" w:rsidP="00347A35">
            <w:pPr>
              <w:autoSpaceDE w:val="0"/>
              <w:autoSpaceDN w:val="0"/>
              <w:adjustRightInd w:val="0"/>
              <w:jc w:val="both"/>
              <w:rPr>
                <w:rFonts w:ascii="Times New Roman" w:hAnsi="Times New Roman"/>
              </w:rPr>
            </w:pPr>
            <w:r w:rsidRPr="00347A35">
              <w:rPr>
                <w:rFonts w:ascii="Times New Roman" w:hAnsi="Times New Roman"/>
              </w:rPr>
              <w:t>При наличии технической возможности в целях оповещения о совершении (угрозе совершения) преступления террористической направленности и для управления выполнением антитеррористических алгоритмов можно использовать двухстороннюю голосовую экстренную связь пожарного поста с зонами оповещения и пожаробезопасными зонами при условии соблюдения приоритетов трансляции и передачи речевых сообщений.</w:t>
            </w:r>
          </w:p>
        </w:tc>
        <w:tc>
          <w:tcPr>
            <w:tcW w:w="4393" w:type="dxa"/>
            <w:tcBorders>
              <w:top w:val="single" w:sz="4" w:space="0" w:color="auto"/>
              <w:left w:val="single" w:sz="4" w:space="0" w:color="auto"/>
              <w:bottom w:val="single" w:sz="4" w:space="0" w:color="auto"/>
              <w:right w:val="single" w:sz="4" w:space="0" w:color="auto"/>
            </w:tcBorders>
          </w:tcPr>
          <w:p w14:paraId="28F86AA5" w14:textId="77777777" w:rsidR="0000110B" w:rsidRPr="00E156EA" w:rsidRDefault="0000110B" w:rsidP="00E156EA">
            <w:pPr>
              <w:autoSpaceDE w:val="0"/>
              <w:autoSpaceDN w:val="0"/>
              <w:adjustRightInd w:val="0"/>
              <w:jc w:val="both"/>
              <w:rPr>
                <w:rFonts w:ascii="Times New Roman" w:hAnsi="Times New Roman"/>
              </w:rPr>
            </w:pPr>
          </w:p>
        </w:tc>
      </w:tr>
      <w:tr w:rsidR="00C516AB" w:rsidRPr="000F6CEB" w14:paraId="5C594099"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85FFCCE" w14:textId="77777777" w:rsidR="00C516AB" w:rsidRPr="00BA76C7" w:rsidRDefault="00C516A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19812258" w14:textId="77777777" w:rsidR="00DF6BF2" w:rsidRPr="00B962FC" w:rsidRDefault="00DF6BF2" w:rsidP="00DF6BF2">
            <w:pPr>
              <w:autoSpaceDE w:val="0"/>
              <w:autoSpaceDN w:val="0"/>
              <w:adjustRightInd w:val="0"/>
              <w:jc w:val="both"/>
              <w:rPr>
                <w:rFonts w:ascii="Times New Roman" w:hAnsi="Times New Roman"/>
              </w:rPr>
            </w:pPr>
            <w:r w:rsidRPr="00B962FC">
              <w:rPr>
                <w:rFonts w:ascii="Times New Roman" w:hAnsi="Times New Roman"/>
              </w:rPr>
              <w:t xml:space="preserve">Письмо Федеральной службы по труду и занятости от 14 апреля 2026 г. № ПГ/10079-6-1 “Правила установления испытательного срока: праздничные дни идут в зачет” </w:t>
            </w:r>
          </w:p>
          <w:p w14:paraId="25723504" w14:textId="1BD559DD" w:rsidR="00C516AB" w:rsidRPr="00C516AB" w:rsidRDefault="00C516AB" w:rsidP="00C516A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051BCA9" w14:textId="77777777" w:rsidR="00B962FC" w:rsidRPr="00B962FC" w:rsidRDefault="00B962FC" w:rsidP="00B962FC">
            <w:pPr>
              <w:autoSpaceDE w:val="0"/>
              <w:autoSpaceDN w:val="0"/>
              <w:adjustRightInd w:val="0"/>
              <w:jc w:val="both"/>
              <w:rPr>
                <w:rFonts w:ascii="Times New Roman" w:hAnsi="Times New Roman"/>
              </w:rPr>
            </w:pPr>
            <w:r w:rsidRPr="00B962FC">
              <w:rPr>
                <w:rFonts w:ascii="Times New Roman" w:hAnsi="Times New Roman"/>
              </w:rPr>
              <w:t xml:space="preserve">Включать ли нерабочие праздничные дни в срок испытания новых работников - ответ Роструда </w:t>
            </w:r>
          </w:p>
          <w:p w14:paraId="0A9B7283" w14:textId="77777777" w:rsidR="00B962FC" w:rsidRPr="00B962FC" w:rsidRDefault="00B962FC" w:rsidP="00B962FC">
            <w:pPr>
              <w:autoSpaceDE w:val="0"/>
              <w:autoSpaceDN w:val="0"/>
              <w:adjustRightInd w:val="0"/>
              <w:jc w:val="both"/>
              <w:rPr>
                <w:rFonts w:ascii="Times New Roman" w:hAnsi="Times New Roman"/>
              </w:rPr>
            </w:pPr>
            <w:r w:rsidRPr="00B962FC">
              <w:rPr>
                <w:rFonts w:ascii="Times New Roman" w:hAnsi="Times New Roman"/>
              </w:rPr>
              <w:t xml:space="preserve">Роструд разъяснил, что нерабочие праздничные дни включаются в срок испытания новых работников. Не засчитываются периоды временной нетрудоспособности работников и другие периоды, когда они фактически отсутствовали на работе. </w:t>
            </w:r>
          </w:p>
          <w:p w14:paraId="2968AD8D" w14:textId="0884C7E9" w:rsidR="00C516AB" w:rsidRPr="00C516AB" w:rsidRDefault="00B962FC" w:rsidP="00B962FC">
            <w:pPr>
              <w:autoSpaceDE w:val="0"/>
              <w:autoSpaceDN w:val="0"/>
              <w:adjustRightInd w:val="0"/>
              <w:jc w:val="both"/>
              <w:rPr>
                <w:rFonts w:ascii="Times New Roman" w:hAnsi="Times New Roman"/>
              </w:rPr>
            </w:pPr>
            <w:r w:rsidRPr="00B962FC">
              <w:rPr>
                <w:rFonts w:ascii="Times New Roman" w:hAnsi="Times New Roman"/>
              </w:rPr>
              <w:t>Также ведомство напомнило, что условие об испытании может быть предусмотрено по соглашению сторон трудового договора. Срок испытания не может превышать 3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- 6 месяцев.</w:t>
            </w:r>
          </w:p>
        </w:tc>
        <w:tc>
          <w:tcPr>
            <w:tcW w:w="4393" w:type="dxa"/>
            <w:tcBorders>
              <w:top w:val="single" w:sz="4" w:space="0" w:color="auto"/>
              <w:left w:val="single" w:sz="4" w:space="0" w:color="auto"/>
              <w:bottom w:val="single" w:sz="4" w:space="0" w:color="auto"/>
              <w:right w:val="single" w:sz="4" w:space="0" w:color="auto"/>
            </w:tcBorders>
          </w:tcPr>
          <w:p w14:paraId="2FD6BE8F" w14:textId="77777777" w:rsidR="00C516AB" w:rsidRPr="00C516AB" w:rsidRDefault="00C516AB" w:rsidP="00C516AB">
            <w:pPr>
              <w:autoSpaceDE w:val="0"/>
              <w:autoSpaceDN w:val="0"/>
              <w:adjustRightInd w:val="0"/>
              <w:jc w:val="both"/>
              <w:rPr>
                <w:rFonts w:ascii="Times New Roman" w:hAnsi="Times New Roman"/>
              </w:rPr>
            </w:pPr>
          </w:p>
        </w:tc>
      </w:tr>
      <w:tr w:rsidR="00EE67D0" w:rsidRPr="000F6CEB" w14:paraId="1FD55E44"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392F07BE" w14:textId="77777777" w:rsidR="00EE67D0" w:rsidRPr="00BA76C7" w:rsidRDefault="00EE67D0"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6D24F321" w14:textId="77777777" w:rsidR="00B962FC" w:rsidRPr="00B962FC" w:rsidRDefault="00B962FC" w:rsidP="00B962FC">
            <w:pPr>
              <w:autoSpaceDE w:val="0"/>
              <w:autoSpaceDN w:val="0"/>
              <w:adjustRightInd w:val="0"/>
              <w:jc w:val="both"/>
              <w:rPr>
                <w:rFonts w:ascii="Times New Roman" w:hAnsi="Times New Roman"/>
              </w:rPr>
            </w:pPr>
            <w:r w:rsidRPr="00B962FC">
              <w:rPr>
                <w:rFonts w:ascii="Times New Roman" w:hAnsi="Times New Roman"/>
              </w:rPr>
              <w:t xml:space="preserve">Письмо Министерства труда и социальной защиты Российской Федерации от 6 мая 2026 г. № 14-6/В-537 </w:t>
            </w:r>
            <w:r w:rsidRPr="00B962FC">
              <w:rPr>
                <w:rFonts w:ascii="Times New Roman" w:hAnsi="Times New Roman"/>
              </w:rPr>
              <w:lastRenderedPageBreak/>
              <w:t xml:space="preserve">“Обучение по охране труда - это рабочее время” </w:t>
            </w:r>
          </w:p>
          <w:p w14:paraId="5C48DFCF" w14:textId="77777777" w:rsidR="00EE67D0" w:rsidRDefault="00EE67D0" w:rsidP="00C516A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6B9A320" w14:textId="77777777" w:rsidR="00B962FC" w:rsidRPr="00B962FC" w:rsidRDefault="00B962FC" w:rsidP="00B962FC">
            <w:pPr>
              <w:autoSpaceDE w:val="0"/>
              <w:autoSpaceDN w:val="0"/>
              <w:adjustRightInd w:val="0"/>
              <w:jc w:val="both"/>
              <w:rPr>
                <w:rFonts w:ascii="Times New Roman" w:hAnsi="Times New Roman"/>
              </w:rPr>
            </w:pPr>
            <w:r w:rsidRPr="00B962FC">
              <w:rPr>
                <w:rFonts w:ascii="Times New Roman" w:hAnsi="Times New Roman"/>
              </w:rPr>
              <w:lastRenderedPageBreak/>
              <w:t xml:space="preserve">Обучение по охране труда - рабочее время </w:t>
            </w:r>
          </w:p>
          <w:p w14:paraId="0A0AA462" w14:textId="77777777" w:rsidR="00B962FC" w:rsidRPr="00B962FC" w:rsidRDefault="00B962FC" w:rsidP="00B962FC">
            <w:pPr>
              <w:autoSpaceDE w:val="0"/>
              <w:autoSpaceDN w:val="0"/>
              <w:adjustRightInd w:val="0"/>
              <w:jc w:val="both"/>
              <w:rPr>
                <w:rFonts w:ascii="Times New Roman" w:hAnsi="Times New Roman"/>
              </w:rPr>
            </w:pPr>
            <w:r w:rsidRPr="00B962FC">
              <w:rPr>
                <w:rFonts w:ascii="Times New Roman" w:hAnsi="Times New Roman"/>
              </w:rPr>
              <w:t xml:space="preserve">Прохождение работником обучения по охране труда и проверки знания требований охраны труда является его обязанностью и неотъемлемой частью рабочего времени. На время прохождения обучения по охране </w:t>
            </w:r>
            <w:r w:rsidRPr="00B962FC">
              <w:rPr>
                <w:rFonts w:ascii="Times New Roman" w:hAnsi="Times New Roman"/>
              </w:rPr>
              <w:lastRenderedPageBreak/>
              <w:t xml:space="preserve">труда за работником сохраняются место работы (должность) и средний заработок. Время прохождения работником обучения по охране труда и проверки знания требований охраны труда может включаться в рабочее время. </w:t>
            </w:r>
          </w:p>
          <w:p w14:paraId="72BEF597" w14:textId="5550EA30" w:rsidR="00EE67D0" w:rsidRPr="00C516AB" w:rsidRDefault="00B962FC" w:rsidP="00B962FC">
            <w:pPr>
              <w:autoSpaceDE w:val="0"/>
              <w:autoSpaceDN w:val="0"/>
              <w:adjustRightInd w:val="0"/>
              <w:jc w:val="both"/>
              <w:rPr>
                <w:rFonts w:ascii="Times New Roman" w:hAnsi="Times New Roman"/>
              </w:rPr>
            </w:pPr>
            <w:r w:rsidRPr="00B962FC">
              <w:rPr>
                <w:rFonts w:ascii="Times New Roman" w:hAnsi="Times New Roman"/>
              </w:rPr>
              <w:t>Для учета труда и его оплаты работодателю нужно самостоятельно утвердить формы первичных учетных документов для документального отображения соответствующих требованиям трудового законодательства фактов хозяйственной деятельности. Бюджетные учреждения должны использовать форму табеля учета рабочего времени.</w:t>
            </w:r>
          </w:p>
        </w:tc>
        <w:tc>
          <w:tcPr>
            <w:tcW w:w="4393" w:type="dxa"/>
            <w:tcBorders>
              <w:top w:val="single" w:sz="4" w:space="0" w:color="auto"/>
              <w:left w:val="single" w:sz="4" w:space="0" w:color="auto"/>
              <w:bottom w:val="single" w:sz="4" w:space="0" w:color="auto"/>
              <w:right w:val="single" w:sz="4" w:space="0" w:color="auto"/>
            </w:tcBorders>
          </w:tcPr>
          <w:p w14:paraId="22E0A98D" w14:textId="77777777" w:rsidR="00EE67D0" w:rsidRPr="00C516AB" w:rsidRDefault="00EE67D0" w:rsidP="00C516AB">
            <w:pPr>
              <w:autoSpaceDE w:val="0"/>
              <w:autoSpaceDN w:val="0"/>
              <w:adjustRightInd w:val="0"/>
              <w:jc w:val="both"/>
              <w:rPr>
                <w:rFonts w:ascii="Times New Roman" w:hAnsi="Times New Roman"/>
              </w:rPr>
            </w:pPr>
          </w:p>
        </w:tc>
      </w:tr>
      <w:tr w:rsidR="00C516AB" w:rsidRPr="000F6CEB" w14:paraId="657AACBD"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46F695B" w14:textId="77777777" w:rsidR="00C516AB" w:rsidRPr="00BA76C7" w:rsidRDefault="00C516A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5D23B419"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Письмо Министерства просвещения Российской Федерации от 3 апреля 2026 г. № 03-566 "О направлении разъяснений" </w:t>
            </w:r>
          </w:p>
          <w:p w14:paraId="0129AC51" w14:textId="77777777" w:rsidR="00C516AB" w:rsidRPr="0087326F" w:rsidRDefault="00C516AB" w:rsidP="0087326F">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36B1A9C7" w14:textId="77777777" w:rsidR="0013289C" w:rsidRPr="0013289C" w:rsidRDefault="0013289C" w:rsidP="0013289C">
            <w:pPr>
              <w:autoSpaceDE w:val="0"/>
              <w:autoSpaceDN w:val="0"/>
              <w:adjustRightInd w:val="0"/>
              <w:jc w:val="both"/>
              <w:rPr>
                <w:rFonts w:ascii="Times New Roman" w:hAnsi="Times New Roman"/>
              </w:rPr>
            </w:pPr>
            <w:r w:rsidRPr="0013289C">
              <w:rPr>
                <w:rFonts w:ascii="Times New Roman" w:hAnsi="Times New Roman"/>
              </w:rPr>
              <w:t xml:space="preserve">Появились методички по взаимодействию родителей и педагогических работников детских садов </w:t>
            </w:r>
          </w:p>
          <w:p w14:paraId="00C1DE03" w14:textId="77777777" w:rsidR="0013289C" w:rsidRPr="0013289C" w:rsidRDefault="0013289C" w:rsidP="0013289C">
            <w:pPr>
              <w:autoSpaceDE w:val="0"/>
              <w:autoSpaceDN w:val="0"/>
              <w:adjustRightInd w:val="0"/>
              <w:jc w:val="both"/>
              <w:rPr>
                <w:rFonts w:ascii="Times New Roman" w:hAnsi="Times New Roman"/>
              </w:rPr>
            </w:pPr>
            <w:proofErr w:type="spellStart"/>
            <w:r w:rsidRPr="0013289C">
              <w:rPr>
                <w:rFonts w:ascii="Times New Roman" w:hAnsi="Times New Roman"/>
              </w:rPr>
              <w:t>Минпросвещения</w:t>
            </w:r>
            <w:proofErr w:type="spellEnd"/>
            <w:r w:rsidRPr="0013289C">
              <w:rPr>
                <w:rFonts w:ascii="Times New Roman" w:hAnsi="Times New Roman"/>
              </w:rPr>
              <w:t xml:space="preserve"> сообщает о разработке методических материалов для взаимодействия педагогических работников детских садов и родителей. Например, подготовлены информационные материалы по формированию санитарно-гигиенических навыков у детей и подростков, в т. ч. по вопросам гигиены и санитарного благополучия в образовательных организациях, здорового питания детей, гигиены и здорового образа жизни (включая цифровую гигиену), психологической поддержки и адаптации ребенка. </w:t>
            </w:r>
          </w:p>
          <w:p w14:paraId="36C45440" w14:textId="286EC47A" w:rsidR="00C516AB" w:rsidRPr="0087326F" w:rsidRDefault="0013289C" w:rsidP="0013289C">
            <w:pPr>
              <w:autoSpaceDE w:val="0"/>
              <w:autoSpaceDN w:val="0"/>
              <w:adjustRightInd w:val="0"/>
              <w:jc w:val="both"/>
              <w:rPr>
                <w:rFonts w:ascii="Times New Roman" w:hAnsi="Times New Roman"/>
              </w:rPr>
            </w:pPr>
            <w:r w:rsidRPr="0013289C">
              <w:rPr>
                <w:rFonts w:ascii="Times New Roman" w:hAnsi="Times New Roman"/>
              </w:rPr>
              <w:t>До 2030 г. планируется во всех регионах создать условия для использования просветительских методических материалов при взаимодействии с родителями детей, посещающих детские сады.</w:t>
            </w:r>
          </w:p>
        </w:tc>
        <w:tc>
          <w:tcPr>
            <w:tcW w:w="4393" w:type="dxa"/>
            <w:tcBorders>
              <w:top w:val="single" w:sz="4" w:space="0" w:color="auto"/>
              <w:left w:val="single" w:sz="4" w:space="0" w:color="auto"/>
              <w:bottom w:val="single" w:sz="4" w:space="0" w:color="auto"/>
              <w:right w:val="single" w:sz="4" w:space="0" w:color="auto"/>
            </w:tcBorders>
          </w:tcPr>
          <w:p w14:paraId="24E0F744" w14:textId="77777777" w:rsidR="00C516AB" w:rsidRPr="00624D7E" w:rsidRDefault="00C516AB" w:rsidP="00644BEF">
            <w:pPr>
              <w:autoSpaceDE w:val="0"/>
              <w:autoSpaceDN w:val="0"/>
              <w:adjustRightInd w:val="0"/>
              <w:jc w:val="both"/>
              <w:rPr>
                <w:rFonts w:ascii="Times New Roman" w:hAnsi="Times New Roman"/>
              </w:rPr>
            </w:pPr>
          </w:p>
        </w:tc>
      </w:tr>
      <w:tr w:rsidR="00644BEF" w:rsidRPr="000F6CEB" w14:paraId="4C991174"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541B8D04" w14:textId="77777777" w:rsidR="00644BEF" w:rsidRPr="00BA76C7" w:rsidRDefault="00644BEF"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4FFCDF5C"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Письмо Федеральной службы по труду и занятости от 19 мая 2026 г. № ПГ/14124-6-1 О временном переводе работника на другую работу без его согласия </w:t>
            </w:r>
          </w:p>
          <w:p w14:paraId="3FFDA686" w14:textId="77777777" w:rsidR="00644BEF" w:rsidRPr="0039117D" w:rsidRDefault="00644BEF" w:rsidP="0039117D">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74B76E69"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Возможен ли повторный временный перевод без согласия работника при сохранении оснований - ответ Роструда </w:t>
            </w:r>
          </w:p>
          <w:p w14:paraId="580490CE" w14:textId="77777777" w:rsidR="009D05B8" w:rsidRPr="009D05B8" w:rsidRDefault="009D05B8" w:rsidP="009D05B8">
            <w:pPr>
              <w:autoSpaceDE w:val="0"/>
              <w:autoSpaceDN w:val="0"/>
              <w:adjustRightInd w:val="0"/>
              <w:jc w:val="both"/>
              <w:rPr>
                <w:rFonts w:ascii="Times New Roman" w:hAnsi="Times New Roman"/>
              </w:rPr>
            </w:pPr>
            <w:r w:rsidRPr="009D05B8">
              <w:rPr>
                <w:rFonts w:ascii="Times New Roman" w:hAnsi="Times New Roman"/>
              </w:rPr>
              <w:t xml:space="preserve">Роструд указал, что при временном переводе работника в случае катастрофы природного или техногенного характера, производственной аварии, пожара и в любых исключительных случаях, ставящих под угрозу жизнь или нормальные жизненные условия всего населения или его части, работодатель вправе изменить режим рабочего времени без согласия работника. Такой перевод допускается на срок до одного месяца для предотвращения указанных случаев или устранения их последствий. </w:t>
            </w:r>
          </w:p>
          <w:p w14:paraId="00EA34E1" w14:textId="42340168" w:rsidR="00644BEF" w:rsidRPr="0039117D" w:rsidRDefault="009D05B8" w:rsidP="009D05B8">
            <w:pPr>
              <w:autoSpaceDE w:val="0"/>
              <w:autoSpaceDN w:val="0"/>
              <w:adjustRightInd w:val="0"/>
              <w:jc w:val="both"/>
              <w:rPr>
                <w:rFonts w:ascii="Times New Roman" w:hAnsi="Times New Roman"/>
              </w:rPr>
            </w:pPr>
            <w:r w:rsidRPr="009D05B8">
              <w:rPr>
                <w:rFonts w:ascii="Times New Roman" w:hAnsi="Times New Roman"/>
              </w:rPr>
              <w:t>Количество таких переводов нормами трудового законодательства не ограничено. Работодатель вправе повторно перевести работника на другую работу без его согласия на срок до одного месяца, если сохраняются соответствующие обстоятельства. Это возможно при условии, что каждый новый перевод связан с новыми эпизодами таких обстоятельств или необходимостью продолжения работ по устранению их последствий.</w:t>
            </w:r>
          </w:p>
        </w:tc>
        <w:tc>
          <w:tcPr>
            <w:tcW w:w="4393" w:type="dxa"/>
            <w:tcBorders>
              <w:top w:val="single" w:sz="4" w:space="0" w:color="auto"/>
              <w:left w:val="single" w:sz="4" w:space="0" w:color="auto"/>
              <w:bottom w:val="single" w:sz="4" w:space="0" w:color="auto"/>
              <w:right w:val="single" w:sz="4" w:space="0" w:color="auto"/>
            </w:tcBorders>
          </w:tcPr>
          <w:p w14:paraId="33FB592E" w14:textId="639DC010" w:rsidR="00644BEF" w:rsidRPr="00624D7E" w:rsidRDefault="00644BEF" w:rsidP="00644BEF">
            <w:pPr>
              <w:autoSpaceDE w:val="0"/>
              <w:autoSpaceDN w:val="0"/>
              <w:adjustRightInd w:val="0"/>
              <w:jc w:val="both"/>
              <w:rPr>
                <w:rFonts w:ascii="Times New Roman" w:hAnsi="Times New Roman"/>
              </w:rPr>
            </w:pPr>
          </w:p>
        </w:tc>
      </w:tr>
      <w:tr w:rsidR="00BF0830" w:rsidRPr="000F6CEB" w14:paraId="135D6A7E"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1D291348" w14:textId="77777777" w:rsidR="00BF0830" w:rsidRPr="00BA76C7" w:rsidRDefault="00BF0830"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5D1D23B"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Письмо Министерства труда и социальной защиты Российской Федерации от 15 мая 2026 г. № 15-2/ООГ-830 О необходимости прохождения обязательного медицинского осмотра при временном переводе работника </w:t>
            </w:r>
          </w:p>
          <w:p w14:paraId="4BD56D66" w14:textId="77777777" w:rsidR="00BF0830" w:rsidRPr="001F597F" w:rsidRDefault="00BF0830" w:rsidP="001F597F">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43A86A1"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Разъяснен порядок прохождения медосмотра при переводе работника </w:t>
            </w:r>
          </w:p>
          <w:p w14:paraId="030D23A5"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При переводе работника из одного структурного подразделения в другое без расторжения трудового договора, если перечни вредных и опасных производственных факторов, воздействующих на работника, и выполняемые им работы не изменились, срок очередного периодического осмотра не наступил, проходить дополнительный периодический осмотр не нужно. </w:t>
            </w:r>
          </w:p>
          <w:p w14:paraId="55D2BD64" w14:textId="2A1D332E" w:rsidR="00BF0830" w:rsidRPr="001F597F" w:rsidRDefault="00BF0830" w:rsidP="00BF0830">
            <w:pPr>
              <w:autoSpaceDE w:val="0"/>
              <w:autoSpaceDN w:val="0"/>
              <w:adjustRightInd w:val="0"/>
              <w:jc w:val="both"/>
              <w:rPr>
                <w:rFonts w:ascii="Times New Roman" w:hAnsi="Times New Roman"/>
              </w:rPr>
            </w:pPr>
            <w:r w:rsidRPr="00BF0830">
              <w:rPr>
                <w:rFonts w:ascii="Times New Roman" w:hAnsi="Times New Roman"/>
              </w:rPr>
              <w:t>При переводе на работу по другой профессии, на которой работник подвергается воздействию других вредных и опасных факторов производственной среды и трудового процесса, по которым нет заключения, что эта работа ему не противопоказана, он должен проходить предварительные и периодические осмотры с учетом всех факторов воздействия.</w:t>
            </w:r>
          </w:p>
        </w:tc>
        <w:tc>
          <w:tcPr>
            <w:tcW w:w="4393" w:type="dxa"/>
            <w:tcBorders>
              <w:top w:val="single" w:sz="4" w:space="0" w:color="auto"/>
              <w:left w:val="single" w:sz="4" w:space="0" w:color="auto"/>
              <w:bottom w:val="single" w:sz="4" w:space="0" w:color="auto"/>
              <w:right w:val="single" w:sz="4" w:space="0" w:color="auto"/>
            </w:tcBorders>
          </w:tcPr>
          <w:p w14:paraId="10B88F48" w14:textId="77777777" w:rsidR="00BF0830" w:rsidRPr="00624D7E" w:rsidRDefault="00BF0830" w:rsidP="00644BEF">
            <w:pPr>
              <w:autoSpaceDE w:val="0"/>
              <w:autoSpaceDN w:val="0"/>
              <w:adjustRightInd w:val="0"/>
              <w:jc w:val="both"/>
              <w:rPr>
                <w:rFonts w:ascii="Times New Roman" w:hAnsi="Times New Roman"/>
              </w:rPr>
            </w:pPr>
          </w:p>
        </w:tc>
      </w:tr>
      <w:tr w:rsidR="00BF0830" w:rsidRPr="000F6CEB" w14:paraId="18AF9035"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7AAC1E76" w14:textId="77777777" w:rsidR="00BF0830" w:rsidRPr="00BA76C7" w:rsidRDefault="00BF0830"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81983D6" w14:textId="4C307E5D"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ПГ/14127-6-1 Об особенностях перевода работника без его согласия на работу в другую местность в случаях, предусмотренных частями второй и третьей ст. 72.2 ТК РФ</w:t>
            </w:r>
          </w:p>
        </w:tc>
        <w:tc>
          <w:tcPr>
            <w:tcW w:w="7242" w:type="dxa"/>
            <w:tcBorders>
              <w:top w:val="single" w:sz="4" w:space="0" w:color="auto"/>
              <w:left w:val="single" w:sz="4" w:space="0" w:color="auto"/>
              <w:bottom w:val="single" w:sz="4" w:space="0" w:color="auto"/>
              <w:right w:val="single" w:sz="4" w:space="0" w:color="auto"/>
            </w:tcBorders>
          </w:tcPr>
          <w:p w14:paraId="4FC75487"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Разъяснен порядок перевода на работу в другую местность </w:t>
            </w:r>
          </w:p>
          <w:p w14:paraId="2D029703" w14:textId="7C2901A1"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Письмо Федеральной службы по труду и занятости от 19 мая 2026 г. № </w:t>
            </w:r>
          </w:p>
          <w:p w14:paraId="57680B01"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Перевод на работу в другую местность не носит временного характера, так как он предполагает изменение определенных сторонами условий трудового договора о месте работы. Такой перевод осуществляется вместе с работодателем с согласия работника. К нему не применяются нормы о переводе без согласия на месяц в случае катастрофы, аварии, несчастного случая, пожара, наводнения, голода, землетрясения, эпидемии или эпизоотии, а также в случае простоя, необходимости предотвращения уничтожения или порчи имущества либо замещения временно отсутствующего работника. </w:t>
            </w:r>
          </w:p>
          <w:p w14:paraId="45E38308" w14:textId="4D7B190D"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Если на новой должности класс вредности, состав вредных (опасных) факторов, вид выполняемых работ и периодичность медосмотров не изменились, а срок осмотра не истек, новый осмотр проводить не нужно.</w:t>
            </w:r>
          </w:p>
        </w:tc>
        <w:tc>
          <w:tcPr>
            <w:tcW w:w="4393" w:type="dxa"/>
            <w:tcBorders>
              <w:top w:val="single" w:sz="4" w:space="0" w:color="auto"/>
              <w:left w:val="single" w:sz="4" w:space="0" w:color="auto"/>
              <w:bottom w:val="single" w:sz="4" w:space="0" w:color="auto"/>
              <w:right w:val="single" w:sz="4" w:space="0" w:color="auto"/>
            </w:tcBorders>
          </w:tcPr>
          <w:p w14:paraId="44269F06" w14:textId="77777777" w:rsidR="00BF0830" w:rsidRPr="00624D7E" w:rsidRDefault="00BF0830" w:rsidP="00644BEF">
            <w:pPr>
              <w:autoSpaceDE w:val="0"/>
              <w:autoSpaceDN w:val="0"/>
              <w:adjustRightInd w:val="0"/>
              <w:jc w:val="both"/>
              <w:rPr>
                <w:rFonts w:ascii="Times New Roman" w:hAnsi="Times New Roman"/>
              </w:rPr>
            </w:pPr>
          </w:p>
        </w:tc>
      </w:tr>
      <w:tr w:rsidR="00EA483D" w:rsidRPr="000F6CEB" w14:paraId="34612F38"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29B8F12F" w14:textId="77777777" w:rsidR="00EA483D" w:rsidRPr="00BA76C7" w:rsidRDefault="00EA483D"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59FA4944" w14:textId="77777777" w:rsidR="001F597F" w:rsidRPr="001F597F" w:rsidRDefault="001F597F" w:rsidP="001F597F">
            <w:pPr>
              <w:autoSpaceDE w:val="0"/>
              <w:autoSpaceDN w:val="0"/>
              <w:adjustRightInd w:val="0"/>
              <w:jc w:val="both"/>
              <w:rPr>
                <w:rFonts w:ascii="Times New Roman" w:hAnsi="Times New Roman"/>
              </w:rPr>
            </w:pPr>
            <w:r w:rsidRPr="001F597F">
              <w:rPr>
                <w:rFonts w:ascii="Times New Roman" w:hAnsi="Times New Roman"/>
              </w:rPr>
              <w:t xml:space="preserve">Информация Федеральной службы государственной регистрации, кадастра и картографии от 2 июня 2026 г. "Вопрос - ответ: какие хозпостройки необходимо регистрировать в Росреестре?" </w:t>
            </w:r>
          </w:p>
          <w:p w14:paraId="37095810" w14:textId="77777777" w:rsidR="00EA483D" w:rsidRPr="00ED6CA6" w:rsidRDefault="00EA483D" w:rsidP="00ED6CA6">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F0187FB" w14:textId="77777777" w:rsidR="001F597F" w:rsidRPr="001F597F" w:rsidRDefault="001F597F" w:rsidP="001F597F">
            <w:pPr>
              <w:autoSpaceDE w:val="0"/>
              <w:autoSpaceDN w:val="0"/>
              <w:adjustRightInd w:val="0"/>
              <w:jc w:val="both"/>
              <w:rPr>
                <w:rFonts w:ascii="Times New Roman" w:hAnsi="Times New Roman"/>
              </w:rPr>
            </w:pPr>
            <w:r w:rsidRPr="001F597F">
              <w:rPr>
                <w:rFonts w:ascii="Times New Roman" w:hAnsi="Times New Roman"/>
              </w:rPr>
              <w:t xml:space="preserve">Разъяснено, права на какие хозпостройки нужно регистрировать </w:t>
            </w:r>
          </w:p>
          <w:p w14:paraId="7C843C4B" w14:textId="278CC429" w:rsidR="00EA483D" w:rsidRPr="00ED6CA6" w:rsidRDefault="001F597F" w:rsidP="001F597F">
            <w:pPr>
              <w:autoSpaceDE w:val="0"/>
              <w:autoSpaceDN w:val="0"/>
              <w:adjustRightInd w:val="0"/>
              <w:jc w:val="both"/>
              <w:rPr>
                <w:rFonts w:ascii="Times New Roman" w:hAnsi="Times New Roman"/>
              </w:rPr>
            </w:pPr>
            <w:r w:rsidRPr="001F597F">
              <w:rPr>
                <w:rFonts w:ascii="Times New Roman" w:hAnsi="Times New Roman"/>
              </w:rPr>
              <w:t>Росреестр разъяснил, какие постройки относятся к хозяйственным (вспомогательным), права на какие постройки нужно регистрировать и как это сделать.</w:t>
            </w:r>
          </w:p>
        </w:tc>
        <w:tc>
          <w:tcPr>
            <w:tcW w:w="4393" w:type="dxa"/>
            <w:tcBorders>
              <w:top w:val="single" w:sz="4" w:space="0" w:color="auto"/>
              <w:left w:val="single" w:sz="4" w:space="0" w:color="auto"/>
              <w:bottom w:val="single" w:sz="4" w:space="0" w:color="auto"/>
              <w:right w:val="single" w:sz="4" w:space="0" w:color="auto"/>
            </w:tcBorders>
          </w:tcPr>
          <w:p w14:paraId="780A0B52" w14:textId="77777777" w:rsidR="00EA483D" w:rsidRPr="00624D7E" w:rsidRDefault="00EA483D" w:rsidP="00644BEF">
            <w:pPr>
              <w:autoSpaceDE w:val="0"/>
              <w:autoSpaceDN w:val="0"/>
              <w:adjustRightInd w:val="0"/>
              <w:jc w:val="both"/>
              <w:rPr>
                <w:rFonts w:ascii="Times New Roman" w:hAnsi="Times New Roman"/>
              </w:rPr>
            </w:pPr>
          </w:p>
        </w:tc>
      </w:tr>
      <w:tr w:rsidR="00BF0830" w:rsidRPr="000F6CEB" w14:paraId="33C058B2"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11A2119" w14:textId="77777777" w:rsidR="00BF0830" w:rsidRPr="00BA76C7" w:rsidRDefault="00BF0830"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A933027"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Решение Совета директоров Банка России от 19 июня 2026 г. "Об установлении тарифов и </w:t>
            </w:r>
            <w:r w:rsidRPr="006F69AC">
              <w:rPr>
                <w:rFonts w:ascii="Times New Roman" w:hAnsi="Times New Roman"/>
              </w:rPr>
              <w:lastRenderedPageBreak/>
              <w:t>размеров вознаграждения по операциям по переводу цифровых рублей юридическими лицами в пользу физических лиц"</w:t>
            </w:r>
          </w:p>
          <w:p w14:paraId="7BAB521C" w14:textId="77777777" w:rsidR="006F69AC" w:rsidRPr="006F69AC" w:rsidRDefault="006F69AC" w:rsidP="006F69AC">
            <w:pPr>
              <w:autoSpaceDE w:val="0"/>
              <w:autoSpaceDN w:val="0"/>
              <w:adjustRightInd w:val="0"/>
              <w:jc w:val="both"/>
              <w:rPr>
                <w:rFonts w:ascii="Times New Roman" w:hAnsi="Times New Roman"/>
              </w:rPr>
            </w:pPr>
          </w:p>
          <w:p w14:paraId="7679E571"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 xml:space="preserve"> </w:t>
            </w:r>
          </w:p>
          <w:p w14:paraId="3D642832" w14:textId="77777777" w:rsidR="006F69AC" w:rsidRPr="006F69AC" w:rsidRDefault="006F69AC" w:rsidP="006F69AC">
            <w:pPr>
              <w:autoSpaceDE w:val="0"/>
              <w:autoSpaceDN w:val="0"/>
              <w:adjustRightInd w:val="0"/>
              <w:jc w:val="both"/>
              <w:rPr>
                <w:rFonts w:ascii="Times New Roman" w:hAnsi="Times New Roman"/>
              </w:rPr>
            </w:pPr>
          </w:p>
          <w:p w14:paraId="22749B9E" w14:textId="4DA28BB8" w:rsidR="00BF0830" w:rsidRPr="001F597F" w:rsidRDefault="00BF0830" w:rsidP="006F69AC">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85F1C68"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Банк России утвердил тарифы за перевод юридическими лицами цифровых рублей гражданам с целью выплаты заработной платы и иных выплат физическим лицам, осуществляемых в рамках трудового договора.</w:t>
            </w:r>
          </w:p>
          <w:p w14:paraId="13D18598" w14:textId="77777777" w:rsidR="006F69AC" w:rsidRPr="006F69AC" w:rsidRDefault="006F69AC" w:rsidP="006F69AC">
            <w:pPr>
              <w:autoSpaceDE w:val="0"/>
              <w:autoSpaceDN w:val="0"/>
              <w:adjustRightInd w:val="0"/>
              <w:jc w:val="both"/>
              <w:rPr>
                <w:rFonts w:ascii="Times New Roman" w:hAnsi="Times New Roman"/>
              </w:rPr>
            </w:pPr>
          </w:p>
          <w:p w14:paraId="67FEDA74"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До 31 декабря 2026 года тариф за перевод цифровых рублей физлицам на зарплату составит 0 рублей, а с 1 января 2027 года с организаций будет взиматься 1 рубль за каждое исполненное распоряжение, содержащееся в реестре распоряжений, но не менее 15 рублей за реестр распоряжений. Утвержден и размер вознаграждения участнику платформы за услуги по обеспечению информационного и технологического взаимодействия с платформой при расчетах цифровыми рублями. До 31 декабря 2026 года размер указанного вознаграждения составит 0 рублей, с 1 января 2027 года - 67 копеек (с учетом НДС) за каждое исполненное распоряжение, содержащееся в реестре распоряжений, но не менее 10 рублей за реестр распоряжений.</w:t>
            </w:r>
          </w:p>
          <w:p w14:paraId="370F83DC" w14:textId="77777777" w:rsidR="006F69AC" w:rsidRPr="006F69AC" w:rsidRDefault="006F69AC" w:rsidP="006F69AC">
            <w:pPr>
              <w:autoSpaceDE w:val="0"/>
              <w:autoSpaceDN w:val="0"/>
              <w:adjustRightInd w:val="0"/>
              <w:jc w:val="both"/>
              <w:rPr>
                <w:rFonts w:ascii="Times New Roman" w:hAnsi="Times New Roman"/>
              </w:rPr>
            </w:pPr>
          </w:p>
          <w:p w14:paraId="6E82C693" w14:textId="69426217" w:rsidR="00BF0830" w:rsidRPr="001F597F" w:rsidRDefault="006F69AC" w:rsidP="006F69AC">
            <w:pPr>
              <w:autoSpaceDE w:val="0"/>
              <w:autoSpaceDN w:val="0"/>
              <w:adjustRightInd w:val="0"/>
              <w:jc w:val="both"/>
              <w:rPr>
                <w:rFonts w:ascii="Times New Roman" w:hAnsi="Times New Roman"/>
              </w:rPr>
            </w:pPr>
            <w:r w:rsidRPr="006F69AC">
              <w:rPr>
                <w:rFonts w:ascii="Times New Roman" w:hAnsi="Times New Roman"/>
              </w:rPr>
              <w:t>Напомним, что с 2025 года с цифровым рублем начало работать Федеральное казначейство. В частности, возможность получать зарплату в цифровых рублях у федералов появилась уже в 2025 году. А крупнейшие банки и торговые компании из числа их клиентов должны предоставить возможность гражданам и бизнесу при желании пользоваться цифровыми рублями уже с 1 сентября 2026 года (см. также новость от 25.11.2025). Для граждан любые операции с цифровыми рублями, независимо от льготного периода, будут бесплатными.</w:t>
            </w:r>
          </w:p>
        </w:tc>
        <w:tc>
          <w:tcPr>
            <w:tcW w:w="4393" w:type="dxa"/>
            <w:tcBorders>
              <w:top w:val="single" w:sz="4" w:space="0" w:color="auto"/>
              <w:left w:val="single" w:sz="4" w:space="0" w:color="auto"/>
              <w:bottom w:val="single" w:sz="4" w:space="0" w:color="auto"/>
              <w:right w:val="single" w:sz="4" w:space="0" w:color="auto"/>
            </w:tcBorders>
          </w:tcPr>
          <w:p w14:paraId="6FD6FDE3"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Опубликование:</w:t>
            </w:r>
          </w:p>
          <w:p w14:paraId="25D6EAD2" w14:textId="77777777" w:rsidR="006F69AC" w:rsidRPr="006F69AC" w:rsidRDefault="006F69AC" w:rsidP="006F69AC">
            <w:pPr>
              <w:autoSpaceDE w:val="0"/>
              <w:autoSpaceDN w:val="0"/>
              <w:adjustRightInd w:val="0"/>
              <w:jc w:val="both"/>
              <w:rPr>
                <w:rFonts w:ascii="Times New Roman" w:hAnsi="Times New Roman"/>
              </w:rPr>
            </w:pPr>
          </w:p>
          <w:p w14:paraId="2A08EEDD" w14:textId="40FB4FC8" w:rsidR="00BF0830" w:rsidRPr="00624D7E" w:rsidRDefault="006F69AC" w:rsidP="006F69AC">
            <w:pPr>
              <w:autoSpaceDE w:val="0"/>
              <w:autoSpaceDN w:val="0"/>
              <w:adjustRightInd w:val="0"/>
              <w:jc w:val="both"/>
              <w:rPr>
                <w:rFonts w:ascii="Times New Roman" w:hAnsi="Times New Roman"/>
              </w:rPr>
            </w:pPr>
            <w:r w:rsidRPr="006F69AC">
              <w:rPr>
                <w:rFonts w:ascii="Times New Roman" w:hAnsi="Times New Roman"/>
              </w:rPr>
              <w:t>сайт Банка России (cbr.ru) 23 июня 2026 г.</w:t>
            </w:r>
          </w:p>
        </w:tc>
      </w:tr>
      <w:tr w:rsidR="00C10266" w:rsidRPr="000F6CEB" w14:paraId="1F227E65" w14:textId="77777777" w:rsidTr="009F5575">
        <w:trPr>
          <w:trHeight w:val="77"/>
        </w:trPr>
        <w:tc>
          <w:tcPr>
            <w:tcW w:w="15270" w:type="dxa"/>
            <w:gridSpan w:val="4"/>
            <w:tcBorders>
              <w:top w:val="single" w:sz="4" w:space="0" w:color="auto"/>
              <w:left w:val="single" w:sz="4" w:space="0" w:color="auto"/>
              <w:bottom w:val="single" w:sz="4" w:space="0" w:color="auto"/>
              <w:right w:val="single" w:sz="4" w:space="0" w:color="auto"/>
            </w:tcBorders>
          </w:tcPr>
          <w:p w14:paraId="5095D53E" w14:textId="3AD77C00" w:rsidR="00C10266" w:rsidRPr="00B724B7" w:rsidRDefault="00B724B7" w:rsidP="00C10266">
            <w:pPr>
              <w:autoSpaceDE w:val="0"/>
              <w:autoSpaceDN w:val="0"/>
              <w:adjustRightInd w:val="0"/>
              <w:jc w:val="center"/>
              <w:rPr>
                <w:rFonts w:ascii="Times New Roman" w:hAnsi="Times New Roman"/>
                <w:b/>
                <w:bCs/>
              </w:rPr>
            </w:pPr>
            <w:r>
              <w:rPr>
                <w:rFonts w:ascii="Times New Roman" w:hAnsi="Times New Roman"/>
                <w:b/>
                <w:bCs/>
              </w:rPr>
              <w:t>СУДЕБНАЯ ПРАКТИКА</w:t>
            </w:r>
          </w:p>
        </w:tc>
      </w:tr>
      <w:tr w:rsidR="00237AEB" w:rsidRPr="000F6CEB" w14:paraId="6FB61419"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706B17F4" w14:textId="77777777" w:rsidR="00237AEB" w:rsidRPr="00BA76C7" w:rsidRDefault="00237AE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8378E7B" w14:textId="77777777" w:rsidR="00B4366E" w:rsidRPr="00B4366E" w:rsidRDefault="00B4366E" w:rsidP="00B4366E">
            <w:pPr>
              <w:autoSpaceDE w:val="0"/>
              <w:autoSpaceDN w:val="0"/>
              <w:adjustRightInd w:val="0"/>
              <w:jc w:val="both"/>
              <w:rPr>
                <w:rFonts w:ascii="Times New Roman" w:hAnsi="Times New Roman"/>
              </w:rPr>
            </w:pPr>
            <w:r w:rsidRPr="00B4366E">
              <w:rPr>
                <w:rFonts w:ascii="Times New Roman" w:hAnsi="Times New Roman"/>
              </w:rPr>
              <w:t xml:space="preserve">Постановление Конституционного Суда Российской Федерации от 29 мая 2026 г. № 36-П “По делу о проверке конституционности части 4 статьи 16.3 Федерального закона "О содействии развитию жилищного строительства, созданию объектов туристской инфраструктуры и иному развитию территорий" в связи с жалобой администрации муниципального образования городского округа "Сыктывкар" </w:t>
            </w:r>
          </w:p>
          <w:p w14:paraId="5782DB5C" w14:textId="6735F010" w:rsidR="00237AEB" w:rsidRPr="00532F66" w:rsidRDefault="00237AEB" w:rsidP="00237AE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45FA7D15" w14:textId="77777777" w:rsidR="00B4366E" w:rsidRPr="00B4366E" w:rsidRDefault="00B4366E" w:rsidP="00B4366E">
            <w:pPr>
              <w:autoSpaceDE w:val="0"/>
              <w:autoSpaceDN w:val="0"/>
              <w:adjustRightInd w:val="0"/>
              <w:jc w:val="both"/>
              <w:rPr>
                <w:rFonts w:ascii="Times New Roman" w:hAnsi="Times New Roman"/>
              </w:rPr>
            </w:pPr>
            <w:r w:rsidRPr="00B4366E">
              <w:rPr>
                <w:rFonts w:ascii="Times New Roman" w:hAnsi="Times New Roman"/>
              </w:rPr>
              <w:lastRenderedPageBreak/>
              <w:t xml:space="preserve">КС обязал установить гарантии для муниципалитета при передаче ему земельных участков общего пользования, не освоенных застройщиками </w:t>
            </w:r>
          </w:p>
          <w:p w14:paraId="72F432CE" w14:textId="77777777" w:rsidR="00B4366E" w:rsidRPr="00B4366E" w:rsidRDefault="00B4366E" w:rsidP="00B4366E">
            <w:pPr>
              <w:autoSpaceDE w:val="0"/>
              <w:autoSpaceDN w:val="0"/>
              <w:adjustRightInd w:val="0"/>
              <w:jc w:val="both"/>
              <w:rPr>
                <w:rFonts w:ascii="Times New Roman" w:hAnsi="Times New Roman"/>
              </w:rPr>
            </w:pPr>
            <w:r w:rsidRPr="00B4366E">
              <w:rPr>
                <w:rFonts w:ascii="Times New Roman" w:hAnsi="Times New Roman"/>
              </w:rPr>
              <w:t xml:space="preserve">В 2012 г. Фонд содействия жилищному строительству передал застройщику в аренду участок. По договору застройщик должен был построить и дорогу с тротуарами, но не сделал этого. </w:t>
            </w:r>
          </w:p>
          <w:p w14:paraId="1D4E0705" w14:textId="77777777" w:rsidR="00B4366E" w:rsidRPr="00B4366E" w:rsidRDefault="00B4366E" w:rsidP="00B4366E">
            <w:pPr>
              <w:autoSpaceDE w:val="0"/>
              <w:autoSpaceDN w:val="0"/>
              <w:adjustRightInd w:val="0"/>
              <w:jc w:val="both"/>
              <w:rPr>
                <w:rFonts w:ascii="Times New Roman" w:hAnsi="Times New Roman"/>
              </w:rPr>
            </w:pPr>
            <w:r w:rsidRPr="00B4366E">
              <w:rPr>
                <w:rFonts w:ascii="Times New Roman" w:hAnsi="Times New Roman"/>
              </w:rPr>
              <w:t xml:space="preserve">Правопреемник Фонда - федеральный институт развития (ООО ДОМ.РФ) добился в суде передачи этого участка городу. Суды указали, что дорожная инфраструктура - дело муниципалитета, но администрация пожаловалась в Конституционный Суд РФ. </w:t>
            </w:r>
          </w:p>
          <w:p w14:paraId="556FF9CC" w14:textId="77777777" w:rsidR="00B4366E" w:rsidRPr="00B4366E" w:rsidRDefault="00B4366E" w:rsidP="00B4366E">
            <w:pPr>
              <w:autoSpaceDE w:val="0"/>
              <w:autoSpaceDN w:val="0"/>
              <w:adjustRightInd w:val="0"/>
              <w:jc w:val="both"/>
              <w:rPr>
                <w:rFonts w:ascii="Times New Roman" w:hAnsi="Times New Roman"/>
              </w:rPr>
            </w:pPr>
            <w:r w:rsidRPr="00B4366E">
              <w:rPr>
                <w:rFonts w:ascii="Times New Roman" w:hAnsi="Times New Roman"/>
              </w:rPr>
              <w:t xml:space="preserve">КС признал противоречащей Конституции обязанность МСУ принять для освоения участок без права на компенсацию. Оспариваемая норма нарушает законные ожидания местных властей, возлагая на них все финансовые и организационные риски по освоению. Отсутствие компенсации подрывает самостоятельность МСУ. </w:t>
            </w:r>
          </w:p>
          <w:p w14:paraId="52262BAB" w14:textId="43CEDCAD" w:rsidR="00237AEB" w:rsidRPr="00532F66" w:rsidRDefault="00B4366E" w:rsidP="00B4366E">
            <w:pPr>
              <w:autoSpaceDE w:val="0"/>
              <w:autoSpaceDN w:val="0"/>
              <w:adjustRightInd w:val="0"/>
              <w:jc w:val="both"/>
              <w:rPr>
                <w:rFonts w:ascii="Times New Roman" w:hAnsi="Times New Roman"/>
              </w:rPr>
            </w:pPr>
            <w:r w:rsidRPr="00B4366E">
              <w:rPr>
                <w:rFonts w:ascii="Times New Roman" w:hAnsi="Times New Roman"/>
              </w:rPr>
              <w:t xml:space="preserve">КС предписал отменить практику, при которой муниципалитетам навязывают неосвоенные федеральные территории, создание </w:t>
            </w:r>
            <w:r w:rsidRPr="00B4366E">
              <w:rPr>
                <w:rFonts w:ascii="Times New Roman" w:hAnsi="Times New Roman"/>
              </w:rPr>
              <w:lastRenderedPageBreak/>
              <w:t>инфраструктуры на которых требует колоссальных затрат. Пока законодатель вносит изменения, муниципальные или региональные власти вправе в судебном порядке требовать из федерального бюджета компенсацию своих расходов на освоение принудительно переданных участков.</w:t>
            </w:r>
          </w:p>
        </w:tc>
        <w:tc>
          <w:tcPr>
            <w:tcW w:w="4393" w:type="dxa"/>
            <w:tcBorders>
              <w:top w:val="single" w:sz="4" w:space="0" w:color="auto"/>
              <w:left w:val="single" w:sz="4" w:space="0" w:color="auto"/>
              <w:bottom w:val="single" w:sz="4" w:space="0" w:color="auto"/>
              <w:right w:val="single" w:sz="4" w:space="0" w:color="auto"/>
            </w:tcBorders>
          </w:tcPr>
          <w:p w14:paraId="255F36AF"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lastRenderedPageBreak/>
              <w:t>Вступает в силу с 1 июня 2026 г.</w:t>
            </w:r>
          </w:p>
          <w:p w14:paraId="50C1A3DA" w14:textId="77777777" w:rsidR="00D96974" w:rsidRPr="00D96974" w:rsidRDefault="00D96974" w:rsidP="00D96974">
            <w:pPr>
              <w:autoSpaceDE w:val="0"/>
              <w:autoSpaceDN w:val="0"/>
              <w:adjustRightInd w:val="0"/>
              <w:jc w:val="both"/>
              <w:rPr>
                <w:rFonts w:ascii="Times New Roman" w:hAnsi="Times New Roman"/>
              </w:rPr>
            </w:pPr>
          </w:p>
          <w:p w14:paraId="19F9CDF9"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Опубликование:</w:t>
            </w:r>
          </w:p>
          <w:p w14:paraId="1F5F8673" w14:textId="77777777" w:rsidR="00D96974" w:rsidRPr="00D96974" w:rsidRDefault="00D96974" w:rsidP="00D96974">
            <w:pPr>
              <w:autoSpaceDE w:val="0"/>
              <w:autoSpaceDN w:val="0"/>
              <w:adjustRightInd w:val="0"/>
              <w:jc w:val="both"/>
              <w:rPr>
                <w:rFonts w:ascii="Times New Roman" w:hAnsi="Times New Roman"/>
              </w:rPr>
            </w:pPr>
          </w:p>
          <w:p w14:paraId="2EB5BE13"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сайт Конституционного Суда Российской Федерации (ksrf.ru)</w:t>
            </w:r>
          </w:p>
          <w:p w14:paraId="0D499FA5" w14:textId="77777777" w:rsidR="00D96974" w:rsidRPr="00D96974" w:rsidRDefault="00D96974" w:rsidP="00D96974">
            <w:pPr>
              <w:autoSpaceDE w:val="0"/>
              <w:autoSpaceDN w:val="0"/>
              <w:adjustRightInd w:val="0"/>
              <w:jc w:val="both"/>
              <w:rPr>
                <w:rFonts w:ascii="Times New Roman" w:hAnsi="Times New Roman"/>
              </w:rPr>
            </w:pPr>
          </w:p>
          <w:p w14:paraId="5C7E2E05"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официальный интернет-портал правовой информации (pravo.gov.ru) 1 июня 2026 г. N 0001202606010001</w:t>
            </w:r>
          </w:p>
          <w:p w14:paraId="6FB84EAE" w14:textId="77777777" w:rsidR="00D96974" w:rsidRPr="00D96974" w:rsidRDefault="00D96974" w:rsidP="00D96974">
            <w:pPr>
              <w:autoSpaceDE w:val="0"/>
              <w:autoSpaceDN w:val="0"/>
              <w:adjustRightInd w:val="0"/>
              <w:jc w:val="both"/>
              <w:rPr>
                <w:rFonts w:ascii="Times New Roman" w:hAnsi="Times New Roman"/>
              </w:rPr>
            </w:pPr>
          </w:p>
          <w:p w14:paraId="1D661165" w14:textId="0CAF5363" w:rsidR="00237AEB" w:rsidRPr="0087413B" w:rsidRDefault="00D96974" w:rsidP="00D96974">
            <w:pPr>
              <w:autoSpaceDE w:val="0"/>
              <w:autoSpaceDN w:val="0"/>
              <w:adjustRightInd w:val="0"/>
              <w:jc w:val="both"/>
              <w:rPr>
                <w:rFonts w:ascii="Times New Roman" w:hAnsi="Times New Roman"/>
              </w:rPr>
            </w:pPr>
            <w:r w:rsidRPr="00D96974">
              <w:rPr>
                <w:rFonts w:ascii="Times New Roman" w:hAnsi="Times New Roman"/>
              </w:rPr>
              <w:t>Российская газета, 10 июня 2026 г. N 124</w:t>
            </w:r>
          </w:p>
        </w:tc>
      </w:tr>
      <w:tr w:rsidR="000C7689" w:rsidRPr="000F6CEB" w14:paraId="4013E2C5"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19E594C5" w14:textId="77777777" w:rsidR="000C7689" w:rsidRPr="00BA76C7" w:rsidRDefault="000C7689"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6AE30D35"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 xml:space="preserve">Постановление Конституционного Суда Российской Федерации от 4 июня 2026 г. № 37-П “По делу о проверке конституционности пункта 9 статьи 22 Земельного кодекса Российской Федерации в связи с жалобой муниципального образования "Кемеровский городской округ" </w:t>
            </w:r>
          </w:p>
          <w:p w14:paraId="1788F660" w14:textId="66D10EF0" w:rsidR="000C7689" w:rsidRPr="00237AEB" w:rsidRDefault="000C7689" w:rsidP="00237AE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1CD05B71"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 xml:space="preserve">КС разрешил арендаторам, получившим землю без торгов, передавать права аренды другим лицам </w:t>
            </w:r>
          </w:p>
          <w:p w14:paraId="36942D3A"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 xml:space="preserve">Ветеран труда получил в аренду на 15 лет муниципальный участок под ИЖС без торгов как льготник. Он передал права и обязанности по договору другому лицу, уведомив об этом комитет по управлению имуществом. Оспорить сделку комитет не смог. Он ссылался на условие договора о необходимости его согласия на сделку, а суды - на отсутствие прямого запрета в законе. </w:t>
            </w:r>
          </w:p>
          <w:p w14:paraId="6D97E542"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 xml:space="preserve">Конституционный Суд РФ подтвердил, что при долгосрочной аренде оспариваемая норма предусматривает уведомление арендодателя, а не его согласие. Если в законе нет особых правил для конкретного случая, применяется общий порядок. Договором нельзя ухудшать положение арендатора по сравнению с законом. ГК запрещает передачу только прав, неразрывно связанных с личностью. Личность арендатора важна лишь при получении льготного участка, но не при дальнейшем пользовании им. </w:t>
            </w:r>
          </w:p>
          <w:p w14:paraId="7C608C2D" w14:textId="7742FF5F" w:rsidR="000C7689" w:rsidRPr="000C7689" w:rsidRDefault="008C6FFF" w:rsidP="008C6FFF">
            <w:pPr>
              <w:autoSpaceDE w:val="0"/>
              <w:autoSpaceDN w:val="0"/>
              <w:adjustRightInd w:val="0"/>
              <w:jc w:val="both"/>
              <w:rPr>
                <w:rFonts w:ascii="Times New Roman" w:hAnsi="Times New Roman"/>
              </w:rPr>
            </w:pPr>
            <w:r w:rsidRPr="008C6FFF">
              <w:rPr>
                <w:rFonts w:ascii="Times New Roman" w:hAnsi="Times New Roman"/>
              </w:rPr>
              <w:t>Указанный подход не нарушает полномочий муниципалитетов, не противоречит социальной сути льготы и соответствует Конституции.</w:t>
            </w:r>
          </w:p>
        </w:tc>
        <w:tc>
          <w:tcPr>
            <w:tcW w:w="4393" w:type="dxa"/>
            <w:tcBorders>
              <w:top w:val="single" w:sz="4" w:space="0" w:color="auto"/>
              <w:left w:val="single" w:sz="4" w:space="0" w:color="auto"/>
              <w:bottom w:val="single" w:sz="4" w:space="0" w:color="auto"/>
              <w:right w:val="single" w:sz="4" w:space="0" w:color="auto"/>
            </w:tcBorders>
          </w:tcPr>
          <w:p w14:paraId="1EF28341"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Вступает в силу с 5 июня 2026 г.</w:t>
            </w:r>
          </w:p>
          <w:p w14:paraId="58A20BD6" w14:textId="77777777" w:rsidR="008C6FFF" w:rsidRPr="008C6FFF" w:rsidRDefault="008C6FFF" w:rsidP="008C6FFF">
            <w:pPr>
              <w:autoSpaceDE w:val="0"/>
              <w:autoSpaceDN w:val="0"/>
              <w:adjustRightInd w:val="0"/>
              <w:jc w:val="both"/>
              <w:rPr>
                <w:rFonts w:ascii="Times New Roman" w:hAnsi="Times New Roman"/>
              </w:rPr>
            </w:pPr>
          </w:p>
          <w:p w14:paraId="5BACE58F"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 xml:space="preserve"> </w:t>
            </w:r>
          </w:p>
          <w:p w14:paraId="12EF9078" w14:textId="77777777" w:rsidR="008C6FFF" w:rsidRPr="008C6FFF" w:rsidRDefault="008C6FFF" w:rsidP="008C6FFF">
            <w:pPr>
              <w:autoSpaceDE w:val="0"/>
              <w:autoSpaceDN w:val="0"/>
              <w:adjustRightInd w:val="0"/>
              <w:jc w:val="both"/>
              <w:rPr>
                <w:rFonts w:ascii="Times New Roman" w:hAnsi="Times New Roman"/>
              </w:rPr>
            </w:pPr>
          </w:p>
          <w:p w14:paraId="0B860631"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Опубликование:</w:t>
            </w:r>
          </w:p>
          <w:p w14:paraId="2FA83AED" w14:textId="77777777" w:rsidR="008C6FFF" w:rsidRPr="008C6FFF" w:rsidRDefault="008C6FFF" w:rsidP="008C6FFF">
            <w:pPr>
              <w:autoSpaceDE w:val="0"/>
              <w:autoSpaceDN w:val="0"/>
              <w:adjustRightInd w:val="0"/>
              <w:jc w:val="both"/>
              <w:rPr>
                <w:rFonts w:ascii="Times New Roman" w:hAnsi="Times New Roman"/>
              </w:rPr>
            </w:pPr>
          </w:p>
          <w:p w14:paraId="63E9679E"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сайт Конституционного Суда Российской Федерации (ksrf.ru)</w:t>
            </w:r>
          </w:p>
          <w:p w14:paraId="0C390A38" w14:textId="77777777" w:rsidR="008C6FFF" w:rsidRPr="008C6FFF" w:rsidRDefault="008C6FFF" w:rsidP="008C6FFF">
            <w:pPr>
              <w:autoSpaceDE w:val="0"/>
              <w:autoSpaceDN w:val="0"/>
              <w:adjustRightInd w:val="0"/>
              <w:jc w:val="both"/>
              <w:rPr>
                <w:rFonts w:ascii="Times New Roman" w:hAnsi="Times New Roman"/>
              </w:rPr>
            </w:pPr>
          </w:p>
          <w:p w14:paraId="0349B674"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официальный интернет-портал правовой информации (pravo.gov.ru) 5 июня 2026 г. N 0001202606050001</w:t>
            </w:r>
          </w:p>
          <w:p w14:paraId="3DE924C8" w14:textId="77777777" w:rsidR="008C6FFF" w:rsidRPr="008C6FFF" w:rsidRDefault="008C6FFF" w:rsidP="008C6FFF">
            <w:pPr>
              <w:autoSpaceDE w:val="0"/>
              <w:autoSpaceDN w:val="0"/>
              <w:adjustRightInd w:val="0"/>
              <w:jc w:val="both"/>
              <w:rPr>
                <w:rFonts w:ascii="Times New Roman" w:hAnsi="Times New Roman"/>
              </w:rPr>
            </w:pPr>
          </w:p>
          <w:p w14:paraId="3434DFAE" w14:textId="77777777" w:rsidR="008C6FFF" w:rsidRPr="008C6FFF" w:rsidRDefault="008C6FFF" w:rsidP="008C6FFF">
            <w:pPr>
              <w:autoSpaceDE w:val="0"/>
              <w:autoSpaceDN w:val="0"/>
              <w:adjustRightInd w:val="0"/>
              <w:jc w:val="both"/>
              <w:rPr>
                <w:rFonts w:ascii="Times New Roman" w:hAnsi="Times New Roman"/>
              </w:rPr>
            </w:pPr>
            <w:r w:rsidRPr="008C6FFF">
              <w:rPr>
                <w:rFonts w:ascii="Times New Roman" w:hAnsi="Times New Roman"/>
              </w:rPr>
              <w:t>Российская газета, 15 июня 2026 г. N 127</w:t>
            </w:r>
          </w:p>
          <w:p w14:paraId="6B75EA94" w14:textId="77777777" w:rsidR="008C6FFF" w:rsidRPr="008C6FFF" w:rsidRDefault="008C6FFF" w:rsidP="008C6FFF">
            <w:pPr>
              <w:autoSpaceDE w:val="0"/>
              <w:autoSpaceDN w:val="0"/>
              <w:adjustRightInd w:val="0"/>
              <w:jc w:val="both"/>
              <w:rPr>
                <w:rFonts w:ascii="Times New Roman" w:hAnsi="Times New Roman"/>
              </w:rPr>
            </w:pPr>
          </w:p>
          <w:p w14:paraId="1EEE893E" w14:textId="25B51DD6" w:rsidR="000C7689" w:rsidRPr="00237AEB" w:rsidRDefault="008C6FFF" w:rsidP="008C6FFF">
            <w:pPr>
              <w:autoSpaceDE w:val="0"/>
              <w:autoSpaceDN w:val="0"/>
              <w:adjustRightInd w:val="0"/>
              <w:jc w:val="both"/>
              <w:rPr>
                <w:rFonts w:ascii="Times New Roman" w:hAnsi="Times New Roman"/>
              </w:rPr>
            </w:pPr>
            <w:r w:rsidRPr="008C6FFF">
              <w:rPr>
                <w:rFonts w:ascii="Times New Roman" w:hAnsi="Times New Roman"/>
              </w:rPr>
              <w:t>Собрание законодательства Российской Федерации, 15 июня 2026 г. N 24 ст. 3309</w:t>
            </w:r>
          </w:p>
        </w:tc>
      </w:tr>
      <w:tr w:rsidR="007C5731" w:rsidRPr="000F6CEB" w14:paraId="42496855"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337D045C" w14:textId="77777777" w:rsidR="007C5731" w:rsidRPr="00BA76C7" w:rsidRDefault="007C5731"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2F599883" w14:textId="77777777" w:rsidR="00DF6BF2" w:rsidRPr="00DF6BF2" w:rsidRDefault="00DF6BF2" w:rsidP="00DF6BF2">
            <w:pPr>
              <w:autoSpaceDE w:val="0"/>
              <w:autoSpaceDN w:val="0"/>
              <w:adjustRightInd w:val="0"/>
              <w:jc w:val="both"/>
              <w:rPr>
                <w:rFonts w:ascii="Times New Roman" w:hAnsi="Times New Roman"/>
              </w:rPr>
            </w:pPr>
            <w:r w:rsidRPr="00DF6BF2">
              <w:rPr>
                <w:rFonts w:ascii="Times New Roman" w:hAnsi="Times New Roman"/>
              </w:rPr>
              <w:t xml:space="preserve">Определение Конституционного Суда Российской Федерации от 29 апреля 2026 г. № 1292-О "Об отказе в принятии к рассмотрению жалобы гражданина Колесова Алексея Ивановича на нарушение его конституционных прав подпунктом 1 пункта 1 статьи 394 Налогового кодекса Российской Федерации" </w:t>
            </w:r>
          </w:p>
          <w:p w14:paraId="5E1D1D54" w14:textId="462ADE5B" w:rsidR="007C5731" w:rsidRPr="00C50E67" w:rsidRDefault="007C5731" w:rsidP="00C50E67">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59EC8D15" w14:textId="77777777" w:rsidR="00DF6BF2" w:rsidRPr="00DF6BF2" w:rsidRDefault="00DF6BF2" w:rsidP="00DF6BF2">
            <w:pPr>
              <w:autoSpaceDE w:val="0"/>
              <w:autoSpaceDN w:val="0"/>
              <w:adjustRightInd w:val="0"/>
              <w:jc w:val="both"/>
              <w:rPr>
                <w:rFonts w:ascii="Times New Roman" w:hAnsi="Times New Roman"/>
              </w:rPr>
            </w:pPr>
            <w:r w:rsidRPr="00DF6BF2">
              <w:rPr>
                <w:rFonts w:ascii="Times New Roman" w:hAnsi="Times New Roman"/>
              </w:rPr>
              <w:t xml:space="preserve">КС подтвердил правильность установления повышенной ставки земельного налога для участков, используемых для бизнеса </w:t>
            </w:r>
          </w:p>
          <w:p w14:paraId="40F84CA3" w14:textId="77777777" w:rsidR="00DF6BF2" w:rsidRPr="00DF6BF2" w:rsidRDefault="00DF6BF2" w:rsidP="00DF6BF2">
            <w:pPr>
              <w:autoSpaceDE w:val="0"/>
              <w:autoSpaceDN w:val="0"/>
              <w:adjustRightInd w:val="0"/>
              <w:jc w:val="both"/>
              <w:rPr>
                <w:rFonts w:ascii="Times New Roman" w:hAnsi="Times New Roman"/>
              </w:rPr>
            </w:pPr>
            <w:r w:rsidRPr="00DF6BF2">
              <w:rPr>
                <w:rFonts w:ascii="Times New Roman" w:hAnsi="Times New Roman"/>
              </w:rPr>
              <w:t xml:space="preserve">В соответствии с НК РФ налоговые ставки по земельному налогу устанавливаются местными властями и не могут превышать 0,3% для участков ИЖС не для предпринимательской деятельности, но гражданина обязали заплатить налог по ставке 1,5%, так как участки сдавались в аренду. Оспорить это не удалось. </w:t>
            </w:r>
          </w:p>
          <w:p w14:paraId="1DFB0C8A" w14:textId="10A0E754" w:rsidR="007C5731" w:rsidRPr="00C50E67" w:rsidRDefault="00DF6BF2" w:rsidP="00DF6BF2">
            <w:pPr>
              <w:autoSpaceDE w:val="0"/>
              <w:autoSpaceDN w:val="0"/>
              <w:adjustRightInd w:val="0"/>
              <w:jc w:val="both"/>
              <w:rPr>
                <w:rFonts w:ascii="Times New Roman" w:hAnsi="Times New Roman"/>
              </w:rPr>
            </w:pPr>
            <w:r w:rsidRPr="00DF6BF2">
              <w:rPr>
                <w:rFonts w:ascii="Times New Roman" w:hAnsi="Times New Roman"/>
              </w:rPr>
              <w:t>Конституционный Суд РФ не принял жалобу. Законодатель самостоятельно устанавливает параметры налогообложения. При этом допускается установление дифференцированных налоговых ставок в зависимости от категорий земель, вида разрешенного использования. Оспариваемая норма не допускает применения ставки 0,3% к участкам, используемым в предпринимательской деятельности. Это сделано в пределах дискреции законодателя, норма ясна и не нарушает права заявителя.</w:t>
            </w:r>
          </w:p>
        </w:tc>
        <w:tc>
          <w:tcPr>
            <w:tcW w:w="4393" w:type="dxa"/>
            <w:tcBorders>
              <w:top w:val="single" w:sz="4" w:space="0" w:color="auto"/>
              <w:left w:val="single" w:sz="4" w:space="0" w:color="auto"/>
              <w:bottom w:val="single" w:sz="4" w:space="0" w:color="auto"/>
              <w:right w:val="single" w:sz="4" w:space="0" w:color="auto"/>
            </w:tcBorders>
          </w:tcPr>
          <w:p w14:paraId="12FC392C" w14:textId="77777777" w:rsidR="00DF6BF2" w:rsidRPr="00DF6BF2" w:rsidRDefault="00DF6BF2" w:rsidP="00DF6BF2">
            <w:pPr>
              <w:autoSpaceDE w:val="0"/>
              <w:autoSpaceDN w:val="0"/>
              <w:adjustRightInd w:val="0"/>
              <w:jc w:val="both"/>
              <w:rPr>
                <w:rFonts w:ascii="Times New Roman" w:hAnsi="Times New Roman"/>
              </w:rPr>
            </w:pPr>
            <w:r w:rsidRPr="00DF6BF2">
              <w:rPr>
                <w:rFonts w:ascii="Times New Roman" w:hAnsi="Times New Roman"/>
              </w:rPr>
              <w:t>Опубликование:</w:t>
            </w:r>
          </w:p>
          <w:p w14:paraId="712A1A75" w14:textId="77777777" w:rsidR="00DF6BF2" w:rsidRPr="00DF6BF2" w:rsidRDefault="00DF6BF2" w:rsidP="00DF6BF2">
            <w:pPr>
              <w:autoSpaceDE w:val="0"/>
              <w:autoSpaceDN w:val="0"/>
              <w:adjustRightInd w:val="0"/>
              <w:jc w:val="both"/>
              <w:rPr>
                <w:rFonts w:ascii="Times New Roman" w:hAnsi="Times New Roman"/>
              </w:rPr>
            </w:pPr>
          </w:p>
          <w:p w14:paraId="431CC8A0" w14:textId="7745F3A9" w:rsidR="007C5731" w:rsidRPr="0087413B" w:rsidRDefault="00DF6BF2" w:rsidP="00DF6BF2">
            <w:pPr>
              <w:autoSpaceDE w:val="0"/>
              <w:autoSpaceDN w:val="0"/>
              <w:adjustRightInd w:val="0"/>
              <w:jc w:val="both"/>
              <w:rPr>
                <w:rFonts w:ascii="Times New Roman" w:hAnsi="Times New Roman"/>
              </w:rPr>
            </w:pPr>
            <w:r w:rsidRPr="00DF6BF2">
              <w:rPr>
                <w:rFonts w:ascii="Times New Roman" w:hAnsi="Times New Roman"/>
              </w:rPr>
              <w:t>сайт Конституционного Суда Российской Федерации (ksrf.ru)</w:t>
            </w:r>
          </w:p>
        </w:tc>
      </w:tr>
      <w:tr w:rsidR="00DD795B" w:rsidRPr="000F6CEB" w14:paraId="24A489D1"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4BD4076C" w14:textId="77777777" w:rsidR="00DD795B" w:rsidRPr="00BA76C7" w:rsidRDefault="00DD795B"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2C9A68E3"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Определение СК по экономическим спорам Верховного Суда Российской Федерации от 24 июня 2026 г. № 309-ЭС26-1074 по делу N А76-32464/2024 </w:t>
            </w:r>
          </w:p>
          <w:p w14:paraId="202D9AAB" w14:textId="3AB68E54" w:rsidR="00DD795B" w:rsidRPr="007C5731" w:rsidRDefault="00BF0830" w:rsidP="00BF0830">
            <w:pPr>
              <w:autoSpaceDE w:val="0"/>
              <w:autoSpaceDN w:val="0"/>
              <w:adjustRightInd w:val="0"/>
              <w:jc w:val="both"/>
              <w:rPr>
                <w:rFonts w:ascii="Times New Roman" w:hAnsi="Times New Roman"/>
              </w:rPr>
            </w:pPr>
            <w:r w:rsidRPr="00BF0830">
              <w:rPr>
                <w:rFonts w:ascii="Times New Roman" w:hAnsi="Times New Roman"/>
              </w:rPr>
              <w:t>Общество установило на крыше здания крышную рекламную конструкцию с логотипом магазина.</w:t>
            </w:r>
          </w:p>
        </w:tc>
        <w:tc>
          <w:tcPr>
            <w:tcW w:w="7242" w:type="dxa"/>
            <w:tcBorders>
              <w:top w:val="single" w:sz="4" w:space="0" w:color="auto"/>
              <w:left w:val="single" w:sz="4" w:space="0" w:color="auto"/>
              <w:bottom w:val="single" w:sz="4" w:space="0" w:color="auto"/>
              <w:right w:val="single" w:sz="4" w:space="0" w:color="auto"/>
            </w:tcBorders>
          </w:tcPr>
          <w:p w14:paraId="6FB2EBDC"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Размещение рекламы на крыше без согласования с муниципалитетом нарушает правила благоустройства </w:t>
            </w:r>
          </w:p>
          <w:p w14:paraId="6A132076" w14:textId="767ADD39"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Комитет выдал предписание о демонтаже, посчитав конструкцию самовольно установленной рекламной. Общество оспорило предписание, утверждая, что это вывеска. </w:t>
            </w:r>
          </w:p>
          <w:p w14:paraId="7AD13AC3"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Требование: Признать недействительным предписание о демонтаже рекламной конструкции. </w:t>
            </w:r>
          </w:p>
          <w:p w14:paraId="47C83A42"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Мотивировка суда: Судебная коллегия указала, что правила благоустройства территории муниципального образования, утвержденные муниципальными правовыми актами, устанавливают требования к размещению рекламных и информационных конструкций. В частности, установки на крыше запрещены. Вывеска должна размещаться у входа и информировать о наименовании, адресе и режиме работы. Спорная конструкция, будучи крупным логотипом на крыше, не соответствует этим требованиям. Отсутствие разрешения на установку, выданного администрацией, является нарушением. Суд округа не учел положения муниципальных актов, направленные на формирование городской среды и эстетический облик города. Даже если конструкция информирует о месте нахождения магазина, ее размещение на крыше без согласования нарушает правила благоустройства. Суды первой и апелляционной инстанций правомерно признали предписание комитета законным, поскольку общество не представило доказательств законности установки конструкции в соответствии с муниципальными правовыми актами. </w:t>
            </w:r>
          </w:p>
          <w:p w14:paraId="10936332" w14:textId="676FD3B6" w:rsidR="00DD795B" w:rsidRPr="007C5731" w:rsidRDefault="00BF0830" w:rsidP="00BF0830">
            <w:pPr>
              <w:autoSpaceDE w:val="0"/>
              <w:autoSpaceDN w:val="0"/>
              <w:adjustRightInd w:val="0"/>
              <w:jc w:val="both"/>
              <w:rPr>
                <w:rFonts w:ascii="Times New Roman" w:hAnsi="Times New Roman"/>
              </w:rPr>
            </w:pPr>
            <w:r w:rsidRPr="00BF0830">
              <w:rPr>
                <w:rFonts w:ascii="Times New Roman" w:hAnsi="Times New Roman"/>
              </w:rPr>
              <w:t>Вывод суда: Кассационная жалоба комитета удовлетворена, постановление округа отменено, решения судов первой и апелляционной инстанций оставлены в силе.</w:t>
            </w:r>
          </w:p>
        </w:tc>
        <w:tc>
          <w:tcPr>
            <w:tcW w:w="4393" w:type="dxa"/>
            <w:tcBorders>
              <w:top w:val="single" w:sz="4" w:space="0" w:color="auto"/>
              <w:left w:val="single" w:sz="4" w:space="0" w:color="auto"/>
              <w:bottom w:val="single" w:sz="4" w:space="0" w:color="auto"/>
              <w:right w:val="single" w:sz="4" w:space="0" w:color="auto"/>
            </w:tcBorders>
          </w:tcPr>
          <w:p w14:paraId="01513D2D" w14:textId="0A45B32A" w:rsidR="00DD795B" w:rsidRPr="007C5731" w:rsidRDefault="00DD795B" w:rsidP="00DD795B">
            <w:pPr>
              <w:autoSpaceDE w:val="0"/>
              <w:autoSpaceDN w:val="0"/>
              <w:adjustRightInd w:val="0"/>
              <w:jc w:val="both"/>
              <w:rPr>
                <w:rFonts w:ascii="Times New Roman" w:hAnsi="Times New Roman"/>
              </w:rPr>
            </w:pPr>
          </w:p>
        </w:tc>
      </w:tr>
      <w:tr w:rsidR="00276446" w:rsidRPr="000F6CEB" w14:paraId="4624D0FC"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7FE0DA79" w14:textId="77777777" w:rsidR="00276446" w:rsidRPr="00BA76C7" w:rsidRDefault="00276446"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42235859"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Постановление Конституционного Суда Российской Федерации от 4 июня 2026 г. № 37-П "По делу о проверке конституционности пункта 9 статьи 22 Земельного кодекса Российской Федерации в связи с жалобой муниципального образования "Кемеровский городской округ"</w:t>
            </w:r>
          </w:p>
          <w:p w14:paraId="6101282B" w14:textId="77777777" w:rsidR="00F8590C" w:rsidRPr="00F8590C" w:rsidRDefault="00F8590C" w:rsidP="00F8590C">
            <w:pPr>
              <w:autoSpaceDE w:val="0"/>
              <w:autoSpaceDN w:val="0"/>
              <w:adjustRightInd w:val="0"/>
              <w:jc w:val="both"/>
              <w:rPr>
                <w:rFonts w:ascii="Times New Roman" w:hAnsi="Times New Roman"/>
              </w:rPr>
            </w:pPr>
          </w:p>
          <w:p w14:paraId="702A5F8C" w14:textId="69757036" w:rsidR="00276446" w:rsidRPr="0078182D" w:rsidRDefault="00276446" w:rsidP="00C50E67">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334F55FE"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lastRenderedPageBreak/>
              <w:t>КС разрешил арендаторам, получившим землю без торгов, передавать права аренды другим лицам</w:t>
            </w:r>
          </w:p>
          <w:p w14:paraId="05A2C6B2" w14:textId="77777777" w:rsidR="00F8590C" w:rsidRPr="00F8590C" w:rsidRDefault="00F8590C" w:rsidP="00F8590C">
            <w:pPr>
              <w:autoSpaceDE w:val="0"/>
              <w:autoSpaceDN w:val="0"/>
              <w:adjustRightInd w:val="0"/>
              <w:jc w:val="both"/>
              <w:rPr>
                <w:rFonts w:ascii="Times New Roman" w:hAnsi="Times New Roman"/>
              </w:rPr>
            </w:pPr>
          </w:p>
          <w:p w14:paraId="50AD50D6"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Ветеран труда получил в аренду на 15 лет муниципальный участок под ИЖС без торгов как льготник. Он передал права и обязанности по договору другому лицу, уведомив об этом комитет по управлению имуществом. Оспорить сделку комитет не смог. Он ссылался на условие договора о необходимости его согласия на сделку, а суды - на отсутствие прямого запрета в законе.</w:t>
            </w:r>
          </w:p>
          <w:p w14:paraId="24030819" w14:textId="77777777" w:rsidR="00F8590C" w:rsidRPr="00F8590C" w:rsidRDefault="00F8590C" w:rsidP="00F8590C">
            <w:pPr>
              <w:autoSpaceDE w:val="0"/>
              <w:autoSpaceDN w:val="0"/>
              <w:adjustRightInd w:val="0"/>
              <w:jc w:val="both"/>
              <w:rPr>
                <w:rFonts w:ascii="Times New Roman" w:hAnsi="Times New Roman"/>
              </w:rPr>
            </w:pPr>
          </w:p>
          <w:p w14:paraId="235A5F35"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Конституционный Суд РФ подтвердил, что при долгосрочной аренде оспариваемая норма предусматривает уведомление арендодателя, а не его </w:t>
            </w:r>
            <w:r w:rsidRPr="00F8590C">
              <w:rPr>
                <w:rFonts w:ascii="Times New Roman" w:hAnsi="Times New Roman"/>
              </w:rPr>
              <w:lastRenderedPageBreak/>
              <w:t>согласие. Если в законе нет особых правил для конкретного случая, применяется общий порядок. Договором нельзя ухудшать положение арендатора по сравнению с законом. ГК запрещает передачу только прав, неразрывно связанных с личностью. Личность арендатора важна лишь при получении льготного участка, но не при дальнейшем пользовании им.</w:t>
            </w:r>
          </w:p>
          <w:p w14:paraId="5D03299A" w14:textId="77777777" w:rsidR="00F8590C" w:rsidRPr="00F8590C" w:rsidRDefault="00F8590C" w:rsidP="00F8590C">
            <w:pPr>
              <w:autoSpaceDE w:val="0"/>
              <w:autoSpaceDN w:val="0"/>
              <w:adjustRightInd w:val="0"/>
              <w:jc w:val="both"/>
              <w:rPr>
                <w:rFonts w:ascii="Times New Roman" w:hAnsi="Times New Roman"/>
              </w:rPr>
            </w:pPr>
          </w:p>
          <w:p w14:paraId="0AE62868" w14:textId="5D5FDF5F"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Указанный подход не нарушает полномочий муниципалитетов, не противоречит социальной сути льготы и соответствует Конституции.</w:t>
            </w:r>
          </w:p>
          <w:p w14:paraId="24A066FC" w14:textId="08B03F93" w:rsidR="00276446" w:rsidRPr="0078182D" w:rsidRDefault="00276446" w:rsidP="00F8590C">
            <w:pPr>
              <w:autoSpaceDE w:val="0"/>
              <w:autoSpaceDN w:val="0"/>
              <w:adjustRightInd w:val="0"/>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cPr>
          <w:p w14:paraId="6C839DBA"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lastRenderedPageBreak/>
              <w:t>Вступает в силу с 5 июня 2026 г.</w:t>
            </w:r>
          </w:p>
          <w:p w14:paraId="1046D2AC" w14:textId="77777777" w:rsidR="00F8590C" w:rsidRPr="00F8590C" w:rsidRDefault="00F8590C" w:rsidP="00F8590C">
            <w:pPr>
              <w:autoSpaceDE w:val="0"/>
              <w:autoSpaceDN w:val="0"/>
              <w:adjustRightInd w:val="0"/>
              <w:jc w:val="both"/>
              <w:rPr>
                <w:rFonts w:ascii="Times New Roman" w:hAnsi="Times New Roman"/>
              </w:rPr>
            </w:pPr>
          </w:p>
          <w:p w14:paraId="63AC0BA6" w14:textId="2AA709BE"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 Опубликование:</w:t>
            </w:r>
          </w:p>
          <w:p w14:paraId="5A47D491" w14:textId="77777777" w:rsidR="00F8590C" w:rsidRPr="00F8590C" w:rsidRDefault="00F8590C" w:rsidP="00F8590C">
            <w:pPr>
              <w:autoSpaceDE w:val="0"/>
              <w:autoSpaceDN w:val="0"/>
              <w:adjustRightInd w:val="0"/>
              <w:jc w:val="both"/>
              <w:rPr>
                <w:rFonts w:ascii="Times New Roman" w:hAnsi="Times New Roman"/>
              </w:rPr>
            </w:pPr>
          </w:p>
          <w:p w14:paraId="10B2A2C8"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сайт Конституционного Суда Российской Федерации (ksrf.ru)</w:t>
            </w:r>
          </w:p>
          <w:p w14:paraId="301B9FE9" w14:textId="77777777" w:rsidR="00F8590C" w:rsidRPr="00F8590C" w:rsidRDefault="00F8590C" w:rsidP="00F8590C">
            <w:pPr>
              <w:autoSpaceDE w:val="0"/>
              <w:autoSpaceDN w:val="0"/>
              <w:adjustRightInd w:val="0"/>
              <w:jc w:val="both"/>
              <w:rPr>
                <w:rFonts w:ascii="Times New Roman" w:hAnsi="Times New Roman"/>
              </w:rPr>
            </w:pPr>
          </w:p>
          <w:p w14:paraId="2ED26B89"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официальный интернет-портал правовой информации (pravo.gov.ru) 5 июня 2026 г. N 0001202606050001</w:t>
            </w:r>
          </w:p>
          <w:p w14:paraId="597441F5" w14:textId="77777777" w:rsidR="00F8590C" w:rsidRPr="00F8590C" w:rsidRDefault="00F8590C" w:rsidP="00F8590C">
            <w:pPr>
              <w:autoSpaceDE w:val="0"/>
              <w:autoSpaceDN w:val="0"/>
              <w:adjustRightInd w:val="0"/>
              <w:jc w:val="both"/>
              <w:rPr>
                <w:rFonts w:ascii="Times New Roman" w:hAnsi="Times New Roman"/>
              </w:rPr>
            </w:pPr>
          </w:p>
          <w:p w14:paraId="5C133004"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Российская газета, 15 июня 2026 г. N 127</w:t>
            </w:r>
          </w:p>
          <w:p w14:paraId="6725E563" w14:textId="77777777" w:rsidR="00F8590C" w:rsidRPr="00F8590C" w:rsidRDefault="00F8590C" w:rsidP="00F8590C">
            <w:pPr>
              <w:autoSpaceDE w:val="0"/>
              <w:autoSpaceDN w:val="0"/>
              <w:adjustRightInd w:val="0"/>
              <w:jc w:val="both"/>
              <w:rPr>
                <w:rFonts w:ascii="Times New Roman" w:hAnsi="Times New Roman"/>
              </w:rPr>
            </w:pPr>
          </w:p>
          <w:p w14:paraId="389BA564" w14:textId="33DE024C" w:rsidR="00276446" w:rsidRPr="0087413B" w:rsidRDefault="00F8590C" w:rsidP="00F8590C">
            <w:pPr>
              <w:autoSpaceDE w:val="0"/>
              <w:autoSpaceDN w:val="0"/>
              <w:adjustRightInd w:val="0"/>
              <w:jc w:val="both"/>
              <w:rPr>
                <w:rFonts w:ascii="Times New Roman" w:hAnsi="Times New Roman"/>
              </w:rPr>
            </w:pPr>
            <w:r w:rsidRPr="00F8590C">
              <w:rPr>
                <w:rFonts w:ascii="Times New Roman" w:hAnsi="Times New Roman"/>
              </w:rPr>
              <w:t>Собрание законодательства Российской Федерации, 15 июня 2026 г. N 24 ст. 3309</w:t>
            </w:r>
          </w:p>
        </w:tc>
      </w:tr>
      <w:tr w:rsidR="00ED6CA6" w:rsidRPr="000F6CEB" w14:paraId="0559B56F"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70D2BB79" w14:textId="77777777" w:rsidR="00ED6CA6" w:rsidRPr="00BA76C7" w:rsidRDefault="00ED6CA6"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6C3D083"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Постановление Конституционного Суда Российской Федерации от 22 июня 2026 г. № 41-П "По делу о проверке конституционности статьи 242.1 Бюджетного кодекса Российской Федерации в связи с жалобой муниципального образования городского округа - города Барнаула Алтайского края"</w:t>
            </w:r>
          </w:p>
          <w:p w14:paraId="5F6EF463" w14:textId="77777777" w:rsidR="00ED6CA6" w:rsidRPr="003F619B" w:rsidRDefault="00ED6CA6" w:rsidP="003F619B">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53D11AE3"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КС защитил муниципалитеты от долгов перед залогодержателем при недостаточности суммы, вырученной от продажи ипотечного выморочного имущества</w:t>
            </w:r>
          </w:p>
          <w:p w14:paraId="180169DB" w14:textId="77777777" w:rsidR="00F8590C" w:rsidRPr="00F8590C" w:rsidRDefault="00F8590C" w:rsidP="00F8590C">
            <w:pPr>
              <w:autoSpaceDE w:val="0"/>
              <w:autoSpaceDN w:val="0"/>
              <w:adjustRightInd w:val="0"/>
              <w:jc w:val="both"/>
              <w:rPr>
                <w:rFonts w:ascii="Times New Roman" w:hAnsi="Times New Roman"/>
              </w:rPr>
            </w:pPr>
          </w:p>
          <w:p w14:paraId="0946C5E9"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Ипотечное жилье перешло в муниципальную собственность как выморочное имущество. По требованию банка оно было продано с торгов. Вырученных денег не хватило для полного погашения долга, а другого наследственного имущества не было. Суд указал, что решение можно исполнить лишь за счет средств, вырученных от продажи. Но апелляционный суд определил имущественную ответственность МСУ по долгам наследодателя в размере рыночной стоимости жилья, которая не зависит от суммы, вырученной от продажи.</w:t>
            </w:r>
          </w:p>
          <w:p w14:paraId="7B233CD4" w14:textId="77777777" w:rsidR="00F8590C" w:rsidRPr="00F8590C" w:rsidRDefault="00F8590C" w:rsidP="00F8590C">
            <w:pPr>
              <w:autoSpaceDE w:val="0"/>
              <w:autoSpaceDN w:val="0"/>
              <w:adjustRightInd w:val="0"/>
              <w:jc w:val="both"/>
              <w:rPr>
                <w:rFonts w:ascii="Times New Roman" w:hAnsi="Times New Roman"/>
              </w:rPr>
            </w:pPr>
          </w:p>
          <w:p w14:paraId="11E19245"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Конституционный Суд РФ разъяснил, что оспариваемая норма не противоречит Конституции. По ее смыслу, если денег от продажи выморочного жилья не хватило для удовлетворения требований залогодержателя, то долги прекращаются невозможностью исполнения в части этой разницы.</w:t>
            </w:r>
          </w:p>
          <w:p w14:paraId="15B52148" w14:textId="77777777" w:rsidR="00F8590C" w:rsidRPr="00F8590C" w:rsidRDefault="00F8590C" w:rsidP="00F8590C">
            <w:pPr>
              <w:autoSpaceDE w:val="0"/>
              <w:autoSpaceDN w:val="0"/>
              <w:adjustRightInd w:val="0"/>
              <w:jc w:val="both"/>
              <w:rPr>
                <w:rFonts w:ascii="Times New Roman" w:hAnsi="Times New Roman"/>
              </w:rPr>
            </w:pPr>
          </w:p>
          <w:p w14:paraId="60CA942E"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По Закону об ипотеке начальная цена на торгах - 80% рыночной, и нет гарантий, что цена поднимется. Если требовать от муниципалитета доплачивать разницу между рыночной стоимостью и вырученной суммой за счет казны, это означало бы трату средств на цели, не предусмотренные бюджетом, что нарушило бы баланс интересов.</w:t>
            </w:r>
          </w:p>
          <w:p w14:paraId="56A39E6C" w14:textId="77777777" w:rsidR="00F8590C" w:rsidRPr="00F8590C" w:rsidRDefault="00F8590C" w:rsidP="00F8590C">
            <w:pPr>
              <w:autoSpaceDE w:val="0"/>
              <w:autoSpaceDN w:val="0"/>
              <w:adjustRightInd w:val="0"/>
              <w:jc w:val="both"/>
              <w:rPr>
                <w:rFonts w:ascii="Times New Roman" w:hAnsi="Times New Roman"/>
              </w:rPr>
            </w:pPr>
          </w:p>
          <w:p w14:paraId="3EA2554E" w14:textId="5E017CC9" w:rsidR="00ED6CA6" w:rsidRPr="003F619B" w:rsidRDefault="00F8590C" w:rsidP="00F8590C">
            <w:pPr>
              <w:autoSpaceDE w:val="0"/>
              <w:autoSpaceDN w:val="0"/>
              <w:adjustRightInd w:val="0"/>
              <w:jc w:val="both"/>
              <w:rPr>
                <w:rFonts w:ascii="Times New Roman" w:hAnsi="Times New Roman"/>
              </w:rPr>
            </w:pPr>
            <w:r w:rsidRPr="00F8590C">
              <w:rPr>
                <w:rFonts w:ascii="Times New Roman" w:hAnsi="Times New Roman"/>
              </w:rPr>
              <w:t>Дело заявителя подлежит пересмотру.</w:t>
            </w:r>
          </w:p>
        </w:tc>
        <w:tc>
          <w:tcPr>
            <w:tcW w:w="4393" w:type="dxa"/>
            <w:tcBorders>
              <w:top w:val="single" w:sz="4" w:space="0" w:color="auto"/>
              <w:left w:val="single" w:sz="4" w:space="0" w:color="auto"/>
              <w:bottom w:val="single" w:sz="4" w:space="0" w:color="auto"/>
              <w:right w:val="single" w:sz="4" w:space="0" w:color="auto"/>
            </w:tcBorders>
          </w:tcPr>
          <w:p w14:paraId="6EBC5361"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Вступает в силу со дня официального опубликования</w:t>
            </w:r>
          </w:p>
          <w:p w14:paraId="49D7B3D0" w14:textId="77777777" w:rsidR="00F8590C" w:rsidRPr="00F8590C" w:rsidRDefault="00F8590C" w:rsidP="00F8590C">
            <w:pPr>
              <w:autoSpaceDE w:val="0"/>
              <w:autoSpaceDN w:val="0"/>
              <w:adjustRightInd w:val="0"/>
              <w:jc w:val="both"/>
              <w:rPr>
                <w:rFonts w:ascii="Times New Roman" w:hAnsi="Times New Roman"/>
              </w:rPr>
            </w:pPr>
          </w:p>
          <w:p w14:paraId="731A0AE6"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 Опубликование:</w:t>
            </w:r>
          </w:p>
          <w:p w14:paraId="49211FAD" w14:textId="77777777" w:rsidR="00F8590C" w:rsidRPr="00F8590C" w:rsidRDefault="00F8590C" w:rsidP="00F8590C">
            <w:pPr>
              <w:autoSpaceDE w:val="0"/>
              <w:autoSpaceDN w:val="0"/>
              <w:adjustRightInd w:val="0"/>
              <w:jc w:val="both"/>
              <w:rPr>
                <w:rFonts w:ascii="Times New Roman" w:hAnsi="Times New Roman"/>
              </w:rPr>
            </w:pPr>
          </w:p>
          <w:p w14:paraId="16C90F16"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сайт Конституционного Суда Российской Федерации (ksrf.ru)</w:t>
            </w:r>
          </w:p>
          <w:p w14:paraId="3A546D4C" w14:textId="77777777" w:rsidR="00F8590C" w:rsidRPr="00F8590C" w:rsidRDefault="00F8590C" w:rsidP="00F8590C">
            <w:pPr>
              <w:autoSpaceDE w:val="0"/>
              <w:autoSpaceDN w:val="0"/>
              <w:adjustRightInd w:val="0"/>
              <w:jc w:val="both"/>
              <w:rPr>
                <w:rFonts w:ascii="Times New Roman" w:hAnsi="Times New Roman"/>
              </w:rPr>
            </w:pPr>
          </w:p>
          <w:p w14:paraId="53F1E030"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официальный интернет-портал правовой информации (pravo.gov.ru) 23 июня 2026 г. N 0001202606230001</w:t>
            </w:r>
          </w:p>
          <w:p w14:paraId="01327AA4" w14:textId="77777777" w:rsidR="00F8590C" w:rsidRPr="00F8590C" w:rsidRDefault="00F8590C" w:rsidP="00F8590C">
            <w:pPr>
              <w:autoSpaceDE w:val="0"/>
              <w:autoSpaceDN w:val="0"/>
              <w:adjustRightInd w:val="0"/>
              <w:jc w:val="both"/>
              <w:rPr>
                <w:rFonts w:ascii="Times New Roman" w:hAnsi="Times New Roman"/>
              </w:rPr>
            </w:pPr>
          </w:p>
          <w:p w14:paraId="089799F5"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Российская газета, 1 июля 2026 г. N 141-142</w:t>
            </w:r>
          </w:p>
          <w:p w14:paraId="3AF9FE35" w14:textId="77777777" w:rsidR="00F8590C" w:rsidRPr="00F8590C" w:rsidRDefault="00F8590C" w:rsidP="00F8590C">
            <w:pPr>
              <w:autoSpaceDE w:val="0"/>
              <w:autoSpaceDN w:val="0"/>
              <w:adjustRightInd w:val="0"/>
              <w:jc w:val="both"/>
              <w:rPr>
                <w:rFonts w:ascii="Times New Roman" w:hAnsi="Times New Roman"/>
              </w:rPr>
            </w:pPr>
          </w:p>
          <w:p w14:paraId="74AF54EB" w14:textId="239A110F" w:rsidR="00ED6CA6" w:rsidRPr="0087413B" w:rsidRDefault="00F8590C" w:rsidP="00F8590C">
            <w:pPr>
              <w:autoSpaceDE w:val="0"/>
              <w:autoSpaceDN w:val="0"/>
              <w:adjustRightInd w:val="0"/>
              <w:jc w:val="both"/>
              <w:rPr>
                <w:rFonts w:ascii="Times New Roman" w:hAnsi="Times New Roman"/>
              </w:rPr>
            </w:pPr>
            <w:r w:rsidRPr="00F8590C">
              <w:rPr>
                <w:rFonts w:ascii="Times New Roman" w:hAnsi="Times New Roman"/>
              </w:rPr>
              <w:t>Собрание законодательства Российской Федерации, 29 июня 2026 г. N 26 ст. 3654</w:t>
            </w:r>
          </w:p>
        </w:tc>
      </w:tr>
      <w:tr w:rsidR="00D733D1" w:rsidRPr="000F6CEB" w14:paraId="4D7361E1"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0AD0605C" w14:textId="77777777" w:rsidR="00D733D1" w:rsidRPr="00BA76C7" w:rsidRDefault="00D733D1"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70D534E" w14:textId="110C3ABD" w:rsidR="00D733D1" w:rsidRPr="00ED6CA6" w:rsidRDefault="00F8590C" w:rsidP="00ED6CA6">
            <w:pPr>
              <w:autoSpaceDE w:val="0"/>
              <w:autoSpaceDN w:val="0"/>
              <w:adjustRightInd w:val="0"/>
              <w:jc w:val="both"/>
              <w:rPr>
                <w:rFonts w:ascii="Times New Roman" w:hAnsi="Times New Roman"/>
              </w:rPr>
            </w:pPr>
            <w:r w:rsidRPr="00F8590C">
              <w:rPr>
                <w:rFonts w:ascii="Times New Roman" w:hAnsi="Times New Roman"/>
              </w:rPr>
              <w:t xml:space="preserve">Постановление Мирового судьи с/у № 40 г. Советская Гавань и Советско-Гаванского </w:t>
            </w:r>
            <w:r w:rsidRPr="00F8590C">
              <w:rPr>
                <w:rFonts w:ascii="Times New Roman" w:hAnsi="Times New Roman"/>
              </w:rPr>
              <w:lastRenderedPageBreak/>
              <w:t>района Хабаровского края от 1 июня 2026 г. № 5-401/26</w:t>
            </w:r>
          </w:p>
        </w:tc>
        <w:tc>
          <w:tcPr>
            <w:tcW w:w="7242" w:type="dxa"/>
            <w:tcBorders>
              <w:top w:val="single" w:sz="4" w:space="0" w:color="auto"/>
              <w:left w:val="single" w:sz="4" w:space="0" w:color="auto"/>
              <w:bottom w:val="single" w:sz="4" w:space="0" w:color="auto"/>
              <w:right w:val="single" w:sz="4" w:space="0" w:color="auto"/>
            </w:tcBorders>
          </w:tcPr>
          <w:p w14:paraId="20278318"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lastRenderedPageBreak/>
              <w:t xml:space="preserve">В соответствии с Законом № 273-ФЗ об образовании педагогам, участвующим в проведении всех форм государственной итоговой аттестации, предоставляются установленные трудовым законодательством </w:t>
            </w:r>
            <w:r w:rsidRPr="00F8590C">
              <w:rPr>
                <w:rFonts w:ascii="Times New Roman" w:hAnsi="Times New Roman"/>
              </w:rPr>
              <w:lastRenderedPageBreak/>
              <w:t>гарантии и компенсации. В частности, педагогам, участвующим в проведении ГИА-9 и ГИА-11 в рабочее время и освобожденным от основной работы на период проведения такой аттестации обучающихся, выплачивается компенсация.</w:t>
            </w:r>
          </w:p>
          <w:p w14:paraId="26DCFF25" w14:textId="77777777" w:rsidR="00F8590C" w:rsidRPr="00F8590C" w:rsidRDefault="00F8590C" w:rsidP="00F8590C">
            <w:pPr>
              <w:autoSpaceDE w:val="0"/>
              <w:autoSpaceDN w:val="0"/>
              <w:adjustRightInd w:val="0"/>
              <w:jc w:val="both"/>
              <w:rPr>
                <w:rFonts w:ascii="Times New Roman" w:hAnsi="Times New Roman"/>
              </w:rPr>
            </w:pPr>
          </w:p>
          <w:p w14:paraId="0734F69A"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Размер и порядок выплаты компенсации за участие в подготовке и проведении экзаменов устанавливаются субъектом РФ за счет средств регионального бюджета, выделяемых на эти цели. Несоблюдение установленных требований при расходовании субвенции из бюджета субъекта РФ стали поводом к судебному разбирательству и штрафу по ст. 15.14 КоАП РФ.</w:t>
            </w:r>
          </w:p>
          <w:p w14:paraId="15E5225A" w14:textId="77777777" w:rsidR="00F8590C" w:rsidRPr="00F8590C" w:rsidRDefault="00F8590C" w:rsidP="00F8590C">
            <w:pPr>
              <w:autoSpaceDE w:val="0"/>
              <w:autoSpaceDN w:val="0"/>
              <w:adjustRightInd w:val="0"/>
              <w:jc w:val="both"/>
              <w:rPr>
                <w:rFonts w:ascii="Times New Roman" w:hAnsi="Times New Roman"/>
              </w:rPr>
            </w:pPr>
          </w:p>
          <w:p w14:paraId="12639736"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Приказом регионального </w:t>
            </w:r>
            <w:proofErr w:type="spellStart"/>
            <w:r w:rsidRPr="00F8590C">
              <w:rPr>
                <w:rFonts w:ascii="Times New Roman" w:hAnsi="Times New Roman"/>
              </w:rPr>
              <w:t>минобра</w:t>
            </w:r>
            <w:proofErr w:type="spellEnd"/>
            <w:r w:rsidRPr="00F8590C">
              <w:rPr>
                <w:rFonts w:ascii="Times New Roman" w:hAnsi="Times New Roman"/>
              </w:rPr>
              <w:t xml:space="preserve"> о порядке выплаты компенсации за время исполнения обязанностей выплачивается педагогическим работникам, привлекаемыми в пункты проведения экзаменов при проведении ГИА, четко определено: указанные выплаты положены только педагогическим работникам общеобразовательных учреждений. Однако муниципальное управление образования за счет предоставленной из вышестоящего бюджета субвенции выплатило компенсации также работавшим на экзаменах методистам своего структурного подразделения - информационно-методического центра. Ревизоры признали расходы нецелевыми.</w:t>
            </w:r>
          </w:p>
          <w:p w14:paraId="11ACB528" w14:textId="77777777" w:rsidR="00F8590C" w:rsidRPr="00F8590C" w:rsidRDefault="00F8590C" w:rsidP="00F8590C">
            <w:pPr>
              <w:autoSpaceDE w:val="0"/>
              <w:autoSpaceDN w:val="0"/>
              <w:adjustRightInd w:val="0"/>
              <w:jc w:val="both"/>
              <w:rPr>
                <w:rFonts w:ascii="Times New Roman" w:hAnsi="Times New Roman"/>
              </w:rPr>
            </w:pPr>
          </w:p>
          <w:p w14:paraId="29AE7E66" w14:textId="77777777" w:rsidR="00F8590C" w:rsidRPr="00F8590C" w:rsidRDefault="00F8590C" w:rsidP="00F8590C">
            <w:pPr>
              <w:autoSpaceDE w:val="0"/>
              <w:autoSpaceDN w:val="0"/>
              <w:adjustRightInd w:val="0"/>
              <w:jc w:val="both"/>
              <w:rPr>
                <w:rFonts w:ascii="Times New Roman" w:hAnsi="Times New Roman"/>
              </w:rPr>
            </w:pPr>
            <w:r w:rsidRPr="00F8590C">
              <w:rPr>
                <w:rFonts w:ascii="Times New Roman" w:hAnsi="Times New Roman"/>
              </w:rPr>
              <w:t xml:space="preserve">В суде начальник управления пояснила, что каждый из методистов имеет большой педагогический стаж, и их участие в проведении ГИА, а также размер выплат были согласованы с региональным </w:t>
            </w:r>
            <w:proofErr w:type="spellStart"/>
            <w:r w:rsidRPr="00F8590C">
              <w:rPr>
                <w:rFonts w:ascii="Times New Roman" w:hAnsi="Times New Roman"/>
              </w:rPr>
              <w:t>минобром</w:t>
            </w:r>
            <w:proofErr w:type="spellEnd"/>
            <w:r w:rsidRPr="00F8590C">
              <w:rPr>
                <w:rFonts w:ascii="Times New Roman" w:hAnsi="Times New Roman"/>
              </w:rPr>
              <w:t>.</w:t>
            </w:r>
          </w:p>
          <w:p w14:paraId="2633D1BE" w14:textId="77777777" w:rsidR="00F8590C" w:rsidRPr="00F8590C" w:rsidRDefault="00F8590C" w:rsidP="00F8590C">
            <w:pPr>
              <w:autoSpaceDE w:val="0"/>
              <w:autoSpaceDN w:val="0"/>
              <w:adjustRightInd w:val="0"/>
              <w:jc w:val="both"/>
              <w:rPr>
                <w:rFonts w:ascii="Times New Roman" w:hAnsi="Times New Roman"/>
              </w:rPr>
            </w:pPr>
          </w:p>
          <w:p w14:paraId="5541C5C7" w14:textId="2D0232D4" w:rsidR="00D733D1" w:rsidRPr="00ED6CA6" w:rsidRDefault="00F8590C" w:rsidP="00F8590C">
            <w:pPr>
              <w:autoSpaceDE w:val="0"/>
              <w:autoSpaceDN w:val="0"/>
              <w:adjustRightInd w:val="0"/>
              <w:jc w:val="both"/>
              <w:rPr>
                <w:rFonts w:ascii="Times New Roman" w:hAnsi="Times New Roman"/>
              </w:rPr>
            </w:pPr>
            <w:r w:rsidRPr="00F8590C">
              <w:rPr>
                <w:rFonts w:ascii="Times New Roman" w:hAnsi="Times New Roman"/>
              </w:rPr>
              <w:t>Суд не принял доводы управления. Информационно-методический центр не является образовательной организацией, а его сотрудники - педагогическими работниками. Средства на выплаты указанным специалистам - методистам израсходованы не по целевому назначению.</w:t>
            </w:r>
          </w:p>
        </w:tc>
        <w:tc>
          <w:tcPr>
            <w:tcW w:w="4393" w:type="dxa"/>
            <w:tcBorders>
              <w:top w:val="single" w:sz="4" w:space="0" w:color="auto"/>
              <w:left w:val="single" w:sz="4" w:space="0" w:color="auto"/>
              <w:bottom w:val="single" w:sz="4" w:space="0" w:color="auto"/>
              <w:right w:val="single" w:sz="4" w:space="0" w:color="auto"/>
            </w:tcBorders>
          </w:tcPr>
          <w:p w14:paraId="574D599B" w14:textId="77777777" w:rsidR="00D733D1" w:rsidRPr="0087413B" w:rsidRDefault="00D733D1" w:rsidP="00276446">
            <w:pPr>
              <w:autoSpaceDE w:val="0"/>
              <w:autoSpaceDN w:val="0"/>
              <w:adjustRightInd w:val="0"/>
              <w:jc w:val="both"/>
              <w:rPr>
                <w:rFonts w:ascii="Times New Roman" w:hAnsi="Times New Roman"/>
              </w:rPr>
            </w:pPr>
          </w:p>
        </w:tc>
      </w:tr>
      <w:tr w:rsidR="00D733D1" w:rsidRPr="000F6CEB" w14:paraId="0180DB44" w14:textId="77777777" w:rsidTr="009960C7">
        <w:trPr>
          <w:trHeight w:val="77"/>
        </w:trPr>
        <w:tc>
          <w:tcPr>
            <w:tcW w:w="509" w:type="dxa"/>
            <w:tcBorders>
              <w:top w:val="single" w:sz="4" w:space="0" w:color="auto"/>
              <w:left w:val="single" w:sz="4" w:space="0" w:color="auto"/>
              <w:bottom w:val="single" w:sz="4" w:space="0" w:color="auto"/>
              <w:right w:val="single" w:sz="4" w:space="0" w:color="auto"/>
            </w:tcBorders>
          </w:tcPr>
          <w:p w14:paraId="5E7ED505" w14:textId="77777777" w:rsidR="00D733D1" w:rsidRPr="00BA76C7" w:rsidRDefault="00D733D1" w:rsidP="00BA76C7">
            <w:pPr>
              <w:pStyle w:val="af"/>
              <w:numPr>
                <w:ilvl w:val="0"/>
                <w:numId w:val="2"/>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42BF0A51" w14:textId="27A3A129" w:rsidR="00D733D1" w:rsidRPr="00ED6CA6" w:rsidRDefault="006F69AC" w:rsidP="00ED6CA6">
            <w:pPr>
              <w:autoSpaceDE w:val="0"/>
              <w:autoSpaceDN w:val="0"/>
              <w:adjustRightInd w:val="0"/>
              <w:jc w:val="both"/>
              <w:rPr>
                <w:rFonts w:ascii="Times New Roman" w:hAnsi="Times New Roman"/>
              </w:rPr>
            </w:pPr>
            <w:r w:rsidRPr="006F69AC">
              <w:rPr>
                <w:rFonts w:ascii="Times New Roman" w:hAnsi="Times New Roman"/>
              </w:rPr>
              <w:t>Постановление Арбитражного суда Московского округа от 3 декабря 2025 г. N Ф05-17951/25 по делу N А40-223460/2024</w:t>
            </w:r>
          </w:p>
        </w:tc>
        <w:tc>
          <w:tcPr>
            <w:tcW w:w="7242" w:type="dxa"/>
            <w:tcBorders>
              <w:top w:val="single" w:sz="4" w:space="0" w:color="auto"/>
              <w:left w:val="single" w:sz="4" w:space="0" w:color="auto"/>
              <w:bottom w:val="single" w:sz="4" w:space="0" w:color="auto"/>
              <w:right w:val="single" w:sz="4" w:space="0" w:color="auto"/>
            </w:tcBorders>
          </w:tcPr>
          <w:p w14:paraId="3E906980"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Списание неустойки: заказчик обязан применить антикризисные меры</w:t>
            </w:r>
          </w:p>
          <w:p w14:paraId="452C36B4" w14:textId="77777777" w:rsidR="006F69AC" w:rsidRPr="006F69AC" w:rsidRDefault="006F69AC" w:rsidP="006F69AC">
            <w:pPr>
              <w:autoSpaceDE w:val="0"/>
              <w:autoSpaceDN w:val="0"/>
              <w:adjustRightInd w:val="0"/>
              <w:jc w:val="both"/>
              <w:rPr>
                <w:rFonts w:ascii="Times New Roman" w:hAnsi="Times New Roman"/>
              </w:rPr>
            </w:pPr>
          </w:p>
          <w:p w14:paraId="4C3B841C"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Поставщик поставил оборудование заказчику по государственному контракту. Заказчик удержал неустойку за нарушение срока поставки, превышающую 5% цены контракта, но не более 20%. Поставщик посчитал удержание неосновательным обогащением.</w:t>
            </w:r>
          </w:p>
          <w:p w14:paraId="22481584" w14:textId="77777777" w:rsidR="006F69AC" w:rsidRPr="006F69AC" w:rsidRDefault="006F69AC" w:rsidP="006F69AC">
            <w:pPr>
              <w:autoSpaceDE w:val="0"/>
              <w:autoSpaceDN w:val="0"/>
              <w:adjustRightInd w:val="0"/>
              <w:jc w:val="both"/>
              <w:rPr>
                <w:rFonts w:ascii="Times New Roman" w:hAnsi="Times New Roman"/>
              </w:rPr>
            </w:pPr>
          </w:p>
          <w:p w14:paraId="426E3FA5" w14:textId="4C900A32"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lastRenderedPageBreak/>
              <w:t>Требование:</w:t>
            </w:r>
            <w:r>
              <w:rPr>
                <w:rFonts w:ascii="Times New Roman" w:hAnsi="Times New Roman"/>
              </w:rPr>
              <w:t xml:space="preserve"> </w:t>
            </w:r>
            <w:r w:rsidRPr="006F69AC">
              <w:rPr>
                <w:rFonts w:ascii="Times New Roman" w:hAnsi="Times New Roman"/>
              </w:rPr>
              <w:t>Взыскать неосновательное обогащение и проценты за пользование денежными средствами.</w:t>
            </w:r>
          </w:p>
          <w:p w14:paraId="1A8C7CDA" w14:textId="77777777" w:rsidR="006F69AC" w:rsidRPr="006F69AC" w:rsidRDefault="006F69AC" w:rsidP="006F69AC">
            <w:pPr>
              <w:autoSpaceDE w:val="0"/>
              <w:autoSpaceDN w:val="0"/>
              <w:adjustRightInd w:val="0"/>
              <w:jc w:val="both"/>
              <w:rPr>
                <w:rFonts w:ascii="Times New Roman" w:hAnsi="Times New Roman"/>
              </w:rPr>
            </w:pPr>
          </w:p>
          <w:p w14:paraId="1A9E7DDB" w14:textId="77777777" w:rsidR="006F69AC" w:rsidRPr="006F69AC" w:rsidRDefault="006F69AC" w:rsidP="006F69AC">
            <w:pPr>
              <w:autoSpaceDE w:val="0"/>
              <w:autoSpaceDN w:val="0"/>
              <w:adjustRightInd w:val="0"/>
              <w:jc w:val="both"/>
              <w:rPr>
                <w:rFonts w:ascii="Times New Roman" w:hAnsi="Times New Roman"/>
              </w:rPr>
            </w:pPr>
            <w:r w:rsidRPr="006F69AC">
              <w:rPr>
                <w:rFonts w:ascii="Times New Roman" w:hAnsi="Times New Roman"/>
              </w:rPr>
              <w:t>Мотивировка суда: Суд кассационной инстанции установил, что заказчик неправомерно удержал неустойку в полном объеме. Согласно Правилам N 783, при сумме начисленных неустоек от 5% до 20% цены контракта заказчик обязан списать 50% неустойки при условии уплаты оставшейся части. В данном случае сумма удержанной неустойки составила 5,06% от цены контракта, что обязывало заказчика применить данную антикризисную меру. Отсутствие спора о начисленной неустойке не является препятствием для списания. Неправомерное удержание заказчиком неустойки привело к возникновению неосновательного обогащения.</w:t>
            </w:r>
          </w:p>
          <w:p w14:paraId="4D4EF90C" w14:textId="77777777" w:rsidR="006F69AC" w:rsidRPr="006F69AC" w:rsidRDefault="006F69AC" w:rsidP="006F69AC">
            <w:pPr>
              <w:autoSpaceDE w:val="0"/>
              <w:autoSpaceDN w:val="0"/>
              <w:adjustRightInd w:val="0"/>
              <w:jc w:val="both"/>
              <w:rPr>
                <w:rFonts w:ascii="Times New Roman" w:hAnsi="Times New Roman"/>
              </w:rPr>
            </w:pPr>
          </w:p>
          <w:p w14:paraId="35FB95AD" w14:textId="69B52DEE" w:rsidR="00D733D1" w:rsidRPr="00ED6CA6" w:rsidRDefault="006F69AC" w:rsidP="006F69AC">
            <w:pPr>
              <w:autoSpaceDE w:val="0"/>
              <w:autoSpaceDN w:val="0"/>
              <w:adjustRightInd w:val="0"/>
              <w:jc w:val="both"/>
              <w:rPr>
                <w:rFonts w:ascii="Times New Roman" w:hAnsi="Times New Roman"/>
              </w:rPr>
            </w:pPr>
            <w:r w:rsidRPr="006F69AC">
              <w:rPr>
                <w:rFonts w:ascii="Times New Roman" w:hAnsi="Times New Roman"/>
              </w:rPr>
              <w:t>Вывод суда: Решение и постановление отменены. Иск удовлетворен частично в пользу поставщика.</w:t>
            </w:r>
          </w:p>
        </w:tc>
        <w:tc>
          <w:tcPr>
            <w:tcW w:w="4393" w:type="dxa"/>
            <w:tcBorders>
              <w:top w:val="single" w:sz="4" w:space="0" w:color="auto"/>
              <w:left w:val="single" w:sz="4" w:space="0" w:color="auto"/>
              <w:bottom w:val="single" w:sz="4" w:space="0" w:color="auto"/>
              <w:right w:val="single" w:sz="4" w:space="0" w:color="auto"/>
            </w:tcBorders>
          </w:tcPr>
          <w:p w14:paraId="0FA9D5EF" w14:textId="77777777" w:rsidR="00D733D1" w:rsidRPr="0087413B" w:rsidRDefault="00D733D1" w:rsidP="00276446">
            <w:pPr>
              <w:autoSpaceDE w:val="0"/>
              <w:autoSpaceDN w:val="0"/>
              <w:adjustRightInd w:val="0"/>
              <w:jc w:val="both"/>
              <w:rPr>
                <w:rFonts w:ascii="Times New Roman" w:hAnsi="Times New Roman"/>
              </w:rPr>
            </w:pPr>
          </w:p>
        </w:tc>
      </w:tr>
      <w:tr w:rsidR="00EF07CE" w:rsidRPr="008A12B1" w14:paraId="14B59CEC" w14:textId="77777777" w:rsidTr="00B27939">
        <w:trPr>
          <w:trHeight w:val="303"/>
        </w:trPr>
        <w:tc>
          <w:tcPr>
            <w:tcW w:w="15270" w:type="dxa"/>
            <w:gridSpan w:val="4"/>
            <w:tcBorders>
              <w:top w:val="single" w:sz="4" w:space="0" w:color="auto"/>
              <w:left w:val="single" w:sz="4" w:space="0" w:color="auto"/>
              <w:bottom w:val="single" w:sz="4" w:space="0" w:color="auto"/>
              <w:right w:val="single" w:sz="4" w:space="0" w:color="auto"/>
            </w:tcBorders>
          </w:tcPr>
          <w:p w14:paraId="33BDD588" w14:textId="26FCABAE" w:rsidR="003C0DB8" w:rsidRPr="008A12B1" w:rsidRDefault="00176FD9" w:rsidP="00786F2D">
            <w:pPr>
              <w:autoSpaceDE w:val="0"/>
              <w:autoSpaceDN w:val="0"/>
              <w:adjustRightInd w:val="0"/>
              <w:jc w:val="center"/>
              <w:rPr>
                <w:rFonts w:ascii="Times New Roman" w:hAnsi="Times New Roman"/>
                <w:b/>
                <w:bCs/>
              </w:rPr>
            </w:pPr>
            <w:r w:rsidRPr="00176FD9">
              <w:rPr>
                <w:rFonts w:ascii="Times New Roman" w:hAnsi="Times New Roman"/>
                <w:b/>
                <w:bCs/>
              </w:rPr>
              <w:t>ОБЛАСТНОЕ ЗАКОНОДАТЕЛЬСТВО</w:t>
            </w:r>
          </w:p>
        </w:tc>
      </w:tr>
      <w:tr w:rsidR="0066263A" w:rsidRPr="000F6CEB" w14:paraId="73C66920" w14:textId="77777777" w:rsidTr="0081297D">
        <w:trPr>
          <w:trHeight w:val="132"/>
        </w:trPr>
        <w:tc>
          <w:tcPr>
            <w:tcW w:w="509" w:type="dxa"/>
            <w:tcBorders>
              <w:top w:val="single" w:sz="4" w:space="0" w:color="auto"/>
              <w:left w:val="single" w:sz="4" w:space="0" w:color="auto"/>
              <w:bottom w:val="single" w:sz="4" w:space="0" w:color="auto"/>
              <w:right w:val="single" w:sz="4" w:space="0" w:color="auto"/>
            </w:tcBorders>
          </w:tcPr>
          <w:p w14:paraId="0FD5FDA6" w14:textId="77777777" w:rsidR="0066263A" w:rsidRPr="00BA76C7" w:rsidRDefault="0066263A" w:rsidP="0096624D">
            <w:pPr>
              <w:pStyle w:val="af"/>
              <w:numPr>
                <w:ilvl w:val="0"/>
                <w:numId w:val="1"/>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2EC174EC"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Закон Иркутской области от 25 мая 2026 г. N 40-ОЗ "Об административной ответственности за несоблюдение запрета выезда на лед транспортных средств вне оборудованной в соответствии с требованиями законодательства ледовой переправы" (документ не вступил в силу) </w:t>
            </w:r>
          </w:p>
          <w:p w14:paraId="1F708DA4" w14:textId="1F01E2A8" w:rsidR="0066263A" w:rsidRPr="0034618D" w:rsidRDefault="0066263A" w:rsidP="0034618D">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26449FEC"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В Иркутской области установлена административная ответственность за несоблюдение запрета выезда на лед транспортных средств вне оборудованной ледовой переправы </w:t>
            </w:r>
          </w:p>
          <w:p w14:paraId="749FB56D"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С 1 сентября 2026 г. устанавливается административная ответственность за несоблюдение запрета выезда на лед транспортных средств вне оборудованной в соответствии с требованиями законодательства ледовой переправы. </w:t>
            </w:r>
          </w:p>
          <w:p w14:paraId="2E000694"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Несоблюдение запрета выезда на лед влечет предупреждение или наложение административного штрафа: </w:t>
            </w:r>
          </w:p>
          <w:p w14:paraId="52093441"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 на граждан в размере от 1000 до 2000 руб.; </w:t>
            </w:r>
          </w:p>
          <w:p w14:paraId="46268F4F"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 на должностных лиц - от 10000 до 20000 руб.; </w:t>
            </w:r>
          </w:p>
          <w:p w14:paraId="5054A08A"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 xml:space="preserve">- на юридических лиц - от 30000 до 40000 руб. </w:t>
            </w:r>
          </w:p>
          <w:p w14:paraId="3BF6993B" w14:textId="599FBBFA" w:rsidR="0066263A" w:rsidRPr="0034618D" w:rsidRDefault="00D96974" w:rsidP="00D96974">
            <w:pPr>
              <w:autoSpaceDE w:val="0"/>
              <w:autoSpaceDN w:val="0"/>
              <w:adjustRightInd w:val="0"/>
              <w:jc w:val="both"/>
              <w:rPr>
                <w:rFonts w:ascii="Times New Roman" w:hAnsi="Times New Roman"/>
              </w:rPr>
            </w:pPr>
            <w:r w:rsidRPr="00D96974">
              <w:rPr>
                <w:rFonts w:ascii="Times New Roman" w:hAnsi="Times New Roman"/>
              </w:rPr>
              <w:t>Закон вступает в силу с 1 сентября 2026 г., но не ранее чем по истечении десяти календарных дней после дня официального опубликования.</w:t>
            </w:r>
          </w:p>
        </w:tc>
        <w:tc>
          <w:tcPr>
            <w:tcW w:w="4393" w:type="dxa"/>
            <w:tcBorders>
              <w:top w:val="single" w:sz="4" w:space="0" w:color="auto"/>
              <w:left w:val="single" w:sz="4" w:space="0" w:color="auto"/>
              <w:bottom w:val="single" w:sz="4" w:space="0" w:color="auto"/>
              <w:right w:val="single" w:sz="4" w:space="0" w:color="auto"/>
            </w:tcBorders>
          </w:tcPr>
          <w:p w14:paraId="2D50C42A"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Вступает в силу с 1 сентября 2026 г.</w:t>
            </w:r>
          </w:p>
          <w:p w14:paraId="0E823DE7" w14:textId="77777777" w:rsidR="00D96974" w:rsidRPr="00D96974" w:rsidRDefault="00D96974" w:rsidP="00D96974">
            <w:pPr>
              <w:autoSpaceDE w:val="0"/>
              <w:autoSpaceDN w:val="0"/>
              <w:adjustRightInd w:val="0"/>
              <w:jc w:val="both"/>
              <w:rPr>
                <w:rFonts w:ascii="Times New Roman" w:hAnsi="Times New Roman"/>
              </w:rPr>
            </w:pPr>
          </w:p>
          <w:p w14:paraId="62B9C77B"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Опубликование:</w:t>
            </w:r>
          </w:p>
          <w:p w14:paraId="0C26B82B" w14:textId="77777777" w:rsidR="00D96974" w:rsidRPr="00D96974" w:rsidRDefault="00D96974" w:rsidP="00D96974">
            <w:pPr>
              <w:autoSpaceDE w:val="0"/>
              <w:autoSpaceDN w:val="0"/>
              <w:adjustRightInd w:val="0"/>
              <w:jc w:val="both"/>
              <w:rPr>
                <w:rFonts w:ascii="Times New Roman" w:hAnsi="Times New Roman"/>
              </w:rPr>
            </w:pPr>
          </w:p>
          <w:p w14:paraId="4473EE1C"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сетевое издание "Официальный интернет-портал правовой информации Иркутской области" (ogirk.ru) 25 мая, 6 июня 2026 г.</w:t>
            </w:r>
          </w:p>
          <w:p w14:paraId="2E82939F" w14:textId="77777777" w:rsidR="00D96974" w:rsidRPr="00D96974" w:rsidRDefault="00D96974" w:rsidP="00D96974">
            <w:pPr>
              <w:autoSpaceDE w:val="0"/>
              <w:autoSpaceDN w:val="0"/>
              <w:adjustRightInd w:val="0"/>
              <w:jc w:val="both"/>
              <w:rPr>
                <w:rFonts w:ascii="Times New Roman" w:hAnsi="Times New Roman"/>
              </w:rPr>
            </w:pPr>
          </w:p>
          <w:p w14:paraId="6266005E" w14:textId="77777777" w:rsidR="00D96974" w:rsidRPr="00D96974" w:rsidRDefault="00D96974" w:rsidP="00D96974">
            <w:pPr>
              <w:autoSpaceDE w:val="0"/>
              <w:autoSpaceDN w:val="0"/>
              <w:adjustRightInd w:val="0"/>
              <w:jc w:val="both"/>
              <w:rPr>
                <w:rFonts w:ascii="Times New Roman" w:hAnsi="Times New Roman"/>
              </w:rPr>
            </w:pPr>
            <w:r w:rsidRPr="00D96974">
              <w:rPr>
                <w:rFonts w:ascii="Times New Roman" w:hAnsi="Times New Roman"/>
              </w:rPr>
              <w:t>официальный интернет-портал правовой информации (www.pravo.gov.ru) 25 мая 2026 г. N 3800202605250003</w:t>
            </w:r>
          </w:p>
          <w:p w14:paraId="7E290C88" w14:textId="77777777" w:rsidR="00D96974" w:rsidRPr="00D96974" w:rsidRDefault="00D96974" w:rsidP="00D96974">
            <w:pPr>
              <w:autoSpaceDE w:val="0"/>
              <w:autoSpaceDN w:val="0"/>
              <w:adjustRightInd w:val="0"/>
              <w:jc w:val="both"/>
              <w:rPr>
                <w:rFonts w:ascii="Times New Roman" w:hAnsi="Times New Roman"/>
              </w:rPr>
            </w:pPr>
          </w:p>
          <w:p w14:paraId="7E613F4D" w14:textId="07D2BD50" w:rsidR="0066263A" w:rsidRPr="0066263A" w:rsidRDefault="00D96974" w:rsidP="00D96974">
            <w:pPr>
              <w:autoSpaceDE w:val="0"/>
              <w:autoSpaceDN w:val="0"/>
              <w:adjustRightInd w:val="0"/>
              <w:jc w:val="both"/>
              <w:rPr>
                <w:rFonts w:ascii="Times New Roman" w:hAnsi="Times New Roman"/>
              </w:rPr>
            </w:pPr>
            <w:r w:rsidRPr="00D96974">
              <w:rPr>
                <w:rFonts w:ascii="Times New Roman" w:hAnsi="Times New Roman"/>
              </w:rPr>
              <w:t>газета "Областная", 6 июня 2026 г. N 61</w:t>
            </w:r>
          </w:p>
        </w:tc>
      </w:tr>
      <w:tr w:rsidR="0066263A" w:rsidRPr="000F6CEB" w14:paraId="1302B354" w14:textId="77777777" w:rsidTr="0081297D">
        <w:trPr>
          <w:trHeight w:val="132"/>
        </w:trPr>
        <w:tc>
          <w:tcPr>
            <w:tcW w:w="509" w:type="dxa"/>
            <w:tcBorders>
              <w:top w:val="single" w:sz="4" w:space="0" w:color="auto"/>
              <w:left w:val="single" w:sz="4" w:space="0" w:color="auto"/>
              <w:bottom w:val="single" w:sz="4" w:space="0" w:color="auto"/>
              <w:right w:val="single" w:sz="4" w:space="0" w:color="auto"/>
            </w:tcBorders>
          </w:tcPr>
          <w:p w14:paraId="004385DF" w14:textId="77777777" w:rsidR="0066263A" w:rsidRPr="00BA76C7" w:rsidRDefault="0066263A" w:rsidP="0096624D">
            <w:pPr>
              <w:pStyle w:val="af"/>
              <w:numPr>
                <w:ilvl w:val="0"/>
                <w:numId w:val="1"/>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7F513527"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Закон Иркутской области от 29 мая 2026 г. N 41-ОЗ "О внесении изменений в отдельные Законы Иркутской области" (документ не вступил в силу) </w:t>
            </w:r>
          </w:p>
          <w:p w14:paraId="397367C5" w14:textId="77777777" w:rsidR="0066263A" w:rsidRPr="0066263A" w:rsidRDefault="0066263A" w:rsidP="0034618D">
            <w:pPr>
              <w:autoSpaceDE w:val="0"/>
              <w:autoSpaceDN w:val="0"/>
              <w:adjustRightInd w:val="0"/>
              <w:jc w:val="both"/>
              <w:rPr>
                <w:rFonts w:ascii="Times New Roman" w:hAnsi="Times New Roman"/>
              </w:rPr>
            </w:pPr>
          </w:p>
        </w:tc>
        <w:tc>
          <w:tcPr>
            <w:tcW w:w="7242" w:type="dxa"/>
            <w:tcBorders>
              <w:top w:val="single" w:sz="4" w:space="0" w:color="auto"/>
              <w:left w:val="single" w:sz="4" w:space="0" w:color="auto"/>
              <w:bottom w:val="single" w:sz="4" w:space="0" w:color="auto"/>
              <w:right w:val="single" w:sz="4" w:space="0" w:color="auto"/>
            </w:tcBorders>
          </w:tcPr>
          <w:p w14:paraId="457536B9"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Скорректированы отдельные законы Иркутской области, утверждающие меры социальной поддержки участникам СВО </w:t>
            </w:r>
          </w:p>
          <w:p w14:paraId="5A7DAB4A"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Уточняется, что дополнительная мера социальной поддержки в размере 300 000 руб. предоставляется однократно в случае получения увечья (ранения, травмы, контузии) или заболевания в ходе проведения СВО, не повлекшего за собой установление инвалидности. </w:t>
            </w:r>
          </w:p>
          <w:p w14:paraId="22211784"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lastRenderedPageBreak/>
              <w:t xml:space="preserve">Закон Иркутской области от 7 июля 2022 г. N 53-ОЗ дополняется правовой нормой, согласно которой дополнительные меры социальной поддержки пострадавшим и членам семьи погибшего предоставляются пострадавшим и членам семьи погибшего при условии неполучения ими идентичных мер социальной поддержки в соответствии с законодательством другого субъекта Российской Федерации по их месту жительства (пребывания), а также по месту заключения контракта о прохождении военной службы в Вооруженных Силах Российской Федерации (для военнослужащих, проходящих военную службу по контракту). </w:t>
            </w:r>
          </w:p>
          <w:p w14:paraId="6A8FF06D"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Согласно изменениям в статью 2 Закона Иркутской области от 5 июля 2023 г. N 82-ОЗ, единовременная выплата в размере 2 100 000 руб. предоставляется участникам СВО, участникам СВО из числа лиц, отбывающих наказание в местах лишения свободы, а также обвиняемых, находящихся под стражей в следственных изоляторах, единовременная выплата предоставляется в размере 1 000 000 руб. </w:t>
            </w:r>
          </w:p>
          <w:p w14:paraId="1B60CD68" w14:textId="2F077EC2" w:rsidR="0066263A" w:rsidRPr="0066263A" w:rsidRDefault="00FD1ABE" w:rsidP="00FD1ABE">
            <w:pPr>
              <w:autoSpaceDE w:val="0"/>
              <w:autoSpaceDN w:val="0"/>
              <w:adjustRightInd w:val="0"/>
              <w:jc w:val="both"/>
              <w:rPr>
                <w:rFonts w:ascii="Times New Roman" w:hAnsi="Times New Roman"/>
              </w:rPr>
            </w:pPr>
            <w:r w:rsidRPr="00FD1ABE">
              <w:rPr>
                <w:rFonts w:ascii="Times New Roman" w:hAnsi="Times New Roman"/>
              </w:rPr>
              <w:t>Закон вступает в силу по истечении десяти календарных дней после дня официального опубликования.</w:t>
            </w:r>
          </w:p>
        </w:tc>
        <w:tc>
          <w:tcPr>
            <w:tcW w:w="4393" w:type="dxa"/>
            <w:tcBorders>
              <w:top w:val="single" w:sz="4" w:space="0" w:color="auto"/>
              <w:left w:val="single" w:sz="4" w:space="0" w:color="auto"/>
              <w:bottom w:val="single" w:sz="4" w:space="0" w:color="auto"/>
              <w:right w:val="single" w:sz="4" w:space="0" w:color="auto"/>
            </w:tcBorders>
          </w:tcPr>
          <w:p w14:paraId="5667D09A"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lastRenderedPageBreak/>
              <w:t>Вступает в силу с 9 июня 2026 г.</w:t>
            </w:r>
          </w:p>
          <w:p w14:paraId="67BA8F51" w14:textId="77777777" w:rsidR="00FD1ABE" w:rsidRPr="00FD1ABE" w:rsidRDefault="00FD1ABE" w:rsidP="00FD1ABE">
            <w:pPr>
              <w:autoSpaceDE w:val="0"/>
              <w:autoSpaceDN w:val="0"/>
              <w:adjustRightInd w:val="0"/>
              <w:jc w:val="both"/>
              <w:rPr>
                <w:rFonts w:ascii="Times New Roman" w:hAnsi="Times New Roman"/>
              </w:rPr>
            </w:pPr>
          </w:p>
          <w:p w14:paraId="7B18FB6D"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Действие Закона Иркутской области от 5 июля 2023 г. N 82-ОЗ "О денежной выплате участникам специальной военной операции" (в редакции настоящего Закона) распространяется на граждан, заключивших </w:t>
            </w:r>
            <w:r w:rsidRPr="00FD1ABE">
              <w:rPr>
                <w:rFonts w:ascii="Times New Roman" w:hAnsi="Times New Roman"/>
              </w:rPr>
              <w:lastRenderedPageBreak/>
              <w:t>с 1 июня 2026 г. контракт о прохождении военной службы в Вооруженных Силах Российской Федерации для обеспечения выполнения задач в ходе специальной военной операции, проводимой с 24 февраля 2022 г.</w:t>
            </w:r>
          </w:p>
          <w:p w14:paraId="08727F1C" w14:textId="77777777" w:rsidR="00FD1ABE" w:rsidRPr="00FD1ABE" w:rsidRDefault="00FD1ABE" w:rsidP="00FD1ABE">
            <w:pPr>
              <w:autoSpaceDE w:val="0"/>
              <w:autoSpaceDN w:val="0"/>
              <w:adjustRightInd w:val="0"/>
              <w:jc w:val="both"/>
              <w:rPr>
                <w:rFonts w:ascii="Times New Roman" w:hAnsi="Times New Roman"/>
              </w:rPr>
            </w:pPr>
          </w:p>
          <w:p w14:paraId="2B83080D"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 xml:space="preserve"> </w:t>
            </w:r>
          </w:p>
          <w:p w14:paraId="5CD89B02" w14:textId="77777777" w:rsidR="00FD1ABE" w:rsidRPr="00FD1ABE" w:rsidRDefault="00FD1ABE" w:rsidP="00FD1ABE">
            <w:pPr>
              <w:autoSpaceDE w:val="0"/>
              <w:autoSpaceDN w:val="0"/>
              <w:adjustRightInd w:val="0"/>
              <w:jc w:val="both"/>
              <w:rPr>
                <w:rFonts w:ascii="Times New Roman" w:hAnsi="Times New Roman"/>
              </w:rPr>
            </w:pPr>
          </w:p>
          <w:p w14:paraId="7CBF9615"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Опубликование:</w:t>
            </w:r>
          </w:p>
          <w:p w14:paraId="5CED9538" w14:textId="77777777" w:rsidR="00FD1ABE" w:rsidRPr="00FD1ABE" w:rsidRDefault="00FD1ABE" w:rsidP="00FD1ABE">
            <w:pPr>
              <w:autoSpaceDE w:val="0"/>
              <w:autoSpaceDN w:val="0"/>
              <w:adjustRightInd w:val="0"/>
              <w:jc w:val="both"/>
              <w:rPr>
                <w:rFonts w:ascii="Times New Roman" w:hAnsi="Times New Roman"/>
              </w:rPr>
            </w:pPr>
          </w:p>
          <w:p w14:paraId="21826D45" w14:textId="77777777" w:rsidR="00FD1ABE" w:rsidRPr="00FD1ABE" w:rsidRDefault="00FD1ABE" w:rsidP="00FD1ABE">
            <w:pPr>
              <w:autoSpaceDE w:val="0"/>
              <w:autoSpaceDN w:val="0"/>
              <w:adjustRightInd w:val="0"/>
              <w:jc w:val="both"/>
              <w:rPr>
                <w:rFonts w:ascii="Times New Roman" w:hAnsi="Times New Roman"/>
              </w:rPr>
            </w:pPr>
            <w:r w:rsidRPr="00FD1ABE">
              <w:rPr>
                <w:rFonts w:ascii="Times New Roman" w:hAnsi="Times New Roman"/>
              </w:rPr>
              <w:t>сетевое издание "Официальный интернет-портал правовой информации Иркутской области" (ogirk.ru) 29 мая 2026 г.</w:t>
            </w:r>
          </w:p>
          <w:p w14:paraId="23A6C76F" w14:textId="77777777" w:rsidR="00FD1ABE" w:rsidRPr="00FD1ABE" w:rsidRDefault="00FD1ABE" w:rsidP="00FD1ABE">
            <w:pPr>
              <w:autoSpaceDE w:val="0"/>
              <w:autoSpaceDN w:val="0"/>
              <w:adjustRightInd w:val="0"/>
              <w:jc w:val="both"/>
              <w:rPr>
                <w:rFonts w:ascii="Times New Roman" w:hAnsi="Times New Roman"/>
              </w:rPr>
            </w:pPr>
          </w:p>
          <w:p w14:paraId="6BB4D2AA" w14:textId="503DBF38" w:rsidR="0066263A" w:rsidRPr="0066263A" w:rsidRDefault="00FD1ABE" w:rsidP="00FD1ABE">
            <w:pPr>
              <w:autoSpaceDE w:val="0"/>
              <w:autoSpaceDN w:val="0"/>
              <w:adjustRightInd w:val="0"/>
              <w:jc w:val="both"/>
              <w:rPr>
                <w:rFonts w:ascii="Times New Roman" w:hAnsi="Times New Roman"/>
              </w:rPr>
            </w:pPr>
            <w:r w:rsidRPr="00FD1ABE">
              <w:rPr>
                <w:rFonts w:ascii="Times New Roman" w:hAnsi="Times New Roman"/>
              </w:rPr>
              <w:t>официальный интернет-портал правовой информации (www.pravo.gov.ru) 29 мая 2026 г. N 3800202605290003</w:t>
            </w:r>
          </w:p>
        </w:tc>
      </w:tr>
      <w:tr w:rsidR="00D411EC" w:rsidRPr="000F6CEB" w14:paraId="52C03C87" w14:textId="77777777" w:rsidTr="0081297D">
        <w:trPr>
          <w:trHeight w:val="132"/>
        </w:trPr>
        <w:tc>
          <w:tcPr>
            <w:tcW w:w="509" w:type="dxa"/>
            <w:tcBorders>
              <w:top w:val="single" w:sz="4" w:space="0" w:color="auto"/>
              <w:left w:val="single" w:sz="4" w:space="0" w:color="auto"/>
              <w:bottom w:val="single" w:sz="4" w:space="0" w:color="auto"/>
              <w:right w:val="single" w:sz="4" w:space="0" w:color="auto"/>
            </w:tcBorders>
          </w:tcPr>
          <w:p w14:paraId="7B8F0618" w14:textId="77777777" w:rsidR="00D411EC" w:rsidRPr="00BA76C7" w:rsidRDefault="00D411EC" w:rsidP="0096624D">
            <w:pPr>
              <w:pStyle w:val="af"/>
              <w:numPr>
                <w:ilvl w:val="0"/>
                <w:numId w:val="1"/>
              </w:numPr>
              <w:ind w:left="0" w:firstLine="0"/>
              <w:jc w:val="both"/>
              <w:rPr>
                <w:rFonts w:ascii="Times New Roman" w:eastAsia="Times New Roman" w:hAnsi="Times New Roman"/>
                <w:lang w:eastAsia="ru-RU"/>
              </w:rPr>
            </w:pPr>
          </w:p>
        </w:tc>
        <w:tc>
          <w:tcPr>
            <w:tcW w:w="3126" w:type="dxa"/>
            <w:tcBorders>
              <w:top w:val="single" w:sz="4" w:space="0" w:color="auto"/>
              <w:left w:val="single" w:sz="4" w:space="0" w:color="auto"/>
              <w:bottom w:val="single" w:sz="4" w:space="0" w:color="auto"/>
              <w:right w:val="single" w:sz="4" w:space="0" w:color="auto"/>
            </w:tcBorders>
          </w:tcPr>
          <w:p w14:paraId="38E9CE6A" w14:textId="4CE40431" w:rsidR="00D411EC" w:rsidRPr="0066263A" w:rsidRDefault="00BF0830" w:rsidP="006F69AC">
            <w:pPr>
              <w:autoSpaceDE w:val="0"/>
              <w:autoSpaceDN w:val="0"/>
              <w:adjustRightInd w:val="0"/>
              <w:jc w:val="both"/>
              <w:rPr>
                <w:rFonts w:ascii="Times New Roman" w:hAnsi="Times New Roman"/>
              </w:rPr>
            </w:pPr>
            <w:r w:rsidRPr="00BF0830">
              <w:rPr>
                <w:rFonts w:ascii="Times New Roman" w:hAnsi="Times New Roman"/>
              </w:rPr>
              <w:t xml:space="preserve">Определение Конституционного Суда Российской Федерации от 16 апреля 2026 г. № 945-О “Об отказе в принятии к рассмотрению жалобы администрации городского округа муниципального образования города Братска Иркутской области на нарушение конституционных прав пунктом 4 части 1 статьи 16, пунктом 4.2 части 1 статьи 17 Федерального закона "Об общих принципах организации местного самоуправления в Российской Федерации" и пунктом 1 части 1 статьи 6 Федерального закона "О теплоснабжении" </w:t>
            </w:r>
          </w:p>
        </w:tc>
        <w:tc>
          <w:tcPr>
            <w:tcW w:w="7242" w:type="dxa"/>
            <w:tcBorders>
              <w:top w:val="single" w:sz="4" w:space="0" w:color="auto"/>
              <w:left w:val="single" w:sz="4" w:space="0" w:color="auto"/>
              <w:bottom w:val="single" w:sz="4" w:space="0" w:color="auto"/>
              <w:right w:val="single" w:sz="4" w:space="0" w:color="auto"/>
            </w:tcBorders>
          </w:tcPr>
          <w:p w14:paraId="3660FAA5"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Обязанность органов МСУ обеспечивать население дровами не противоречит Конституции </w:t>
            </w:r>
          </w:p>
          <w:p w14:paraId="5ABB8DF3"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Администрация города оспаривала нормы о полномочиях муниципалитетов по организации снабжения населения твердым топливом (дровами). По мнению заявителя, эти нормы не определяют конкретных действий органов МСУ. </w:t>
            </w:r>
          </w:p>
          <w:p w14:paraId="68418EA6" w14:textId="77777777" w:rsidR="00BF0830" w:rsidRPr="00BF0830" w:rsidRDefault="00BF0830" w:rsidP="00BF0830">
            <w:pPr>
              <w:autoSpaceDE w:val="0"/>
              <w:autoSpaceDN w:val="0"/>
              <w:adjustRightInd w:val="0"/>
              <w:jc w:val="both"/>
              <w:rPr>
                <w:rFonts w:ascii="Times New Roman" w:hAnsi="Times New Roman"/>
              </w:rPr>
            </w:pPr>
            <w:r w:rsidRPr="00BF0830">
              <w:rPr>
                <w:rFonts w:ascii="Times New Roman" w:hAnsi="Times New Roman"/>
              </w:rPr>
              <w:t xml:space="preserve">Конституционный Суд РФ не принял жалобу. </w:t>
            </w:r>
          </w:p>
          <w:p w14:paraId="7CA0908C" w14:textId="360A5B4F" w:rsidR="00D411EC" w:rsidRPr="0066263A" w:rsidRDefault="00BF0830" w:rsidP="00BF0830">
            <w:pPr>
              <w:autoSpaceDE w:val="0"/>
              <w:autoSpaceDN w:val="0"/>
              <w:adjustRightInd w:val="0"/>
              <w:jc w:val="both"/>
              <w:rPr>
                <w:rFonts w:ascii="Times New Roman" w:hAnsi="Times New Roman"/>
              </w:rPr>
            </w:pPr>
            <w:r w:rsidRPr="00BF0830">
              <w:rPr>
                <w:rFonts w:ascii="Times New Roman" w:hAnsi="Times New Roman"/>
              </w:rPr>
              <w:t>Оспариваемые нормы не нарушают конституционные права, так как не возлагают неопределенных обязанностей. В соответствии с Законом о теплоснабжении муниципалитеты обязаны обеспечивать условия для снабжения населения дровами. Они принимают акты об установлении порядка определения потребности, составляют перечни поставщиков, контролируют исполнение ими обязательств. Регионы обязаны помогать муниципалитетам, если те не могут решить задачи за свой счет.</w:t>
            </w:r>
          </w:p>
        </w:tc>
        <w:tc>
          <w:tcPr>
            <w:tcW w:w="4393" w:type="dxa"/>
            <w:tcBorders>
              <w:top w:val="single" w:sz="4" w:space="0" w:color="auto"/>
              <w:left w:val="single" w:sz="4" w:space="0" w:color="auto"/>
              <w:bottom w:val="single" w:sz="4" w:space="0" w:color="auto"/>
              <w:right w:val="single" w:sz="4" w:space="0" w:color="auto"/>
            </w:tcBorders>
          </w:tcPr>
          <w:p w14:paraId="36D6351C" w14:textId="76CF4493" w:rsidR="00D411EC" w:rsidRPr="00D411EC" w:rsidRDefault="00BF0830" w:rsidP="00D411EC">
            <w:pPr>
              <w:autoSpaceDE w:val="0"/>
              <w:autoSpaceDN w:val="0"/>
              <w:adjustRightInd w:val="0"/>
              <w:jc w:val="both"/>
              <w:rPr>
                <w:rFonts w:ascii="Times New Roman" w:hAnsi="Times New Roman"/>
              </w:rPr>
            </w:pPr>
            <w:r w:rsidRPr="00BF0830">
              <w:rPr>
                <w:rFonts w:ascii="Times New Roman" w:hAnsi="Times New Roman"/>
              </w:rPr>
              <w:t>сайт Конституционного Суда Российской Федерации (ksrf.ru)</w:t>
            </w:r>
          </w:p>
        </w:tc>
      </w:tr>
    </w:tbl>
    <w:p w14:paraId="3144F6CE" w14:textId="77777777" w:rsidR="00C02404" w:rsidRPr="00785CF1" w:rsidRDefault="00C02404" w:rsidP="00785CF1">
      <w:pPr>
        <w:spacing w:after="0" w:line="240" w:lineRule="auto"/>
        <w:jc w:val="both"/>
      </w:pPr>
    </w:p>
    <w:sectPr w:rsidR="00C02404" w:rsidRPr="00785CF1" w:rsidSect="008A402E">
      <w:headerReference w:type="default" r:id="rId8"/>
      <w:pgSz w:w="16838" w:h="11906" w:orient="landscape"/>
      <w:pgMar w:top="851" w:right="536"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FD787" w14:textId="77777777" w:rsidR="00D80036" w:rsidRDefault="00D80036" w:rsidP="004E240D">
      <w:pPr>
        <w:spacing w:after="0" w:line="240" w:lineRule="auto"/>
      </w:pPr>
      <w:r>
        <w:separator/>
      </w:r>
    </w:p>
  </w:endnote>
  <w:endnote w:type="continuationSeparator" w:id="0">
    <w:p w14:paraId="41D94462" w14:textId="77777777" w:rsidR="00D80036" w:rsidRDefault="00D80036" w:rsidP="004E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C49F2" w14:textId="77777777" w:rsidR="00D80036" w:rsidRDefault="00D80036" w:rsidP="004E240D">
      <w:pPr>
        <w:spacing w:after="0" w:line="240" w:lineRule="auto"/>
      </w:pPr>
      <w:r>
        <w:separator/>
      </w:r>
    </w:p>
  </w:footnote>
  <w:footnote w:type="continuationSeparator" w:id="0">
    <w:p w14:paraId="6F57BF0E" w14:textId="77777777" w:rsidR="00D80036" w:rsidRDefault="00D80036" w:rsidP="004E240D">
      <w:pPr>
        <w:spacing w:after="0" w:line="240" w:lineRule="auto"/>
      </w:pPr>
      <w:r>
        <w:continuationSeparator/>
      </w:r>
    </w:p>
  </w:footnote>
  <w:footnote w:id="1">
    <w:p w14:paraId="05B7733A" w14:textId="77777777" w:rsidR="00B27939" w:rsidRDefault="00B27939" w:rsidP="004E240D">
      <w:pPr>
        <w:pStyle w:val="a4"/>
      </w:pPr>
      <w:r>
        <w:rPr>
          <w:rStyle w:val="a6"/>
          <w:rFonts w:eastAsia="Arial Unicode MS"/>
        </w:rPr>
        <w:t>*</w:t>
      </w:r>
      <w:r>
        <w:t xml:space="preserve"> Правовые акты приводятся на дату их опубликования в официальных средствах массовой информации, регистрации в Минюсте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751515"/>
      <w:docPartObj>
        <w:docPartGallery w:val="Page Numbers (Top of Page)"/>
        <w:docPartUnique/>
      </w:docPartObj>
    </w:sdtPr>
    <w:sdtEndPr/>
    <w:sdtContent>
      <w:p w14:paraId="3DEA1F7B" w14:textId="33058CC8" w:rsidR="00B27939" w:rsidRDefault="00B27939">
        <w:pPr>
          <w:pStyle w:val="aa"/>
          <w:jc w:val="center"/>
        </w:pPr>
        <w:r>
          <w:fldChar w:fldCharType="begin"/>
        </w:r>
        <w:r>
          <w:instrText>PAGE   \* MERGEFORMAT</w:instrText>
        </w:r>
        <w:r>
          <w:fldChar w:fldCharType="separate"/>
        </w:r>
        <w:r>
          <w:t>2</w:t>
        </w:r>
        <w:r>
          <w:fldChar w:fldCharType="end"/>
        </w:r>
      </w:p>
    </w:sdtContent>
  </w:sdt>
  <w:p w14:paraId="4C204FF3" w14:textId="77777777" w:rsidR="00B27939" w:rsidRDefault="00B279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294E54"/>
    <w:multiLevelType w:val="hybridMultilevel"/>
    <w:tmpl w:val="83CCD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682217"/>
    <w:multiLevelType w:val="hybridMultilevel"/>
    <w:tmpl w:val="046AD1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0D"/>
    <w:rsid w:val="00000A37"/>
    <w:rsid w:val="0000110B"/>
    <w:rsid w:val="00004FB6"/>
    <w:rsid w:val="00006B39"/>
    <w:rsid w:val="000079A9"/>
    <w:rsid w:val="000107EC"/>
    <w:rsid w:val="000118FB"/>
    <w:rsid w:val="00011B18"/>
    <w:rsid w:val="00013E16"/>
    <w:rsid w:val="000239FD"/>
    <w:rsid w:val="00025444"/>
    <w:rsid w:val="00026F85"/>
    <w:rsid w:val="000273A3"/>
    <w:rsid w:val="0003002E"/>
    <w:rsid w:val="00030469"/>
    <w:rsid w:val="000307DA"/>
    <w:rsid w:val="0003081E"/>
    <w:rsid w:val="00033D41"/>
    <w:rsid w:val="00033FEC"/>
    <w:rsid w:val="00034CA5"/>
    <w:rsid w:val="000374B4"/>
    <w:rsid w:val="0004114A"/>
    <w:rsid w:val="0004673E"/>
    <w:rsid w:val="00047F9C"/>
    <w:rsid w:val="00054A2C"/>
    <w:rsid w:val="0005523F"/>
    <w:rsid w:val="00055521"/>
    <w:rsid w:val="000570EC"/>
    <w:rsid w:val="00057291"/>
    <w:rsid w:val="00060CFA"/>
    <w:rsid w:val="00062A1E"/>
    <w:rsid w:val="00062B0F"/>
    <w:rsid w:val="000634AC"/>
    <w:rsid w:val="0006366A"/>
    <w:rsid w:val="00067F13"/>
    <w:rsid w:val="000718CE"/>
    <w:rsid w:val="0007210F"/>
    <w:rsid w:val="000724A0"/>
    <w:rsid w:val="000735FD"/>
    <w:rsid w:val="000741F8"/>
    <w:rsid w:val="000811F6"/>
    <w:rsid w:val="00081673"/>
    <w:rsid w:val="00081B10"/>
    <w:rsid w:val="00082698"/>
    <w:rsid w:val="00082AD4"/>
    <w:rsid w:val="0008679E"/>
    <w:rsid w:val="0008759D"/>
    <w:rsid w:val="00090ED7"/>
    <w:rsid w:val="00096BA9"/>
    <w:rsid w:val="000978D4"/>
    <w:rsid w:val="00097FBD"/>
    <w:rsid w:val="000A019F"/>
    <w:rsid w:val="000A04E9"/>
    <w:rsid w:val="000A4C4F"/>
    <w:rsid w:val="000A7B1E"/>
    <w:rsid w:val="000B0DE4"/>
    <w:rsid w:val="000B1E97"/>
    <w:rsid w:val="000B2EA4"/>
    <w:rsid w:val="000B38B3"/>
    <w:rsid w:val="000B3F83"/>
    <w:rsid w:val="000B4826"/>
    <w:rsid w:val="000C28C0"/>
    <w:rsid w:val="000C528A"/>
    <w:rsid w:val="000C7689"/>
    <w:rsid w:val="000D00EF"/>
    <w:rsid w:val="000D015B"/>
    <w:rsid w:val="000D2586"/>
    <w:rsid w:val="000D3000"/>
    <w:rsid w:val="000D37BA"/>
    <w:rsid w:val="000D41E8"/>
    <w:rsid w:val="000E0B91"/>
    <w:rsid w:val="000E1F47"/>
    <w:rsid w:val="000E4277"/>
    <w:rsid w:val="000E4FD2"/>
    <w:rsid w:val="000E5312"/>
    <w:rsid w:val="000E6F86"/>
    <w:rsid w:val="000E7611"/>
    <w:rsid w:val="000F6CEB"/>
    <w:rsid w:val="00100274"/>
    <w:rsid w:val="00101D12"/>
    <w:rsid w:val="00101FD3"/>
    <w:rsid w:val="00105782"/>
    <w:rsid w:val="0010629F"/>
    <w:rsid w:val="00110282"/>
    <w:rsid w:val="0011228D"/>
    <w:rsid w:val="001137C8"/>
    <w:rsid w:val="00114994"/>
    <w:rsid w:val="00117B4D"/>
    <w:rsid w:val="00126992"/>
    <w:rsid w:val="00130960"/>
    <w:rsid w:val="00130A1A"/>
    <w:rsid w:val="0013289C"/>
    <w:rsid w:val="00135D1F"/>
    <w:rsid w:val="00140273"/>
    <w:rsid w:val="00140795"/>
    <w:rsid w:val="0014541F"/>
    <w:rsid w:val="00145D24"/>
    <w:rsid w:val="00147322"/>
    <w:rsid w:val="00147936"/>
    <w:rsid w:val="00151C83"/>
    <w:rsid w:val="00154D6A"/>
    <w:rsid w:val="00155006"/>
    <w:rsid w:val="001637F8"/>
    <w:rsid w:val="00163FD3"/>
    <w:rsid w:val="00164AEE"/>
    <w:rsid w:val="001676E2"/>
    <w:rsid w:val="001712B8"/>
    <w:rsid w:val="00171CCC"/>
    <w:rsid w:val="00176FD9"/>
    <w:rsid w:val="00180023"/>
    <w:rsid w:val="001825FC"/>
    <w:rsid w:val="0018277B"/>
    <w:rsid w:val="00183519"/>
    <w:rsid w:val="0018364D"/>
    <w:rsid w:val="00185A5C"/>
    <w:rsid w:val="0019163E"/>
    <w:rsid w:val="00192D65"/>
    <w:rsid w:val="00192F24"/>
    <w:rsid w:val="00193924"/>
    <w:rsid w:val="00194C67"/>
    <w:rsid w:val="0019532C"/>
    <w:rsid w:val="001974BD"/>
    <w:rsid w:val="001A0D20"/>
    <w:rsid w:val="001B0B24"/>
    <w:rsid w:val="001B16B4"/>
    <w:rsid w:val="001B189E"/>
    <w:rsid w:val="001B36D4"/>
    <w:rsid w:val="001B3C74"/>
    <w:rsid w:val="001B417B"/>
    <w:rsid w:val="001B5103"/>
    <w:rsid w:val="001B514F"/>
    <w:rsid w:val="001B6373"/>
    <w:rsid w:val="001B7B88"/>
    <w:rsid w:val="001C0E2B"/>
    <w:rsid w:val="001C1424"/>
    <w:rsid w:val="001C3153"/>
    <w:rsid w:val="001C502A"/>
    <w:rsid w:val="001C7B7A"/>
    <w:rsid w:val="001D03D6"/>
    <w:rsid w:val="001D093E"/>
    <w:rsid w:val="001D1208"/>
    <w:rsid w:val="001D5302"/>
    <w:rsid w:val="001D7202"/>
    <w:rsid w:val="001D7F8C"/>
    <w:rsid w:val="001E1397"/>
    <w:rsid w:val="001E314A"/>
    <w:rsid w:val="001E3CA8"/>
    <w:rsid w:val="001F1F6E"/>
    <w:rsid w:val="001F1F9E"/>
    <w:rsid w:val="001F3E22"/>
    <w:rsid w:val="001F50B4"/>
    <w:rsid w:val="001F597F"/>
    <w:rsid w:val="001F5F48"/>
    <w:rsid w:val="002001A5"/>
    <w:rsid w:val="0020197D"/>
    <w:rsid w:val="00201A0D"/>
    <w:rsid w:val="00203051"/>
    <w:rsid w:val="00210363"/>
    <w:rsid w:val="00212E7F"/>
    <w:rsid w:val="00217AB4"/>
    <w:rsid w:val="0022466D"/>
    <w:rsid w:val="00225314"/>
    <w:rsid w:val="00226C0E"/>
    <w:rsid w:val="00230923"/>
    <w:rsid w:val="002372B4"/>
    <w:rsid w:val="00237AEB"/>
    <w:rsid w:val="00241754"/>
    <w:rsid w:val="00242D81"/>
    <w:rsid w:val="00246D2A"/>
    <w:rsid w:val="0025085C"/>
    <w:rsid w:val="00251A3E"/>
    <w:rsid w:val="00254529"/>
    <w:rsid w:val="00257A93"/>
    <w:rsid w:val="00261687"/>
    <w:rsid w:val="002639B9"/>
    <w:rsid w:val="00265738"/>
    <w:rsid w:val="0026615A"/>
    <w:rsid w:val="0026745C"/>
    <w:rsid w:val="00272DDD"/>
    <w:rsid w:val="002757EF"/>
    <w:rsid w:val="00275DDD"/>
    <w:rsid w:val="00276446"/>
    <w:rsid w:val="0027701A"/>
    <w:rsid w:val="00277B30"/>
    <w:rsid w:val="00277C13"/>
    <w:rsid w:val="00282590"/>
    <w:rsid w:val="002828C5"/>
    <w:rsid w:val="00283D13"/>
    <w:rsid w:val="002849E9"/>
    <w:rsid w:val="00290655"/>
    <w:rsid w:val="002916FD"/>
    <w:rsid w:val="00292F58"/>
    <w:rsid w:val="0029385E"/>
    <w:rsid w:val="002938C2"/>
    <w:rsid w:val="0029403A"/>
    <w:rsid w:val="0029429A"/>
    <w:rsid w:val="002A347C"/>
    <w:rsid w:val="002A6319"/>
    <w:rsid w:val="002A7670"/>
    <w:rsid w:val="002B115C"/>
    <w:rsid w:val="002B5662"/>
    <w:rsid w:val="002B6059"/>
    <w:rsid w:val="002C00CE"/>
    <w:rsid w:val="002C0284"/>
    <w:rsid w:val="002C4C20"/>
    <w:rsid w:val="002C70C7"/>
    <w:rsid w:val="002C79F0"/>
    <w:rsid w:val="002D0FF5"/>
    <w:rsid w:val="002D2FD5"/>
    <w:rsid w:val="002D3821"/>
    <w:rsid w:val="002D586C"/>
    <w:rsid w:val="002D799A"/>
    <w:rsid w:val="002D7C0F"/>
    <w:rsid w:val="002E1C66"/>
    <w:rsid w:val="002E298E"/>
    <w:rsid w:val="002E5388"/>
    <w:rsid w:val="002F00F7"/>
    <w:rsid w:val="002F03D0"/>
    <w:rsid w:val="002F05D1"/>
    <w:rsid w:val="002F3E96"/>
    <w:rsid w:val="002F43B8"/>
    <w:rsid w:val="002F4675"/>
    <w:rsid w:val="002F4E41"/>
    <w:rsid w:val="002F5531"/>
    <w:rsid w:val="002F5F90"/>
    <w:rsid w:val="002F5FA1"/>
    <w:rsid w:val="002F6786"/>
    <w:rsid w:val="002F7A34"/>
    <w:rsid w:val="003000E4"/>
    <w:rsid w:val="00305315"/>
    <w:rsid w:val="00305975"/>
    <w:rsid w:val="003109A4"/>
    <w:rsid w:val="00315DAF"/>
    <w:rsid w:val="00320220"/>
    <w:rsid w:val="00321E02"/>
    <w:rsid w:val="00322B93"/>
    <w:rsid w:val="0032323C"/>
    <w:rsid w:val="003235EC"/>
    <w:rsid w:val="00323872"/>
    <w:rsid w:val="00334ED3"/>
    <w:rsid w:val="00340E8D"/>
    <w:rsid w:val="003445E8"/>
    <w:rsid w:val="0034532A"/>
    <w:rsid w:val="00345A99"/>
    <w:rsid w:val="00345F0D"/>
    <w:rsid w:val="00346019"/>
    <w:rsid w:val="0034618D"/>
    <w:rsid w:val="003478C2"/>
    <w:rsid w:val="00347A35"/>
    <w:rsid w:val="003519B2"/>
    <w:rsid w:val="003542CA"/>
    <w:rsid w:val="00356F51"/>
    <w:rsid w:val="00364AB8"/>
    <w:rsid w:val="00365DEF"/>
    <w:rsid w:val="00366834"/>
    <w:rsid w:val="00367E96"/>
    <w:rsid w:val="003704F9"/>
    <w:rsid w:val="00371B18"/>
    <w:rsid w:val="00372F03"/>
    <w:rsid w:val="00374B4D"/>
    <w:rsid w:val="00375C1F"/>
    <w:rsid w:val="00376082"/>
    <w:rsid w:val="0037697E"/>
    <w:rsid w:val="003773B8"/>
    <w:rsid w:val="00377900"/>
    <w:rsid w:val="00381877"/>
    <w:rsid w:val="00381F3A"/>
    <w:rsid w:val="00381FD4"/>
    <w:rsid w:val="00382F5C"/>
    <w:rsid w:val="0038318A"/>
    <w:rsid w:val="003837FF"/>
    <w:rsid w:val="00383835"/>
    <w:rsid w:val="003851DF"/>
    <w:rsid w:val="00385DE6"/>
    <w:rsid w:val="00387ECA"/>
    <w:rsid w:val="00390DA5"/>
    <w:rsid w:val="0039117D"/>
    <w:rsid w:val="0039200D"/>
    <w:rsid w:val="003920D4"/>
    <w:rsid w:val="00393B2F"/>
    <w:rsid w:val="00393E42"/>
    <w:rsid w:val="003A325D"/>
    <w:rsid w:val="003A4B66"/>
    <w:rsid w:val="003A4D50"/>
    <w:rsid w:val="003A5D41"/>
    <w:rsid w:val="003A7736"/>
    <w:rsid w:val="003B000A"/>
    <w:rsid w:val="003B40E7"/>
    <w:rsid w:val="003C0DB8"/>
    <w:rsid w:val="003C2196"/>
    <w:rsid w:val="003C27FD"/>
    <w:rsid w:val="003C4AC1"/>
    <w:rsid w:val="003D03EB"/>
    <w:rsid w:val="003D085C"/>
    <w:rsid w:val="003D1EC0"/>
    <w:rsid w:val="003D26D7"/>
    <w:rsid w:val="003D2A8C"/>
    <w:rsid w:val="003D4D10"/>
    <w:rsid w:val="003D502C"/>
    <w:rsid w:val="003D5762"/>
    <w:rsid w:val="003D5985"/>
    <w:rsid w:val="003D5B49"/>
    <w:rsid w:val="003D6057"/>
    <w:rsid w:val="003D6146"/>
    <w:rsid w:val="003D6575"/>
    <w:rsid w:val="003D7EA0"/>
    <w:rsid w:val="003E5D4E"/>
    <w:rsid w:val="003E6D77"/>
    <w:rsid w:val="003F06AF"/>
    <w:rsid w:val="003F0C54"/>
    <w:rsid w:val="003F1E5F"/>
    <w:rsid w:val="003F37B8"/>
    <w:rsid w:val="003F41B3"/>
    <w:rsid w:val="003F4859"/>
    <w:rsid w:val="003F50ED"/>
    <w:rsid w:val="003F5393"/>
    <w:rsid w:val="003F619B"/>
    <w:rsid w:val="003F70B7"/>
    <w:rsid w:val="00401A37"/>
    <w:rsid w:val="00402C96"/>
    <w:rsid w:val="004039BC"/>
    <w:rsid w:val="00406895"/>
    <w:rsid w:val="004125FE"/>
    <w:rsid w:val="00414F0C"/>
    <w:rsid w:val="00417337"/>
    <w:rsid w:val="00424FCA"/>
    <w:rsid w:val="00426745"/>
    <w:rsid w:val="004273B1"/>
    <w:rsid w:val="00432C25"/>
    <w:rsid w:val="00433CA3"/>
    <w:rsid w:val="004366D0"/>
    <w:rsid w:val="00437F0E"/>
    <w:rsid w:val="004400B4"/>
    <w:rsid w:val="004415A9"/>
    <w:rsid w:val="00442C2F"/>
    <w:rsid w:val="00445642"/>
    <w:rsid w:val="00447E4C"/>
    <w:rsid w:val="00450D34"/>
    <w:rsid w:val="00451676"/>
    <w:rsid w:val="00457DFC"/>
    <w:rsid w:val="00461BEC"/>
    <w:rsid w:val="004677C3"/>
    <w:rsid w:val="00471B3A"/>
    <w:rsid w:val="004809D3"/>
    <w:rsid w:val="00480B79"/>
    <w:rsid w:val="00481071"/>
    <w:rsid w:val="00481293"/>
    <w:rsid w:val="00482802"/>
    <w:rsid w:val="004828B9"/>
    <w:rsid w:val="004861F2"/>
    <w:rsid w:val="00487916"/>
    <w:rsid w:val="00490896"/>
    <w:rsid w:val="00490B9F"/>
    <w:rsid w:val="00493ED2"/>
    <w:rsid w:val="00494412"/>
    <w:rsid w:val="004948C4"/>
    <w:rsid w:val="004A2B23"/>
    <w:rsid w:val="004A319C"/>
    <w:rsid w:val="004A6749"/>
    <w:rsid w:val="004B0F59"/>
    <w:rsid w:val="004B2BA6"/>
    <w:rsid w:val="004B3F0A"/>
    <w:rsid w:val="004B572A"/>
    <w:rsid w:val="004B5A33"/>
    <w:rsid w:val="004C0E6D"/>
    <w:rsid w:val="004C10D2"/>
    <w:rsid w:val="004C2067"/>
    <w:rsid w:val="004C29E9"/>
    <w:rsid w:val="004C3024"/>
    <w:rsid w:val="004C6225"/>
    <w:rsid w:val="004D7ED5"/>
    <w:rsid w:val="004E1B08"/>
    <w:rsid w:val="004E240D"/>
    <w:rsid w:val="004E3F8E"/>
    <w:rsid w:val="004E473A"/>
    <w:rsid w:val="004E5CE7"/>
    <w:rsid w:val="004F31EA"/>
    <w:rsid w:val="004F6F60"/>
    <w:rsid w:val="00500D08"/>
    <w:rsid w:val="005028A1"/>
    <w:rsid w:val="00505C36"/>
    <w:rsid w:val="0050655C"/>
    <w:rsid w:val="00507234"/>
    <w:rsid w:val="00510335"/>
    <w:rsid w:val="00510337"/>
    <w:rsid w:val="0051079A"/>
    <w:rsid w:val="00513805"/>
    <w:rsid w:val="00513DC2"/>
    <w:rsid w:val="00516257"/>
    <w:rsid w:val="00516D75"/>
    <w:rsid w:val="00516F6E"/>
    <w:rsid w:val="005176E0"/>
    <w:rsid w:val="0052057A"/>
    <w:rsid w:val="005237F5"/>
    <w:rsid w:val="00524255"/>
    <w:rsid w:val="005258C2"/>
    <w:rsid w:val="005267B8"/>
    <w:rsid w:val="0052724D"/>
    <w:rsid w:val="005274D9"/>
    <w:rsid w:val="00530C16"/>
    <w:rsid w:val="00532F66"/>
    <w:rsid w:val="0053350D"/>
    <w:rsid w:val="005352A7"/>
    <w:rsid w:val="005373B0"/>
    <w:rsid w:val="00540A17"/>
    <w:rsid w:val="00540F85"/>
    <w:rsid w:val="00542296"/>
    <w:rsid w:val="00542B3B"/>
    <w:rsid w:val="00543A30"/>
    <w:rsid w:val="00545657"/>
    <w:rsid w:val="00545CC0"/>
    <w:rsid w:val="005531F6"/>
    <w:rsid w:val="00553576"/>
    <w:rsid w:val="005569FB"/>
    <w:rsid w:val="00556D4D"/>
    <w:rsid w:val="00556FBA"/>
    <w:rsid w:val="00561A92"/>
    <w:rsid w:val="0056348E"/>
    <w:rsid w:val="005634A2"/>
    <w:rsid w:val="00563877"/>
    <w:rsid w:val="005639CC"/>
    <w:rsid w:val="00566E24"/>
    <w:rsid w:val="00566E8A"/>
    <w:rsid w:val="00567F07"/>
    <w:rsid w:val="005721EA"/>
    <w:rsid w:val="00572563"/>
    <w:rsid w:val="0057371D"/>
    <w:rsid w:val="005748DF"/>
    <w:rsid w:val="005763AA"/>
    <w:rsid w:val="00576768"/>
    <w:rsid w:val="00582854"/>
    <w:rsid w:val="005863D8"/>
    <w:rsid w:val="00591746"/>
    <w:rsid w:val="00591BA0"/>
    <w:rsid w:val="005931CF"/>
    <w:rsid w:val="00593428"/>
    <w:rsid w:val="005951D6"/>
    <w:rsid w:val="00595E7F"/>
    <w:rsid w:val="005972E3"/>
    <w:rsid w:val="005A0FAE"/>
    <w:rsid w:val="005A1802"/>
    <w:rsid w:val="005A4AFD"/>
    <w:rsid w:val="005A6707"/>
    <w:rsid w:val="005A7145"/>
    <w:rsid w:val="005A786B"/>
    <w:rsid w:val="005B3213"/>
    <w:rsid w:val="005C063B"/>
    <w:rsid w:val="005C08A6"/>
    <w:rsid w:val="005C1A49"/>
    <w:rsid w:val="005C24DC"/>
    <w:rsid w:val="005C3478"/>
    <w:rsid w:val="005C36EC"/>
    <w:rsid w:val="005C4437"/>
    <w:rsid w:val="005C44C7"/>
    <w:rsid w:val="005C6F0A"/>
    <w:rsid w:val="005C70B4"/>
    <w:rsid w:val="005C71FB"/>
    <w:rsid w:val="005C7E62"/>
    <w:rsid w:val="005D1A62"/>
    <w:rsid w:val="005D227C"/>
    <w:rsid w:val="005D4D57"/>
    <w:rsid w:val="005D58FA"/>
    <w:rsid w:val="005D702B"/>
    <w:rsid w:val="005E0F8A"/>
    <w:rsid w:val="005E10EC"/>
    <w:rsid w:val="005E23C6"/>
    <w:rsid w:val="005E3E94"/>
    <w:rsid w:val="005E449B"/>
    <w:rsid w:val="005E7A6A"/>
    <w:rsid w:val="005F2A11"/>
    <w:rsid w:val="005F3D78"/>
    <w:rsid w:val="005F4C0A"/>
    <w:rsid w:val="005F65B6"/>
    <w:rsid w:val="0060270E"/>
    <w:rsid w:val="00603BAA"/>
    <w:rsid w:val="00606F7C"/>
    <w:rsid w:val="006075CB"/>
    <w:rsid w:val="00611D81"/>
    <w:rsid w:val="006147CE"/>
    <w:rsid w:val="0061512B"/>
    <w:rsid w:val="0061626E"/>
    <w:rsid w:val="00622462"/>
    <w:rsid w:val="0062417C"/>
    <w:rsid w:val="006241D9"/>
    <w:rsid w:val="00624D7E"/>
    <w:rsid w:val="00625965"/>
    <w:rsid w:val="00626220"/>
    <w:rsid w:val="006273A6"/>
    <w:rsid w:val="00632325"/>
    <w:rsid w:val="0063506B"/>
    <w:rsid w:val="00636A7B"/>
    <w:rsid w:val="00637347"/>
    <w:rsid w:val="00642C79"/>
    <w:rsid w:val="00643625"/>
    <w:rsid w:val="00643CAA"/>
    <w:rsid w:val="00644BEF"/>
    <w:rsid w:val="00646937"/>
    <w:rsid w:val="0065332E"/>
    <w:rsid w:val="006537F4"/>
    <w:rsid w:val="00654D95"/>
    <w:rsid w:val="006563EE"/>
    <w:rsid w:val="00656D9C"/>
    <w:rsid w:val="00660145"/>
    <w:rsid w:val="006618F4"/>
    <w:rsid w:val="00661D90"/>
    <w:rsid w:val="0066263A"/>
    <w:rsid w:val="00662A8F"/>
    <w:rsid w:val="0066372F"/>
    <w:rsid w:val="00664FCA"/>
    <w:rsid w:val="00667580"/>
    <w:rsid w:val="006703EB"/>
    <w:rsid w:val="00670E88"/>
    <w:rsid w:val="006718DB"/>
    <w:rsid w:val="00672E10"/>
    <w:rsid w:val="0067586F"/>
    <w:rsid w:val="006817F1"/>
    <w:rsid w:val="00682915"/>
    <w:rsid w:val="0068508F"/>
    <w:rsid w:val="0069348D"/>
    <w:rsid w:val="006936DC"/>
    <w:rsid w:val="00695417"/>
    <w:rsid w:val="00697F0E"/>
    <w:rsid w:val="006A13E0"/>
    <w:rsid w:val="006A21EE"/>
    <w:rsid w:val="006A567B"/>
    <w:rsid w:val="006B0C3E"/>
    <w:rsid w:val="006B1360"/>
    <w:rsid w:val="006B1934"/>
    <w:rsid w:val="006B1BEA"/>
    <w:rsid w:val="006B2953"/>
    <w:rsid w:val="006B5E5C"/>
    <w:rsid w:val="006B713B"/>
    <w:rsid w:val="006B7942"/>
    <w:rsid w:val="006C19B4"/>
    <w:rsid w:val="006D0934"/>
    <w:rsid w:val="006D09DA"/>
    <w:rsid w:val="006D0DD5"/>
    <w:rsid w:val="006D27F3"/>
    <w:rsid w:val="006D35B6"/>
    <w:rsid w:val="006D69CC"/>
    <w:rsid w:val="006D7ACC"/>
    <w:rsid w:val="006D7C4F"/>
    <w:rsid w:val="006E317C"/>
    <w:rsid w:val="006E474F"/>
    <w:rsid w:val="006E6A57"/>
    <w:rsid w:val="006F0665"/>
    <w:rsid w:val="006F2C1A"/>
    <w:rsid w:val="006F454D"/>
    <w:rsid w:val="006F5616"/>
    <w:rsid w:val="006F5A69"/>
    <w:rsid w:val="006F5EFF"/>
    <w:rsid w:val="006F676F"/>
    <w:rsid w:val="006F69AC"/>
    <w:rsid w:val="006F6CF9"/>
    <w:rsid w:val="0070026E"/>
    <w:rsid w:val="00702A90"/>
    <w:rsid w:val="007046FB"/>
    <w:rsid w:val="00704995"/>
    <w:rsid w:val="007067AF"/>
    <w:rsid w:val="00710A06"/>
    <w:rsid w:val="00710BA8"/>
    <w:rsid w:val="007123C3"/>
    <w:rsid w:val="0071348B"/>
    <w:rsid w:val="00722758"/>
    <w:rsid w:val="00725411"/>
    <w:rsid w:val="00726EAE"/>
    <w:rsid w:val="00732692"/>
    <w:rsid w:val="007330A6"/>
    <w:rsid w:val="00735189"/>
    <w:rsid w:val="007351DF"/>
    <w:rsid w:val="00735E69"/>
    <w:rsid w:val="00741517"/>
    <w:rsid w:val="00743C0C"/>
    <w:rsid w:val="0075517C"/>
    <w:rsid w:val="00755B5E"/>
    <w:rsid w:val="00756D6D"/>
    <w:rsid w:val="00762F61"/>
    <w:rsid w:val="0076599D"/>
    <w:rsid w:val="00766306"/>
    <w:rsid w:val="00772087"/>
    <w:rsid w:val="007741A9"/>
    <w:rsid w:val="0077719E"/>
    <w:rsid w:val="0078182D"/>
    <w:rsid w:val="00781D78"/>
    <w:rsid w:val="00781F28"/>
    <w:rsid w:val="00783E5D"/>
    <w:rsid w:val="00785CF1"/>
    <w:rsid w:val="00786F2D"/>
    <w:rsid w:val="0078796A"/>
    <w:rsid w:val="007879BE"/>
    <w:rsid w:val="00790B73"/>
    <w:rsid w:val="00790DED"/>
    <w:rsid w:val="00794C5D"/>
    <w:rsid w:val="00794EFA"/>
    <w:rsid w:val="00796CAB"/>
    <w:rsid w:val="00797C44"/>
    <w:rsid w:val="007A01C9"/>
    <w:rsid w:val="007A505F"/>
    <w:rsid w:val="007A63E4"/>
    <w:rsid w:val="007B00DF"/>
    <w:rsid w:val="007B1D11"/>
    <w:rsid w:val="007B4B64"/>
    <w:rsid w:val="007B6D7A"/>
    <w:rsid w:val="007B6FBE"/>
    <w:rsid w:val="007C10D7"/>
    <w:rsid w:val="007C2252"/>
    <w:rsid w:val="007C2D8D"/>
    <w:rsid w:val="007C3297"/>
    <w:rsid w:val="007C5731"/>
    <w:rsid w:val="007C64C7"/>
    <w:rsid w:val="007C7631"/>
    <w:rsid w:val="007D0BF1"/>
    <w:rsid w:val="007D318F"/>
    <w:rsid w:val="007D3674"/>
    <w:rsid w:val="007D57AB"/>
    <w:rsid w:val="007E11C4"/>
    <w:rsid w:val="007E34C3"/>
    <w:rsid w:val="007E372B"/>
    <w:rsid w:val="007E3798"/>
    <w:rsid w:val="007E5F96"/>
    <w:rsid w:val="007E618F"/>
    <w:rsid w:val="007E7FFB"/>
    <w:rsid w:val="007F1DC3"/>
    <w:rsid w:val="007F40DB"/>
    <w:rsid w:val="007F5EF8"/>
    <w:rsid w:val="0080164D"/>
    <w:rsid w:val="00801970"/>
    <w:rsid w:val="008045CC"/>
    <w:rsid w:val="008053DE"/>
    <w:rsid w:val="00806422"/>
    <w:rsid w:val="00806BCB"/>
    <w:rsid w:val="0081123F"/>
    <w:rsid w:val="0081297D"/>
    <w:rsid w:val="00815637"/>
    <w:rsid w:val="00816B5C"/>
    <w:rsid w:val="008178A9"/>
    <w:rsid w:val="00821621"/>
    <w:rsid w:val="00823093"/>
    <w:rsid w:val="00824C5C"/>
    <w:rsid w:val="00825DE8"/>
    <w:rsid w:val="00832563"/>
    <w:rsid w:val="008326EE"/>
    <w:rsid w:val="00833861"/>
    <w:rsid w:val="00834F26"/>
    <w:rsid w:val="0083570C"/>
    <w:rsid w:val="00836038"/>
    <w:rsid w:val="00836D23"/>
    <w:rsid w:val="0084283C"/>
    <w:rsid w:val="00843799"/>
    <w:rsid w:val="008443E9"/>
    <w:rsid w:val="008478B5"/>
    <w:rsid w:val="00847E07"/>
    <w:rsid w:val="00850BEC"/>
    <w:rsid w:val="00852556"/>
    <w:rsid w:val="00853C18"/>
    <w:rsid w:val="00854241"/>
    <w:rsid w:val="00861085"/>
    <w:rsid w:val="00863831"/>
    <w:rsid w:val="0086515B"/>
    <w:rsid w:val="008662E7"/>
    <w:rsid w:val="00866E99"/>
    <w:rsid w:val="00867DA9"/>
    <w:rsid w:val="0087326F"/>
    <w:rsid w:val="0087413B"/>
    <w:rsid w:val="00875999"/>
    <w:rsid w:val="00876309"/>
    <w:rsid w:val="0087729E"/>
    <w:rsid w:val="0087755C"/>
    <w:rsid w:val="0088108A"/>
    <w:rsid w:val="00881B87"/>
    <w:rsid w:val="00882EC8"/>
    <w:rsid w:val="00882EEA"/>
    <w:rsid w:val="00883317"/>
    <w:rsid w:val="00883A9E"/>
    <w:rsid w:val="00885110"/>
    <w:rsid w:val="00885E92"/>
    <w:rsid w:val="0088623F"/>
    <w:rsid w:val="008870C8"/>
    <w:rsid w:val="00890F1A"/>
    <w:rsid w:val="00890F1B"/>
    <w:rsid w:val="00891A52"/>
    <w:rsid w:val="00891ABB"/>
    <w:rsid w:val="00892DDB"/>
    <w:rsid w:val="00893333"/>
    <w:rsid w:val="00893A69"/>
    <w:rsid w:val="00894C4C"/>
    <w:rsid w:val="00895D94"/>
    <w:rsid w:val="00895DA8"/>
    <w:rsid w:val="00897A8C"/>
    <w:rsid w:val="008A03DF"/>
    <w:rsid w:val="008A0511"/>
    <w:rsid w:val="008A12B1"/>
    <w:rsid w:val="008A15D6"/>
    <w:rsid w:val="008A1ADB"/>
    <w:rsid w:val="008A3235"/>
    <w:rsid w:val="008A364F"/>
    <w:rsid w:val="008A402E"/>
    <w:rsid w:val="008A490C"/>
    <w:rsid w:val="008A4AC9"/>
    <w:rsid w:val="008A4DBA"/>
    <w:rsid w:val="008B3215"/>
    <w:rsid w:val="008B550F"/>
    <w:rsid w:val="008B5560"/>
    <w:rsid w:val="008B56BA"/>
    <w:rsid w:val="008B71F4"/>
    <w:rsid w:val="008B7EA5"/>
    <w:rsid w:val="008C3C57"/>
    <w:rsid w:val="008C6FFF"/>
    <w:rsid w:val="008D15BC"/>
    <w:rsid w:val="008D22F4"/>
    <w:rsid w:val="008D5D67"/>
    <w:rsid w:val="008D753F"/>
    <w:rsid w:val="008D783A"/>
    <w:rsid w:val="008E16B5"/>
    <w:rsid w:val="008E1F45"/>
    <w:rsid w:val="008E5AE3"/>
    <w:rsid w:val="008F32B5"/>
    <w:rsid w:val="008F3629"/>
    <w:rsid w:val="008F3B29"/>
    <w:rsid w:val="008F3E85"/>
    <w:rsid w:val="008F4BD7"/>
    <w:rsid w:val="008F5BAB"/>
    <w:rsid w:val="009001FE"/>
    <w:rsid w:val="00902426"/>
    <w:rsid w:val="00906389"/>
    <w:rsid w:val="00906C74"/>
    <w:rsid w:val="00907CEF"/>
    <w:rsid w:val="00910C41"/>
    <w:rsid w:val="009110E1"/>
    <w:rsid w:val="009113D3"/>
    <w:rsid w:val="00915E94"/>
    <w:rsid w:val="00917573"/>
    <w:rsid w:val="00920430"/>
    <w:rsid w:val="00920769"/>
    <w:rsid w:val="00927D86"/>
    <w:rsid w:val="00931042"/>
    <w:rsid w:val="00932285"/>
    <w:rsid w:val="00935E4F"/>
    <w:rsid w:val="009366F2"/>
    <w:rsid w:val="009440AA"/>
    <w:rsid w:val="0095391B"/>
    <w:rsid w:val="00954BC7"/>
    <w:rsid w:val="00961A7D"/>
    <w:rsid w:val="009620EC"/>
    <w:rsid w:val="00962F51"/>
    <w:rsid w:val="0096624D"/>
    <w:rsid w:val="00966270"/>
    <w:rsid w:val="009704A4"/>
    <w:rsid w:val="00970E09"/>
    <w:rsid w:val="00971312"/>
    <w:rsid w:val="00972B55"/>
    <w:rsid w:val="009733B7"/>
    <w:rsid w:val="00981AC2"/>
    <w:rsid w:val="00981B76"/>
    <w:rsid w:val="0098257F"/>
    <w:rsid w:val="0098293F"/>
    <w:rsid w:val="00983BCC"/>
    <w:rsid w:val="009848B4"/>
    <w:rsid w:val="00987172"/>
    <w:rsid w:val="0099055C"/>
    <w:rsid w:val="00992AF0"/>
    <w:rsid w:val="0099344B"/>
    <w:rsid w:val="009943D6"/>
    <w:rsid w:val="009946CA"/>
    <w:rsid w:val="00995391"/>
    <w:rsid w:val="009960C7"/>
    <w:rsid w:val="009A042A"/>
    <w:rsid w:val="009A11EA"/>
    <w:rsid w:val="009A2FE2"/>
    <w:rsid w:val="009A31B6"/>
    <w:rsid w:val="009A6452"/>
    <w:rsid w:val="009A65EF"/>
    <w:rsid w:val="009A67A2"/>
    <w:rsid w:val="009B06CE"/>
    <w:rsid w:val="009B4B01"/>
    <w:rsid w:val="009B4CAA"/>
    <w:rsid w:val="009B5D5F"/>
    <w:rsid w:val="009B6B5B"/>
    <w:rsid w:val="009B74FF"/>
    <w:rsid w:val="009C0C2E"/>
    <w:rsid w:val="009C1FC7"/>
    <w:rsid w:val="009C33B1"/>
    <w:rsid w:val="009C3921"/>
    <w:rsid w:val="009C4EEE"/>
    <w:rsid w:val="009C506F"/>
    <w:rsid w:val="009C61DC"/>
    <w:rsid w:val="009C6E04"/>
    <w:rsid w:val="009C73AE"/>
    <w:rsid w:val="009C77F3"/>
    <w:rsid w:val="009D05B8"/>
    <w:rsid w:val="009D35A7"/>
    <w:rsid w:val="009D713C"/>
    <w:rsid w:val="009D7E7E"/>
    <w:rsid w:val="009E03A6"/>
    <w:rsid w:val="009E1789"/>
    <w:rsid w:val="009E2A03"/>
    <w:rsid w:val="009E6978"/>
    <w:rsid w:val="009E7C21"/>
    <w:rsid w:val="009F0ACB"/>
    <w:rsid w:val="009F1C76"/>
    <w:rsid w:val="009F1DC9"/>
    <w:rsid w:val="009F28A1"/>
    <w:rsid w:val="009F2966"/>
    <w:rsid w:val="009F43AB"/>
    <w:rsid w:val="009F4DC2"/>
    <w:rsid w:val="009F5575"/>
    <w:rsid w:val="009F5CED"/>
    <w:rsid w:val="009F6774"/>
    <w:rsid w:val="00A04B44"/>
    <w:rsid w:val="00A14DD6"/>
    <w:rsid w:val="00A14EBD"/>
    <w:rsid w:val="00A16A91"/>
    <w:rsid w:val="00A17111"/>
    <w:rsid w:val="00A17716"/>
    <w:rsid w:val="00A17C8C"/>
    <w:rsid w:val="00A17ECD"/>
    <w:rsid w:val="00A17F62"/>
    <w:rsid w:val="00A218B6"/>
    <w:rsid w:val="00A22D1F"/>
    <w:rsid w:val="00A32974"/>
    <w:rsid w:val="00A351AC"/>
    <w:rsid w:val="00A3524D"/>
    <w:rsid w:val="00A37B72"/>
    <w:rsid w:val="00A406FE"/>
    <w:rsid w:val="00A411A4"/>
    <w:rsid w:val="00A42BA7"/>
    <w:rsid w:val="00A42FDD"/>
    <w:rsid w:val="00A44A1A"/>
    <w:rsid w:val="00A456FE"/>
    <w:rsid w:val="00A459CC"/>
    <w:rsid w:val="00A510AF"/>
    <w:rsid w:val="00A51BE5"/>
    <w:rsid w:val="00A533C0"/>
    <w:rsid w:val="00A5364F"/>
    <w:rsid w:val="00A53D59"/>
    <w:rsid w:val="00A54A43"/>
    <w:rsid w:val="00A61F8A"/>
    <w:rsid w:val="00A62199"/>
    <w:rsid w:val="00A63350"/>
    <w:rsid w:val="00A645F8"/>
    <w:rsid w:val="00A64BDD"/>
    <w:rsid w:val="00A64F48"/>
    <w:rsid w:val="00A65344"/>
    <w:rsid w:val="00A66AB8"/>
    <w:rsid w:val="00A66E90"/>
    <w:rsid w:val="00A671A4"/>
    <w:rsid w:val="00A67E43"/>
    <w:rsid w:val="00A719FB"/>
    <w:rsid w:val="00A73DC4"/>
    <w:rsid w:val="00A744BB"/>
    <w:rsid w:val="00A745FE"/>
    <w:rsid w:val="00A746CC"/>
    <w:rsid w:val="00A74D03"/>
    <w:rsid w:val="00A80D14"/>
    <w:rsid w:val="00A81306"/>
    <w:rsid w:val="00A81B83"/>
    <w:rsid w:val="00A8315B"/>
    <w:rsid w:val="00A86859"/>
    <w:rsid w:val="00A914ED"/>
    <w:rsid w:val="00A91A7C"/>
    <w:rsid w:val="00A9277C"/>
    <w:rsid w:val="00A92FA7"/>
    <w:rsid w:val="00A9542A"/>
    <w:rsid w:val="00AA276A"/>
    <w:rsid w:val="00AA3351"/>
    <w:rsid w:val="00AA51E0"/>
    <w:rsid w:val="00AA719D"/>
    <w:rsid w:val="00AB09F0"/>
    <w:rsid w:val="00AB3BF5"/>
    <w:rsid w:val="00AB45BC"/>
    <w:rsid w:val="00AB6B59"/>
    <w:rsid w:val="00AC017A"/>
    <w:rsid w:val="00AC2647"/>
    <w:rsid w:val="00AC508E"/>
    <w:rsid w:val="00AC56B5"/>
    <w:rsid w:val="00AC75CD"/>
    <w:rsid w:val="00AC7E23"/>
    <w:rsid w:val="00AD0200"/>
    <w:rsid w:val="00AD1329"/>
    <w:rsid w:val="00AD2CDD"/>
    <w:rsid w:val="00AD2CF4"/>
    <w:rsid w:val="00AD2D8D"/>
    <w:rsid w:val="00AD2DC8"/>
    <w:rsid w:val="00AD3520"/>
    <w:rsid w:val="00AD43BB"/>
    <w:rsid w:val="00AD5850"/>
    <w:rsid w:val="00AD5CAA"/>
    <w:rsid w:val="00AE0877"/>
    <w:rsid w:val="00AE47FD"/>
    <w:rsid w:val="00AE4B2B"/>
    <w:rsid w:val="00AE58E7"/>
    <w:rsid w:val="00AE5A43"/>
    <w:rsid w:val="00AE70CA"/>
    <w:rsid w:val="00AF2301"/>
    <w:rsid w:val="00AF2DBE"/>
    <w:rsid w:val="00AF3ADC"/>
    <w:rsid w:val="00AF57CB"/>
    <w:rsid w:val="00AF68E5"/>
    <w:rsid w:val="00AF7FC8"/>
    <w:rsid w:val="00B01831"/>
    <w:rsid w:val="00B01B76"/>
    <w:rsid w:val="00B01F9D"/>
    <w:rsid w:val="00B02C2D"/>
    <w:rsid w:val="00B05849"/>
    <w:rsid w:val="00B0663D"/>
    <w:rsid w:val="00B12745"/>
    <w:rsid w:val="00B14B6C"/>
    <w:rsid w:val="00B15AFA"/>
    <w:rsid w:val="00B1626D"/>
    <w:rsid w:val="00B21D55"/>
    <w:rsid w:val="00B231C4"/>
    <w:rsid w:val="00B23293"/>
    <w:rsid w:val="00B25289"/>
    <w:rsid w:val="00B25886"/>
    <w:rsid w:val="00B27939"/>
    <w:rsid w:val="00B36185"/>
    <w:rsid w:val="00B36A75"/>
    <w:rsid w:val="00B3710B"/>
    <w:rsid w:val="00B4366E"/>
    <w:rsid w:val="00B44342"/>
    <w:rsid w:val="00B4674B"/>
    <w:rsid w:val="00B46EE0"/>
    <w:rsid w:val="00B4711D"/>
    <w:rsid w:val="00B52967"/>
    <w:rsid w:val="00B54349"/>
    <w:rsid w:val="00B55DA2"/>
    <w:rsid w:val="00B55EB3"/>
    <w:rsid w:val="00B56CC3"/>
    <w:rsid w:val="00B56E39"/>
    <w:rsid w:val="00B57483"/>
    <w:rsid w:val="00B615E2"/>
    <w:rsid w:val="00B63450"/>
    <w:rsid w:val="00B66DF1"/>
    <w:rsid w:val="00B724B7"/>
    <w:rsid w:val="00B72749"/>
    <w:rsid w:val="00B72C79"/>
    <w:rsid w:val="00B74687"/>
    <w:rsid w:val="00B7537A"/>
    <w:rsid w:val="00B76A59"/>
    <w:rsid w:val="00B807FC"/>
    <w:rsid w:val="00B81D32"/>
    <w:rsid w:val="00B82502"/>
    <w:rsid w:val="00B83282"/>
    <w:rsid w:val="00B856FA"/>
    <w:rsid w:val="00B858AD"/>
    <w:rsid w:val="00B87616"/>
    <w:rsid w:val="00B91982"/>
    <w:rsid w:val="00B95CEF"/>
    <w:rsid w:val="00B96028"/>
    <w:rsid w:val="00B962FC"/>
    <w:rsid w:val="00B96F98"/>
    <w:rsid w:val="00B97ABA"/>
    <w:rsid w:val="00B97C7B"/>
    <w:rsid w:val="00BA064B"/>
    <w:rsid w:val="00BA06B0"/>
    <w:rsid w:val="00BA10D5"/>
    <w:rsid w:val="00BA35D3"/>
    <w:rsid w:val="00BA4312"/>
    <w:rsid w:val="00BA64AE"/>
    <w:rsid w:val="00BA68E2"/>
    <w:rsid w:val="00BA6BC7"/>
    <w:rsid w:val="00BA76C7"/>
    <w:rsid w:val="00BB26AC"/>
    <w:rsid w:val="00BB59B7"/>
    <w:rsid w:val="00BB6E5D"/>
    <w:rsid w:val="00BB71AB"/>
    <w:rsid w:val="00BC0006"/>
    <w:rsid w:val="00BC6826"/>
    <w:rsid w:val="00BD26B7"/>
    <w:rsid w:val="00BD6162"/>
    <w:rsid w:val="00BD6FD7"/>
    <w:rsid w:val="00BE0AFC"/>
    <w:rsid w:val="00BE2CED"/>
    <w:rsid w:val="00BE3A5D"/>
    <w:rsid w:val="00BF0830"/>
    <w:rsid w:val="00BF1DEE"/>
    <w:rsid w:val="00BF4887"/>
    <w:rsid w:val="00BF4977"/>
    <w:rsid w:val="00BF5AB0"/>
    <w:rsid w:val="00C012C3"/>
    <w:rsid w:val="00C02404"/>
    <w:rsid w:val="00C05AE0"/>
    <w:rsid w:val="00C0644E"/>
    <w:rsid w:val="00C06657"/>
    <w:rsid w:val="00C10266"/>
    <w:rsid w:val="00C116AE"/>
    <w:rsid w:val="00C14C64"/>
    <w:rsid w:val="00C241EF"/>
    <w:rsid w:val="00C24435"/>
    <w:rsid w:val="00C40084"/>
    <w:rsid w:val="00C418E6"/>
    <w:rsid w:val="00C41E2D"/>
    <w:rsid w:val="00C44C48"/>
    <w:rsid w:val="00C45385"/>
    <w:rsid w:val="00C47BFA"/>
    <w:rsid w:val="00C50738"/>
    <w:rsid w:val="00C50E67"/>
    <w:rsid w:val="00C516AB"/>
    <w:rsid w:val="00C520C7"/>
    <w:rsid w:val="00C530D2"/>
    <w:rsid w:val="00C539AE"/>
    <w:rsid w:val="00C6046A"/>
    <w:rsid w:val="00C605A5"/>
    <w:rsid w:val="00C60740"/>
    <w:rsid w:val="00C6313E"/>
    <w:rsid w:val="00C6495E"/>
    <w:rsid w:val="00C665AB"/>
    <w:rsid w:val="00C731AD"/>
    <w:rsid w:val="00C73C39"/>
    <w:rsid w:val="00C76400"/>
    <w:rsid w:val="00C77588"/>
    <w:rsid w:val="00C83C84"/>
    <w:rsid w:val="00C84368"/>
    <w:rsid w:val="00C93944"/>
    <w:rsid w:val="00C93C8C"/>
    <w:rsid w:val="00C9485D"/>
    <w:rsid w:val="00C94F71"/>
    <w:rsid w:val="00C95AE8"/>
    <w:rsid w:val="00CA2577"/>
    <w:rsid w:val="00CA2985"/>
    <w:rsid w:val="00CA4D51"/>
    <w:rsid w:val="00CA4F33"/>
    <w:rsid w:val="00CA58B0"/>
    <w:rsid w:val="00CA73B8"/>
    <w:rsid w:val="00CB55AA"/>
    <w:rsid w:val="00CB5FE7"/>
    <w:rsid w:val="00CB6AF6"/>
    <w:rsid w:val="00CB7E42"/>
    <w:rsid w:val="00CC0A78"/>
    <w:rsid w:val="00CC1C34"/>
    <w:rsid w:val="00CC3349"/>
    <w:rsid w:val="00CC351F"/>
    <w:rsid w:val="00CC5142"/>
    <w:rsid w:val="00CC533B"/>
    <w:rsid w:val="00CD2878"/>
    <w:rsid w:val="00CD2B1E"/>
    <w:rsid w:val="00CD524D"/>
    <w:rsid w:val="00CE06A1"/>
    <w:rsid w:val="00CE4F76"/>
    <w:rsid w:val="00CE6267"/>
    <w:rsid w:val="00CE75C5"/>
    <w:rsid w:val="00CF2A55"/>
    <w:rsid w:val="00CF30C7"/>
    <w:rsid w:val="00CF6840"/>
    <w:rsid w:val="00D00D2C"/>
    <w:rsid w:val="00D01712"/>
    <w:rsid w:val="00D053F6"/>
    <w:rsid w:val="00D05678"/>
    <w:rsid w:val="00D06777"/>
    <w:rsid w:val="00D06BAD"/>
    <w:rsid w:val="00D072E7"/>
    <w:rsid w:val="00D10FFB"/>
    <w:rsid w:val="00D12368"/>
    <w:rsid w:val="00D13A84"/>
    <w:rsid w:val="00D16B80"/>
    <w:rsid w:val="00D22279"/>
    <w:rsid w:val="00D22A4C"/>
    <w:rsid w:val="00D24BF7"/>
    <w:rsid w:val="00D24CC7"/>
    <w:rsid w:val="00D26AF7"/>
    <w:rsid w:val="00D26E38"/>
    <w:rsid w:val="00D30FD0"/>
    <w:rsid w:val="00D353D2"/>
    <w:rsid w:val="00D36280"/>
    <w:rsid w:val="00D36B0C"/>
    <w:rsid w:val="00D411EC"/>
    <w:rsid w:val="00D4268F"/>
    <w:rsid w:val="00D429EC"/>
    <w:rsid w:val="00D442E9"/>
    <w:rsid w:val="00D45E27"/>
    <w:rsid w:val="00D461F3"/>
    <w:rsid w:val="00D54398"/>
    <w:rsid w:val="00D57A14"/>
    <w:rsid w:val="00D62F40"/>
    <w:rsid w:val="00D62F4B"/>
    <w:rsid w:val="00D64735"/>
    <w:rsid w:val="00D70FA5"/>
    <w:rsid w:val="00D71B7C"/>
    <w:rsid w:val="00D733D1"/>
    <w:rsid w:val="00D77735"/>
    <w:rsid w:val="00D80036"/>
    <w:rsid w:val="00D813E1"/>
    <w:rsid w:val="00D84945"/>
    <w:rsid w:val="00D8549D"/>
    <w:rsid w:val="00D87893"/>
    <w:rsid w:val="00D90623"/>
    <w:rsid w:val="00D91C21"/>
    <w:rsid w:val="00D93B1F"/>
    <w:rsid w:val="00D96974"/>
    <w:rsid w:val="00DA1795"/>
    <w:rsid w:val="00DA2A9C"/>
    <w:rsid w:val="00DA471F"/>
    <w:rsid w:val="00DA7085"/>
    <w:rsid w:val="00DB13F4"/>
    <w:rsid w:val="00DB2C27"/>
    <w:rsid w:val="00DB3942"/>
    <w:rsid w:val="00DB76FA"/>
    <w:rsid w:val="00DC00BE"/>
    <w:rsid w:val="00DC53A3"/>
    <w:rsid w:val="00DC6D2B"/>
    <w:rsid w:val="00DC6EF1"/>
    <w:rsid w:val="00DD2A3E"/>
    <w:rsid w:val="00DD30E0"/>
    <w:rsid w:val="00DD795B"/>
    <w:rsid w:val="00DE10F2"/>
    <w:rsid w:val="00DE6962"/>
    <w:rsid w:val="00DE6F9C"/>
    <w:rsid w:val="00DF3F9E"/>
    <w:rsid w:val="00DF441B"/>
    <w:rsid w:val="00DF4EED"/>
    <w:rsid w:val="00DF6BA1"/>
    <w:rsid w:val="00DF6BF2"/>
    <w:rsid w:val="00DF716F"/>
    <w:rsid w:val="00DF7AFB"/>
    <w:rsid w:val="00E0267D"/>
    <w:rsid w:val="00E03A94"/>
    <w:rsid w:val="00E03E33"/>
    <w:rsid w:val="00E049AF"/>
    <w:rsid w:val="00E0533C"/>
    <w:rsid w:val="00E1096E"/>
    <w:rsid w:val="00E1560D"/>
    <w:rsid w:val="00E156EA"/>
    <w:rsid w:val="00E15776"/>
    <w:rsid w:val="00E20388"/>
    <w:rsid w:val="00E20EAB"/>
    <w:rsid w:val="00E212F1"/>
    <w:rsid w:val="00E234A6"/>
    <w:rsid w:val="00E24C95"/>
    <w:rsid w:val="00E262FB"/>
    <w:rsid w:val="00E26DCB"/>
    <w:rsid w:val="00E35B5F"/>
    <w:rsid w:val="00E35DA1"/>
    <w:rsid w:val="00E366F1"/>
    <w:rsid w:val="00E43434"/>
    <w:rsid w:val="00E4469D"/>
    <w:rsid w:val="00E466CA"/>
    <w:rsid w:val="00E46D9C"/>
    <w:rsid w:val="00E53A52"/>
    <w:rsid w:val="00E55A0E"/>
    <w:rsid w:val="00E665D6"/>
    <w:rsid w:val="00E66A16"/>
    <w:rsid w:val="00E710C9"/>
    <w:rsid w:val="00E81A3E"/>
    <w:rsid w:val="00E843DD"/>
    <w:rsid w:val="00E87130"/>
    <w:rsid w:val="00E9054A"/>
    <w:rsid w:val="00E906C4"/>
    <w:rsid w:val="00E90936"/>
    <w:rsid w:val="00E91B82"/>
    <w:rsid w:val="00E91C61"/>
    <w:rsid w:val="00EA0363"/>
    <w:rsid w:val="00EA2298"/>
    <w:rsid w:val="00EA3EC0"/>
    <w:rsid w:val="00EA483D"/>
    <w:rsid w:val="00EA49E4"/>
    <w:rsid w:val="00EA68DD"/>
    <w:rsid w:val="00EA7AB8"/>
    <w:rsid w:val="00EB046F"/>
    <w:rsid w:val="00EB1AF9"/>
    <w:rsid w:val="00EC0C98"/>
    <w:rsid w:val="00EC7D1C"/>
    <w:rsid w:val="00ED278B"/>
    <w:rsid w:val="00ED2C3F"/>
    <w:rsid w:val="00ED3992"/>
    <w:rsid w:val="00ED4C4A"/>
    <w:rsid w:val="00ED6A37"/>
    <w:rsid w:val="00ED6CA6"/>
    <w:rsid w:val="00ED73C6"/>
    <w:rsid w:val="00EE31E2"/>
    <w:rsid w:val="00EE3435"/>
    <w:rsid w:val="00EE3EDB"/>
    <w:rsid w:val="00EE4668"/>
    <w:rsid w:val="00EE4BB4"/>
    <w:rsid w:val="00EE5E6E"/>
    <w:rsid w:val="00EE67D0"/>
    <w:rsid w:val="00EE7A0C"/>
    <w:rsid w:val="00EF0538"/>
    <w:rsid w:val="00EF07CE"/>
    <w:rsid w:val="00EF2A79"/>
    <w:rsid w:val="00EF34E8"/>
    <w:rsid w:val="00EF458C"/>
    <w:rsid w:val="00EF7746"/>
    <w:rsid w:val="00F006ED"/>
    <w:rsid w:val="00F00843"/>
    <w:rsid w:val="00F01006"/>
    <w:rsid w:val="00F024B5"/>
    <w:rsid w:val="00F044C4"/>
    <w:rsid w:val="00F15555"/>
    <w:rsid w:val="00F220FF"/>
    <w:rsid w:val="00F225FB"/>
    <w:rsid w:val="00F2409E"/>
    <w:rsid w:val="00F24B46"/>
    <w:rsid w:val="00F24B7E"/>
    <w:rsid w:val="00F2715E"/>
    <w:rsid w:val="00F32EB3"/>
    <w:rsid w:val="00F33F3E"/>
    <w:rsid w:val="00F35FB2"/>
    <w:rsid w:val="00F37E7F"/>
    <w:rsid w:val="00F40B4E"/>
    <w:rsid w:val="00F41449"/>
    <w:rsid w:val="00F44851"/>
    <w:rsid w:val="00F44D7A"/>
    <w:rsid w:val="00F47C72"/>
    <w:rsid w:val="00F508E1"/>
    <w:rsid w:val="00F5149E"/>
    <w:rsid w:val="00F56614"/>
    <w:rsid w:val="00F60A5C"/>
    <w:rsid w:val="00F60F7E"/>
    <w:rsid w:val="00F65924"/>
    <w:rsid w:val="00F67E2C"/>
    <w:rsid w:val="00F70B2D"/>
    <w:rsid w:val="00F72D66"/>
    <w:rsid w:val="00F73BB0"/>
    <w:rsid w:val="00F74300"/>
    <w:rsid w:val="00F74C9C"/>
    <w:rsid w:val="00F76B94"/>
    <w:rsid w:val="00F803EB"/>
    <w:rsid w:val="00F81C06"/>
    <w:rsid w:val="00F84C7B"/>
    <w:rsid w:val="00F8590C"/>
    <w:rsid w:val="00F85B22"/>
    <w:rsid w:val="00F85D08"/>
    <w:rsid w:val="00F868FE"/>
    <w:rsid w:val="00F9033E"/>
    <w:rsid w:val="00F906D8"/>
    <w:rsid w:val="00F96B4A"/>
    <w:rsid w:val="00FA07B2"/>
    <w:rsid w:val="00FA2536"/>
    <w:rsid w:val="00FB1292"/>
    <w:rsid w:val="00FB354E"/>
    <w:rsid w:val="00FB4CB9"/>
    <w:rsid w:val="00FB4D41"/>
    <w:rsid w:val="00FB67C8"/>
    <w:rsid w:val="00FB7C71"/>
    <w:rsid w:val="00FC2B1A"/>
    <w:rsid w:val="00FC3C2E"/>
    <w:rsid w:val="00FC486A"/>
    <w:rsid w:val="00FC4B6B"/>
    <w:rsid w:val="00FC554B"/>
    <w:rsid w:val="00FC6834"/>
    <w:rsid w:val="00FD0150"/>
    <w:rsid w:val="00FD1ABE"/>
    <w:rsid w:val="00FD36CB"/>
    <w:rsid w:val="00FD6EAC"/>
    <w:rsid w:val="00FD6FEE"/>
    <w:rsid w:val="00FD78BF"/>
    <w:rsid w:val="00FD7D18"/>
    <w:rsid w:val="00FE1EB6"/>
    <w:rsid w:val="00FE2B69"/>
    <w:rsid w:val="00FE3570"/>
    <w:rsid w:val="00FE4396"/>
    <w:rsid w:val="00FE5894"/>
    <w:rsid w:val="00FE6916"/>
    <w:rsid w:val="00FE691A"/>
    <w:rsid w:val="00FE7291"/>
    <w:rsid w:val="00FF28AF"/>
    <w:rsid w:val="00FF42F2"/>
    <w:rsid w:val="00FF7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8C96"/>
  <w15:docId w15:val="{B9970C6C-45EC-4669-83E8-D8EBEC07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240D"/>
    <w:rPr>
      <w:color w:val="0000FF" w:themeColor="hyperlink"/>
      <w:u w:val="single"/>
    </w:rPr>
  </w:style>
  <w:style w:type="paragraph" w:styleId="a4">
    <w:name w:val="footnote text"/>
    <w:basedOn w:val="a"/>
    <w:link w:val="a5"/>
    <w:semiHidden/>
    <w:unhideWhenUsed/>
    <w:rsid w:val="004E240D"/>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4E240D"/>
    <w:rPr>
      <w:rFonts w:ascii="Times New Roman" w:eastAsia="Times New Roman" w:hAnsi="Times New Roman" w:cs="Times New Roman"/>
      <w:sz w:val="20"/>
      <w:szCs w:val="20"/>
      <w:lang w:eastAsia="ru-RU"/>
    </w:rPr>
  </w:style>
  <w:style w:type="character" w:styleId="a6">
    <w:name w:val="footnote reference"/>
    <w:basedOn w:val="a0"/>
    <w:semiHidden/>
    <w:unhideWhenUsed/>
    <w:rsid w:val="004E240D"/>
    <w:rPr>
      <w:vertAlign w:val="superscript"/>
    </w:rPr>
  </w:style>
  <w:style w:type="table" w:styleId="a7">
    <w:name w:val="Table Grid"/>
    <w:basedOn w:val="a1"/>
    <w:uiPriority w:val="59"/>
    <w:rsid w:val="004E24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C14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1424"/>
    <w:rPr>
      <w:rFonts w:ascii="Tahoma" w:hAnsi="Tahoma" w:cs="Tahoma"/>
      <w:sz w:val="16"/>
      <w:szCs w:val="16"/>
    </w:rPr>
  </w:style>
  <w:style w:type="paragraph" w:styleId="aa">
    <w:name w:val="header"/>
    <w:basedOn w:val="a"/>
    <w:link w:val="ab"/>
    <w:uiPriority w:val="99"/>
    <w:unhideWhenUsed/>
    <w:rsid w:val="008A402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402E"/>
  </w:style>
  <w:style w:type="paragraph" w:styleId="ac">
    <w:name w:val="footer"/>
    <w:basedOn w:val="a"/>
    <w:link w:val="ad"/>
    <w:uiPriority w:val="99"/>
    <w:unhideWhenUsed/>
    <w:rsid w:val="008A402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A402E"/>
  </w:style>
  <w:style w:type="character" w:styleId="ae">
    <w:name w:val="Unresolved Mention"/>
    <w:basedOn w:val="a0"/>
    <w:uiPriority w:val="99"/>
    <w:semiHidden/>
    <w:unhideWhenUsed/>
    <w:rsid w:val="000E4FD2"/>
    <w:rPr>
      <w:color w:val="605E5C"/>
      <w:shd w:val="clear" w:color="auto" w:fill="E1DFDD"/>
    </w:rPr>
  </w:style>
  <w:style w:type="paragraph" w:styleId="af">
    <w:name w:val="List Paragraph"/>
    <w:basedOn w:val="a"/>
    <w:uiPriority w:val="34"/>
    <w:qFormat/>
    <w:rsid w:val="00BA76C7"/>
    <w:pPr>
      <w:ind w:left="720"/>
      <w:contextualSpacing/>
    </w:pPr>
  </w:style>
  <w:style w:type="paragraph" w:styleId="af0">
    <w:name w:val="Normal (Web)"/>
    <w:basedOn w:val="a"/>
    <w:uiPriority w:val="99"/>
    <w:semiHidden/>
    <w:unhideWhenUsed/>
    <w:rsid w:val="002E298E"/>
    <w:pPr>
      <w:spacing w:before="100" w:beforeAutospacing="1" w:after="100" w:afterAutospacing="1" w:line="240" w:lineRule="auto"/>
    </w:pPr>
    <w:rPr>
      <w:rFonts w:ascii="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49374">
      <w:bodyDiv w:val="1"/>
      <w:marLeft w:val="0"/>
      <w:marRight w:val="0"/>
      <w:marTop w:val="0"/>
      <w:marBottom w:val="0"/>
      <w:divBdr>
        <w:top w:val="none" w:sz="0" w:space="0" w:color="auto"/>
        <w:left w:val="none" w:sz="0" w:space="0" w:color="auto"/>
        <w:bottom w:val="none" w:sz="0" w:space="0" w:color="auto"/>
        <w:right w:val="none" w:sz="0" w:space="0" w:color="auto"/>
      </w:divBdr>
    </w:div>
    <w:div w:id="214777458">
      <w:bodyDiv w:val="1"/>
      <w:marLeft w:val="0"/>
      <w:marRight w:val="0"/>
      <w:marTop w:val="0"/>
      <w:marBottom w:val="0"/>
      <w:divBdr>
        <w:top w:val="none" w:sz="0" w:space="0" w:color="auto"/>
        <w:left w:val="none" w:sz="0" w:space="0" w:color="auto"/>
        <w:bottom w:val="none" w:sz="0" w:space="0" w:color="auto"/>
        <w:right w:val="none" w:sz="0" w:space="0" w:color="auto"/>
      </w:divBdr>
    </w:div>
    <w:div w:id="248119546">
      <w:bodyDiv w:val="1"/>
      <w:marLeft w:val="0"/>
      <w:marRight w:val="0"/>
      <w:marTop w:val="0"/>
      <w:marBottom w:val="0"/>
      <w:divBdr>
        <w:top w:val="none" w:sz="0" w:space="0" w:color="auto"/>
        <w:left w:val="none" w:sz="0" w:space="0" w:color="auto"/>
        <w:bottom w:val="none" w:sz="0" w:space="0" w:color="auto"/>
        <w:right w:val="none" w:sz="0" w:space="0" w:color="auto"/>
      </w:divBdr>
    </w:div>
    <w:div w:id="259459955">
      <w:bodyDiv w:val="1"/>
      <w:marLeft w:val="0"/>
      <w:marRight w:val="0"/>
      <w:marTop w:val="0"/>
      <w:marBottom w:val="0"/>
      <w:divBdr>
        <w:top w:val="none" w:sz="0" w:space="0" w:color="auto"/>
        <w:left w:val="none" w:sz="0" w:space="0" w:color="auto"/>
        <w:bottom w:val="none" w:sz="0" w:space="0" w:color="auto"/>
        <w:right w:val="none" w:sz="0" w:space="0" w:color="auto"/>
      </w:divBdr>
    </w:div>
    <w:div w:id="302925750">
      <w:bodyDiv w:val="1"/>
      <w:marLeft w:val="0"/>
      <w:marRight w:val="0"/>
      <w:marTop w:val="0"/>
      <w:marBottom w:val="0"/>
      <w:divBdr>
        <w:top w:val="none" w:sz="0" w:space="0" w:color="auto"/>
        <w:left w:val="none" w:sz="0" w:space="0" w:color="auto"/>
        <w:bottom w:val="none" w:sz="0" w:space="0" w:color="auto"/>
        <w:right w:val="none" w:sz="0" w:space="0" w:color="auto"/>
      </w:divBdr>
    </w:div>
    <w:div w:id="501163997">
      <w:bodyDiv w:val="1"/>
      <w:marLeft w:val="0"/>
      <w:marRight w:val="0"/>
      <w:marTop w:val="0"/>
      <w:marBottom w:val="0"/>
      <w:divBdr>
        <w:top w:val="none" w:sz="0" w:space="0" w:color="auto"/>
        <w:left w:val="none" w:sz="0" w:space="0" w:color="auto"/>
        <w:bottom w:val="none" w:sz="0" w:space="0" w:color="auto"/>
        <w:right w:val="none" w:sz="0" w:space="0" w:color="auto"/>
      </w:divBdr>
    </w:div>
    <w:div w:id="514812273">
      <w:bodyDiv w:val="1"/>
      <w:marLeft w:val="0"/>
      <w:marRight w:val="0"/>
      <w:marTop w:val="0"/>
      <w:marBottom w:val="0"/>
      <w:divBdr>
        <w:top w:val="none" w:sz="0" w:space="0" w:color="auto"/>
        <w:left w:val="none" w:sz="0" w:space="0" w:color="auto"/>
        <w:bottom w:val="none" w:sz="0" w:space="0" w:color="auto"/>
        <w:right w:val="none" w:sz="0" w:space="0" w:color="auto"/>
      </w:divBdr>
    </w:div>
    <w:div w:id="540358727">
      <w:bodyDiv w:val="1"/>
      <w:marLeft w:val="0"/>
      <w:marRight w:val="0"/>
      <w:marTop w:val="0"/>
      <w:marBottom w:val="0"/>
      <w:divBdr>
        <w:top w:val="none" w:sz="0" w:space="0" w:color="auto"/>
        <w:left w:val="none" w:sz="0" w:space="0" w:color="auto"/>
        <w:bottom w:val="none" w:sz="0" w:space="0" w:color="auto"/>
        <w:right w:val="none" w:sz="0" w:space="0" w:color="auto"/>
      </w:divBdr>
    </w:div>
    <w:div w:id="582178006">
      <w:bodyDiv w:val="1"/>
      <w:marLeft w:val="0"/>
      <w:marRight w:val="0"/>
      <w:marTop w:val="0"/>
      <w:marBottom w:val="0"/>
      <w:divBdr>
        <w:top w:val="none" w:sz="0" w:space="0" w:color="auto"/>
        <w:left w:val="none" w:sz="0" w:space="0" w:color="auto"/>
        <w:bottom w:val="none" w:sz="0" w:space="0" w:color="auto"/>
        <w:right w:val="none" w:sz="0" w:space="0" w:color="auto"/>
      </w:divBdr>
    </w:div>
    <w:div w:id="612513608">
      <w:bodyDiv w:val="1"/>
      <w:marLeft w:val="0"/>
      <w:marRight w:val="0"/>
      <w:marTop w:val="0"/>
      <w:marBottom w:val="0"/>
      <w:divBdr>
        <w:top w:val="none" w:sz="0" w:space="0" w:color="auto"/>
        <w:left w:val="none" w:sz="0" w:space="0" w:color="auto"/>
        <w:bottom w:val="none" w:sz="0" w:space="0" w:color="auto"/>
        <w:right w:val="none" w:sz="0" w:space="0" w:color="auto"/>
      </w:divBdr>
    </w:div>
    <w:div w:id="665287543">
      <w:bodyDiv w:val="1"/>
      <w:marLeft w:val="0"/>
      <w:marRight w:val="0"/>
      <w:marTop w:val="0"/>
      <w:marBottom w:val="0"/>
      <w:divBdr>
        <w:top w:val="none" w:sz="0" w:space="0" w:color="auto"/>
        <w:left w:val="none" w:sz="0" w:space="0" w:color="auto"/>
        <w:bottom w:val="none" w:sz="0" w:space="0" w:color="auto"/>
        <w:right w:val="none" w:sz="0" w:space="0" w:color="auto"/>
      </w:divBdr>
    </w:div>
    <w:div w:id="689569878">
      <w:bodyDiv w:val="1"/>
      <w:marLeft w:val="0"/>
      <w:marRight w:val="0"/>
      <w:marTop w:val="0"/>
      <w:marBottom w:val="0"/>
      <w:divBdr>
        <w:top w:val="none" w:sz="0" w:space="0" w:color="auto"/>
        <w:left w:val="none" w:sz="0" w:space="0" w:color="auto"/>
        <w:bottom w:val="none" w:sz="0" w:space="0" w:color="auto"/>
        <w:right w:val="none" w:sz="0" w:space="0" w:color="auto"/>
      </w:divBdr>
      <w:divsChild>
        <w:div w:id="264919885">
          <w:marLeft w:val="0"/>
          <w:marRight w:val="0"/>
          <w:marTop w:val="0"/>
          <w:marBottom w:val="0"/>
          <w:divBdr>
            <w:top w:val="none" w:sz="0" w:space="0" w:color="auto"/>
            <w:left w:val="none" w:sz="0" w:space="0" w:color="auto"/>
            <w:bottom w:val="none" w:sz="0" w:space="0" w:color="auto"/>
            <w:right w:val="none" w:sz="0" w:space="0" w:color="auto"/>
          </w:divBdr>
        </w:div>
        <w:div w:id="1235974500">
          <w:marLeft w:val="0"/>
          <w:marRight w:val="0"/>
          <w:marTop w:val="0"/>
          <w:marBottom w:val="0"/>
          <w:divBdr>
            <w:top w:val="none" w:sz="0" w:space="0" w:color="auto"/>
            <w:left w:val="none" w:sz="0" w:space="0" w:color="auto"/>
            <w:bottom w:val="none" w:sz="0" w:space="0" w:color="auto"/>
            <w:right w:val="none" w:sz="0" w:space="0" w:color="auto"/>
          </w:divBdr>
        </w:div>
      </w:divsChild>
    </w:div>
    <w:div w:id="1159341735">
      <w:bodyDiv w:val="1"/>
      <w:marLeft w:val="0"/>
      <w:marRight w:val="0"/>
      <w:marTop w:val="0"/>
      <w:marBottom w:val="0"/>
      <w:divBdr>
        <w:top w:val="none" w:sz="0" w:space="0" w:color="auto"/>
        <w:left w:val="none" w:sz="0" w:space="0" w:color="auto"/>
        <w:bottom w:val="none" w:sz="0" w:space="0" w:color="auto"/>
        <w:right w:val="none" w:sz="0" w:space="0" w:color="auto"/>
      </w:divBdr>
    </w:div>
    <w:div w:id="1426265160">
      <w:bodyDiv w:val="1"/>
      <w:marLeft w:val="0"/>
      <w:marRight w:val="0"/>
      <w:marTop w:val="0"/>
      <w:marBottom w:val="0"/>
      <w:divBdr>
        <w:top w:val="none" w:sz="0" w:space="0" w:color="auto"/>
        <w:left w:val="none" w:sz="0" w:space="0" w:color="auto"/>
        <w:bottom w:val="none" w:sz="0" w:space="0" w:color="auto"/>
        <w:right w:val="none" w:sz="0" w:space="0" w:color="auto"/>
      </w:divBdr>
    </w:div>
    <w:div w:id="1486555083">
      <w:bodyDiv w:val="1"/>
      <w:marLeft w:val="0"/>
      <w:marRight w:val="0"/>
      <w:marTop w:val="0"/>
      <w:marBottom w:val="0"/>
      <w:divBdr>
        <w:top w:val="none" w:sz="0" w:space="0" w:color="auto"/>
        <w:left w:val="none" w:sz="0" w:space="0" w:color="auto"/>
        <w:bottom w:val="none" w:sz="0" w:space="0" w:color="auto"/>
        <w:right w:val="none" w:sz="0" w:space="0" w:color="auto"/>
      </w:divBdr>
    </w:div>
    <w:div w:id="1586265405">
      <w:bodyDiv w:val="1"/>
      <w:marLeft w:val="0"/>
      <w:marRight w:val="0"/>
      <w:marTop w:val="0"/>
      <w:marBottom w:val="0"/>
      <w:divBdr>
        <w:top w:val="none" w:sz="0" w:space="0" w:color="auto"/>
        <w:left w:val="none" w:sz="0" w:space="0" w:color="auto"/>
        <w:bottom w:val="none" w:sz="0" w:space="0" w:color="auto"/>
        <w:right w:val="none" w:sz="0" w:space="0" w:color="auto"/>
      </w:divBdr>
    </w:div>
    <w:div w:id="1732193562">
      <w:bodyDiv w:val="1"/>
      <w:marLeft w:val="0"/>
      <w:marRight w:val="0"/>
      <w:marTop w:val="0"/>
      <w:marBottom w:val="0"/>
      <w:divBdr>
        <w:top w:val="none" w:sz="0" w:space="0" w:color="auto"/>
        <w:left w:val="none" w:sz="0" w:space="0" w:color="auto"/>
        <w:bottom w:val="none" w:sz="0" w:space="0" w:color="auto"/>
        <w:right w:val="none" w:sz="0" w:space="0" w:color="auto"/>
      </w:divBdr>
    </w:div>
    <w:div w:id="1753971043">
      <w:bodyDiv w:val="1"/>
      <w:marLeft w:val="0"/>
      <w:marRight w:val="0"/>
      <w:marTop w:val="0"/>
      <w:marBottom w:val="0"/>
      <w:divBdr>
        <w:top w:val="none" w:sz="0" w:space="0" w:color="auto"/>
        <w:left w:val="none" w:sz="0" w:space="0" w:color="auto"/>
        <w:bottom w:val="none" w:sz="0" w:space="0" w:color="auto"/>
        <w:right w:val="none" w:sz="0" w:space="0" w:color="auto"/>
      </w:divBdr>
    </w:div>
    <w:div w:id="2090616723">
      <w:bodyDiv w:val="1"/>
      <w:marLeft w:val="0"/>
      <w:marRight w:val="0"/>
      <w:marTop w:val="0"/>
      <w:marBottom w:val="0"/>
      <w:divBdr>
        <w:top w:val="none" w:sz="0" w:space="0" w:color="auto"/>
        <w:left w:val="none" w:sz="0" w:space="0" w:color="auto"/>
        <w:bottom w:val="none" w:sz="0" w:space="0" w:color="auto"/>
        <w:right w:val="none" w:sz="0" w:space="0" w:color="auto"/>
      </w:divBdr>
    </w:div>
    <w:div w:id="21335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FDC30-62DA-4D91-ADD5-B45617D3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18</Pages>
  <Words>6629</Words>
  <Characters>37790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Швейнфорт Анастасия Юрьевна</dc:creator>
  <cp:keywords/>
  <dc:description/>
  <cp:lastModifiedBy>Петрова Анна Сергеевна</cp:lastModifiedBy>
  <cp:revision>3</cp:revision>
  <cp:lastPrinted>2025-02-03T04:00:00Z</cp:lastPrinted>
  <dcterms:created xsi:type="dcterms:W3CDTF">2026-06-22T09:59:00Z</dcterms:created>
  <dcterms:modified xsi:type="dcterms:W3CDTF">2026-07-21T07:17:00Z</dcterms:modified>
</cp:coreProperties>
</file>