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A1" w:rsidRDefault="008E60A1" w:rsidP="008E60A1">
      <w:pPr>
        <w:jc w:val="center"/>
      </w:pPr>
      <w:r>
        <w:t>Российская Федерация</w:t>
      </w:r>
    </w:p>
    <w:p w:rsidR="008E60A1" w:rsidRDefault="008E60A1" w:rsidP="008E60A1">
      <w:pPr>
        <w:jc w:val="center"/>
      </w:pPr>
      <w:r>
        <w:t>Иркутская область</w:t>
      </w:r>
    </w:p>
    <w:p w:rsidR="008E60A1" w:rsidRDefault="008E60A1" w:rsidP="008E60A1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8E60A1" w:rsidRDefault="008E60A1" w:rsidP="008E60A1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8E60A1" w:rsidRPr="00E00DB2" w:rsidRDefault="008E60A1" w:rsidP="008E60A1">
      <w:pPr>
        <w:rPr>
          <w:sz w:val="16"/>
          <w:szCs w:val="16"/>
          <w:lang w:val="en-US"/>
        </w:rPr>
      </w:pPr>
    </w:p>
    <w:p w:rsidR="008E60A1" w:rsidRDefault="008E60A1" w:rsidP="008E60A1">
      <w:pPr>
        <w:rPr>
          <w:sz w:val="8"/>
          <w:szCs w:val="8"/>
        </w:rPr>
      </w:pPr>
    </w:p>
    <w:p w:rsidR="008E60A1" w:rsidRPr="00E00DB2" w:rsidRDefault="00E00DB2" w:rsidP="00E00DB2">
      <w:pPr>
        <w:jc w:val="center"/>
        <w:rPr>
          <w:b/>
          <w:sz w:val="28"/>
          <w:szCs w:val="28"/>
        </w:rPr>
      </w:pPr>
      <w:r w:rsidRPr="00E00DB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 мая 2016 года</w:t>
      </w:r>
      <w:r w:rsidRPr="00E00DB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123-па</w:t>
      </w:r>
      <w:bookmarkStart w:id="0" w:name="_GoBack"/>
      <w:bookmarkEnd w:id="0"/>
    </w:p>
    <w:p w:rsidR="008E60A1" w:rsidRPr="00E00DB2" w:rsidRDefault="008E60A1" w:rsidP="00E00DB2">
      <w:pPr>
        <w:jc w:val="center"/>
        <w:rPr>
          <w:b/>
        </w:rPr>
      </w:pPr>
    </w:p>
    <w:p w:rsidR="00E00DB2" w:rsidRPr="00E00DB2" w:rsidRDefault="00E00DB2" w:rsidP="00E00DB2">
      <w:pPr>
        <w:jc w:val="center"/>
        <w:rPr>
          <w:b/>
        </w:rPr>
      </w:pPr>
    </w:p>
    <w:p w:rsidR="008E60A1" w:rsidRPr="00E00DB2" w:rsidRDefault="00E00DB2" w:rsidP="00E00DB2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0D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</w:t>
      </w:r>
      <w:proofErr w:type="gramStart"/>
      <w:r w:rsidRPr="00E00DB2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МУНИЦИПАЛЬНУЮ</w:t>
      </w:r>
      <w:proofErr w:type="gramEnd"/>
    </w:p>
    <w:p w:rsidR="008E60A1" w:rsidRPr="00E00DB2" w:rsidRDefault="00E00DB2" w:rsidP="00E00DB2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0D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ПРОГРАММУ «СОВЕРШЕНСТВОВАНИЕ СФЕРЫ ОБРАЗОВАНИЯ НА ТЕРРИТОРИИ ШЕЛЕХОВСКОГО РАЙОНА» НА </w:t>
      </w:r>
      <w:r w:rsidRPr="00E00DB2">
        <w:rPr>
          <w:rFonts w:ascii="Times New Roman" w:hAnsi="Times New Roman" w:cs="Times New Roman"/>
          <w:b/>
          <w:color w:val="auto"/>
          <w:sz w:val="28"/>
          <w:szCs w:val="28"/>
        </w:rPr>
        <w:br/>
        <w:t>2015-2017 ГОДЫ</w:t>
      </w:r>
    </w:p>
    <w:p w:rsidR="008E60A1" w:rsidRPr="00E00DB2" w:rsidRDefault="008E60A1" w:rsidP="008E60A1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00DB2" w:rsidRPr="00E00DB2" w:rsidRDefault="00E00DB2" w:rsidP="00E00DB2"/>
    <w:p w:rsidR="008E60A1" w:rsidRDefault="008E60A1" w:rsidP="008E60A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связи с корректировкой объемов финансирования</w:t>
      </w:r>
      <w:r>
        <w:rPr>
          <w:color w:val="000000"/>
          <w:sz w:val="28"/>
          <w:szCs w:val="28"/>
        </w:rPr>
        <w:t xml:space="preserve"> на проведение мероприятий по реализации муниципальной программы «Совершенствование сферы образования на территории Шелеховского района» на 2015-2017 годы в 2016 году, руководствуясь </w:t>
      </w:r>
      <w:r>
        <w:rPr>
          <w:sz w:val="28"/>
          <w:szCs w:val="28"/>
        </w:rPr>
        <w:t>ст. 7, п. 11 ч. 1 ст. 15, ст.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Порядка разработки, утверждения и реализации муниципальных и ведомственных целевых программ Шелеховского района»,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30, 31, 34, 35 Устава Шелеховского района, Администрация Шелеховского муниципального района</w:t>
      </w:r>
    </w:p>
    <w:p w:rsidR="008E60A1" w:rsidRDefault="008E60A1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:rsidR="008E60A1" w:rsidRDefault="008E60A1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7"/>
          <w:szCs w:val="27"/>
        </w:rPr>
      </w:pPr>
      <w:r>
        <w:rPr>
          <w:rFonts w:ascii="Times New Roman" w:hAnsi="Times New Roman" w:cs="Times New Roman"/>
          <w:color w:val="auto"/>
          <w:spacing w:val="80"/>
          <w:sz w:val="27"/>
          <w:szCs w:val="27"/>
        </w:rPr>
        <w:t>ПОСТАНОВЛЯЕТ:</w:t>
      </w:r>
    </w:p>
    <w:p w:rsidR="008E60A1" w:rsidRDefault="008E60A1" w:rsidP="008E60A1">
      <w:pPr>
        <w:jc w:val="both"/>
        <w:rPr>
          <w:sz w:val="27"/>
          <w:szCs w:val="27"/>
        </w:rPr>
      </w:pPr>
    </w:p>
    <w:p w:rsidR="008E60A1" w:rsidRDefault="008E60A1" w:rsidP="008E60A1">
      <w:pPr>
        <w:numPr>
          <w:ilvl w:val="0"/>
          <w:numId w:val="2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«Совершенствование сферы образования на территории Шелеховского района» на 2015-2017 годы», утвержденную постановлением Администрации Шелеховского муниципального района от 19.12.2014 № 1388-па «Об утверждении муниципальной программы «Совершенствование сферы образования на территории Шелеховского района» на 2015-2017 годы» (далее – Программа), следующие изменения:</w:t>
      </w:r>
    </w:p>
    <w:p w:rsidR="008E60A1" w:rsidRDefault="008E60A1" w:rsidP="008E60A1">
      <w:pPr>
        <w:numPr>
          <w:ilvl w:val="0"/>
          <w:numId w:val="4"/>
        </w:numPr>
        <w:tabs>
          <w:tab w:val="left" w:pos="900"/>
          <w:tab w:val="left" w:pos="108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строку «Ресурсное обеспечение Программы. Объемы и источники финансирования» Раздела 1 «Паспорт Программы» изложить в следующей редакции:</w:t>
      </w: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60"/>
      </w:tblGrid>
      <w:tr w:rsidR="008E60A1" w:rsidTr="008E6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Ресурсное обеспечение Программы.</w:t>
            </w:r>
          </w:p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auto"/>
              </w:rPr>
              <w:t xml:space="preserve">Объемы и источники финансирования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 Общий объем финансирования мероприятий Программы составляет: 2 591 471,95 тыс. рублей, из них: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областного бюджета – 1 886 487, 00тыс.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местного бюджета –  677 546,13 тыс. рублей,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внебюджетных источников – 27 438,82 тыс. рублей.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в том числе по годам: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областного бюджета: 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589 035,50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2016 год – 686 842,30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2017 год – 610 609,20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lastRenderedPageBreak/>
              <w:t>за счет средств местного бюджета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216 807,30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2016 год – 227 463,18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2017 год – 233 275,65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внебюджетных источников: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9 046,48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2016 год – 7 921,00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2017 год – 10 471,34 тыс. рублей </w:t>
            </w:r>
          </w:p>
        </w:tc>
      </w:tr>
    </w:tbl>
    <w:p w:rsidR="008E60A1" w:rsidRDefault="008E60A1" w:rsidP="008E60A1">
      <w:pPr>
        <w:tabs>
          <w:tab w:val="left" w:pos="825"/>
        </w:tabs>
        <w:autoSpaceDE w:val="0"/>
        <w:autoSpaceDN w:val="0"/>
        <w:adjustRightInd w:val="0"/>
        <w:ind w:firstLine="539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»;</w:t>
      </w:r>
    </w:p>
    <w:p w:rsidR="008E60A1" w:rsidRDefault="008E60A1" w:rsidP="008E60A1">
      <w:pPr>
        <w:tabs>
          <w:tab w:val="left" w:pos="825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 в Разделе 4 «</w:t>
      </w:r>
      <w:r>
        <w:rPr>
          <w:bCs/>
          <w:sz w:val="28"/>
          <w:szCs w:val="28"/>
        </w:rPr>
        <w:t>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показатели результативности реализации Программы»:</w:t>
      </w:r>
    </w:p>
    <w:p w:rsidR="008E60A1" w:rsidRPr="00D02518" w:rsidRDefault="008E60A1" w:rsidP="008E60A1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 w:rsidRPr="00D02518">
        <w:rPr>
          <w:sz w:val="28"/>
          <w:szCs w:val="28"/>
        </w:rPr>
        <w:t>а) цифры «</w:t>
      </w:r>
      <w:r w:rsidR="00D02518" w:rsidRPr="00D02518">
        <w:rPr>
          <w:sz w:val="28"/>
          <w:szCs w:val="28"/>
        </w:rPr>
        <w:t>2 591 962,70</w:t>
      </w:r>
      <w:r w:rsidRPr="00D02518">
        <w:rPr>
          <w:sz w:val="28"/>
          <w:szCs w:val="28"/>
        </w:rPr>
        <w:t>» заменить цифрами «</w:t>
      </w:r>
      <w:r w:rsidR="00D02518">
        <w:rPr>
          <w:sz w:val="28"/>
          <w:szCs w:val="28"/>
        </w:rPr>
        <w:t>2 591 471,95</w:t>
      </w:r>
      <w:r w:rsidRPr="00D02518">
        <w:rPr>
          <w:sz w:val="28"/>
          <w:szCs w:val="28"/>
        </w:rPr>
        <w:t>»;</w:t>
      </w:r>
    </w:p>
    <w:p w:rsidR="008E60A1" w:rsidRDefault="00D02518" w:rsidP="008E60A1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E60A1">
        <w:rPr>
          <w:sz w:val="28"/>
          <w:szCs w:val="28"/>
        </w:rPr>
        <w:t>) цифры «</w:t>
      </w:r>
      <w:r>
        <w:rPr>
          <w:sz w:val="28"/>
          <w:szCs w:val="28"/>
        </w:rPr>
        <w:t>678 036,88</w:t>
      </w:r>
      <w:r w:rsidR="008E60A1">
        <w:rPr>
          <w:sz w:val="28"/>
          <w:szCs w:val="28"/>
        </w:rPr>
        <w:t>»  заменить цифрами «</w:t>
      </w:r>
      <w:r>
        <w:rPr>
          <w:sz w:val="28"/>
          <w:szCs w:val="28"/>
        </w:rPr>
        <w:t>677 546,13</w:t>
      </w:r>
      <w:r w:rsidR="008E60A1">
        <w:rPr>
          <w:sz w:val="28"/>
          <w:szCs w:val="28"/>
        </w:rPr>
        <w:t>»;</w:t>
      </w:r>
    </w:p>
    <w:p w:rsidR="008E60A1" w:rsidRDefault="00D02518" w:rsidP="00D02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в</w:t>
      </w:r>
      <w:r w:rsidR="008E60A1">
        <w:rPr>
          <w:sz w:val="28"/>
          <w:szCs w:val="28"/>
        </w:rPr>
        <w:t>) цифры «</w:t>
      </w:r>
      <w:r>
        <w:rPr>
          <w:sz w:val="28"/>
          <w:szCs w:val="28"/>
        </w:rPr>
        <w:t>227 953,93</w:t>
      </w:r>
      <w:r w:rsidR="008E60A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227 463,18</w:t>
      </w:r>
      <w:r w:rsidR="008E60A1"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851"/>
        </w:tabs>
        <w:jc w:val="both"/>
        <w:rPr>
          <w:sz w:val="28"/>
          <w:szCs w:val="28"/>
        </w:rPr>
      </w:pPr>
    </w:p>
    <w:p w:rsidR="008E60A1" w:rsidRDefault="008E60A1" w:rsidP="008E60A1">
      <w:pPr>
        <w:numPr>
          <w:ilvl w:val="0"/>
          <w:numId w:val="6"/>
        </w:numPr>
        <w:tabs>
          <w:tab w:val="left" w:pos="90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таблицу 1 «Перечень мероприятий Программы» Приложения 1 к Программе изложить в следующей редакции:</w:t>
      </w:r>
    </w:p>
    <w:p w:rsidR="008E60A1" w:rsidRDefault="008E60A1" w:rsidP="008E60A1">
      <w:pPr>
        <w:tabs>
          <w:tab w:val="num" w:pos="720"/>
          <w:tab w:val="left" w:pos="900"/>
        </w:tabs>
        <w:ind w:left="357" w:firstLine="851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851"/>
          <w:tab w:val="left" w:pos="900"/>
        </w:tabs>
        <w:ind w:left="357" w:firstLine="851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  <w:sectPr w:rsidR="008E60A1">
          <w:pgSz w:w="11906" w:h="16838"/>
          <w:pgMar w:top="1276" w:right="707" w:bottom="993" w:left="1418" w:header="709" w:footer="709" w:gutter="0"/>
          <w:cols w:space="720"/>
        </w:sectPr>
      </w:pPr>
    </w:p>
    <w:p w:rsidR="008E60A1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270"/>
        <w:gridCol w:w="1418"/>
        <w:gridCol w:w="1843"/>
        <w:gridCol w:w="1842"/>
        <w:gridCol w:w="1701"/>
        <w:gridCol w:w="1560"/>
        <w:gridCol w:w="1417"/>
        <w:gridCol w:w="1986"/>
        <w:gridCol w:w="992"/>
      </w:tblGrid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№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Цель, задачи, мероприятия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proofErr w:type="gramStart"/>
            <w:r>
              <w:t>Испол-нитель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мероп-риятия</w:t>
            </w:r>
            <w:proofErr w:type="spellEnd"/>
            <w:r>
              <w:t xml:space="preserve"> </w:t>
            </w:r>
            <w:proofErr w:type="spellStart"/>
            <w:r>
              <w:t>Прог-раммы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Срок реализации </w:t>
            </w:r>
            <w:proofErr w:type="spellStart"/>
            <w:proofErr w:type="gramStart"/>
            <w:r>
              <w:t>мероприя-тий</w:t>
            </w:r>
            <w:proofErr w:type="spellEnd"/>
            <w:proofErr w:type="gramEnd"/>
            <w:r>
              <w:t xml:space="preserve">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Объем финансирования, тыс. руб.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Целевые индикаторы, показатели результативности реализации Программы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Финансовые средства, 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в том числе: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proofErr w:type="gramStart"/>
            <w:r>
              <w:t>Плано</w:t>
            </w:r>
            <w:proofErr w:type="spellEnd"/>
            <w:r>
              <w:t>-вое</w:t>
            </w:r>
            <w:proofErr w:type="gramEnd"/>
            <w:r>
              <w:t xml:space="preserve"> </w:t>
            </w:r>
            <w:proofErr w:type="spellStart"/>
            <w:r>
              <w:t>значе-ние</w:t>
            </w:r>
            <w:proofErr w:type="spellEnd"/>
            <w:r>
              <w:t xml:space="preserve"> (%)</w:t>
            </w:r>
          </w:p>
        </w:tc>
      </w:tr>
      <w:tr w:rsidR="008E60A1" w:rsidTr="00D02518">
        <w:trPr>
          <w:trHeight w:val="65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</w:tr>
      <w:tr w:rsidR="008E60A1" w:rsidTr="00D02518">
        <w:trPr>
          <w:trHeight w:val="3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D02518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18" w:rsidRDefault="00D02518">
            <w:pPr>
              <w:pStyle w:val="ConsPlusCel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,</w:t>
            </w:r>
          </w:p>
          <w:p w:rsidR="00D02518" w:rsidRDefault="00D02518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ОО, ЦБМУ,</w:t>
            </w:r>
          </w:p>
          <w:p w:rsidR="00D02518" w:rsidRDefault="00D02518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УМИ,</w:t>
            </w:r>
          </w:p>
          <w:p w:rsidR="00D02518" w:rsidRDefault="00D02518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ИМОЦ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2015-2017 годы,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2 591 471,95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1 886 487,00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677 546,13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27 438,82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814 889,28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216 807,30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922 226,48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686 842,30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227 463,18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7 921,00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854 356,19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233 275,65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D02518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18" w:rsidRDefault="00D02518">
            <w:pPr>
              <w:widowControl w:val="0"/>
              <w:tabs>
                <w:tab w:val="left" w:pos="317"/>
                <w:tab w:val="left" w:pos="372"/>
                <w:tab w:val="left" w:pos="459"/>
              </w:tabs>
              <w:jc w:val="both"/>
              <w:outlineLvl w:val="4"/>
            </w:pPr>
            <w:r>
              <w:t>Задача 1. Обеспечение инновационного характера базового образования</w:t>
            </w:r>
          </w:p>
          <w:p w:rsidR="00D02518" w:rsidRDefault="00D025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D02518" w:rsidRDefault="00D0251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2 462 551,73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1 783 613,60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651 499,31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27 438,82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 среднемесячной заработной плате в Иркутской области – 100% к концу 2017 года;</w:t>
            </w:r>
          </w:p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– 100% к концу 2017 года;</w:t>
            </w:r>
          </w:p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педагогов организаций дополнительного образования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среднемесячной заработной плате в экономике Иркутской области – 100% к концу 2017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rPr>
                <w:i/>
              </w:rPr>
              <w:lastRenderedPageBreak/>
              <w:t>100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810 586,44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212 504,46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D02518" w:rsidTr="00D02518">
        <w:trPr>
          <w:trHeight w:val="9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806 075,54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583 968,90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214 185,64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7 921,00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845 889,75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224 809,21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D02518" w:rsidTr="00D02518">
        <w:trPr>
          <w:trHeight w:val="32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jc w:val="both"/>
            </w:pPr>
            <w:r>
              <w:t>Мероприятие 1. Организация предоставления доступного и качественного образования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D02518" w:rsidRDefault="00D025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2 390 419,66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1 783 491,06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579 489,78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27 438,82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Иркутской области – 100% к концу 2017 года;</w:t>
            </w:r>
          </w:p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к среднемесячной заработной плате в общем образовании Иркутской области – 100% к концу 2017 года;</w:t>
            </w:r>
          </w:p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организаций дополнительного образования к среднемесячной заработной плате в экономике Иркутской области – 100% к концу 2017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100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786 321,92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588 912,96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188 362,48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781 422,50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583 968,90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189 532,60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7 921,00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822 675,24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201 594,70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2.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color w:val="FF0000"/>
                <w:highlight w:val="yellow"/>
              </w:rPr>
            </w:pPr>
            <w:r>
              <w:t>Повышение качества выполнения муниципальных функций в сфере образования  МКУ «ИМОЦ»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«ИМОЦ»,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47 719,52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47 599,56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</w:t>
            </w:r>
            <w:r>
              <w:lastRenderedPageBreak/>
              <w:t>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80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78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3.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both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24 412,55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24 409,98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 до 40%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33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36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40</w:t>
            </w:r>
          </w:p>
        </w:tc>
      </w:tr>
      <w:tr w:rsidR="00D02518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ConsPlusCel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УМИ,</w:t>
            </w:r>
          </w:p>
          <w:p w:rsidR="00D02518" w:rsidRDefault="00D0251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128 920,22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102 873,40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26 046,82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116 150,94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102 873,40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13 277,54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78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8 466,44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Мероприятие 1.</w:t>
            </w:r>
          </w:p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Обеспечение детей дошкольного возраста местами в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УМИ, 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в возрасте от 2 до 7 лет дошкольным образованием до 75% к  концу 2017 года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70,8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71,4</w:t>
            </w:r>
          </w:p>
        </w:tc>
      </w:tr>
      <w:tr w:rsidR="008E60A1" w:rsidTr="00D02518">
        <w:trPr>
          <w:trHeight w:val="54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2E19E8" w:rsidTr="002E19E8">
        <w:trPr>
          <w:trHeight w:val="5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widowControl w:val="0"/>
              <w:tabs>
                <w:tab w:val="left" w:pos="183"/>
              </w:tabs>
              <w:jc w:val="both"/>
            </w:pPr>
            <w:r>
              <w:t>Мероприятие 2.</w:t>
            </w:r>
          </w:p>
          <w:p w:rsidR="002E19E8" w:rsidRDefault="002E19E8">
            <w:pPr>
              <w:widowControl w:val="0"/>
              <w:tabs>
                <w:tab w:val="left" w:pos="183"/>
              </w:tabs>
              <w:jc w:val="both"/>
            </w:pPr>
            <w:r>
              <w:t>Создание условий для осуществления медицинской деятельности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2E19E8" w:rsidRDefault="002E19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муниципальных образовательных организаций, в зданиях которых обеспечено медицинское обслуживание, включая наличие современных медицинских кабинетов с 61% в 2014 году до 95,375%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</w:pPr>
            <w: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</w:pPr>
            <w: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70,375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82,875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2E19E8" w:rsidTr="002E19E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widowControl w:val="0"/>
              <w:tabs>
                <w:tab w:val="left" w:pos="183"/>
              </w:tabs>
              <w:jc w:val="both"/>
            </w:pPr>
            <w:r>
              <w:t>Мероприятие 3. Развитие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2E19E8" w:rsidRDefault="002E19E8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18 087,30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3 172,70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образовательных организаций Шелеховского района, прошедших выборочный капитальный ремонт, от общего количества образовательных организаций Шелеховского района, с 21% до 44% к концу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44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28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20 043,50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18 087,30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1 956,20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38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44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Мероприятие 4. 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81% к концу 2017 года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E60A1" w:rsidTr="00D02518">
        <w:trPr>
          <w:trHeight w:val="175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Мероприятие 5. Обеспечение комплексной безопасности муниципальных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образовательных организаций Шелеховского района, отвечающих требованиям пожарной и антитеррористической безопасности с 60% до 80%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60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5 101,20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5 101,20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школьных автобусов, соответствующих требованиям 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51160-98, с 61,53% в 2014 году до 100 %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2E19E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8" w:rsidRDefault="002E19E8">
            <w:r>
              <w:t>1.2.7</w:t>
            </w:r>
          </w:p>
          <w:p w:rsidR="002E19E8" w:rsidRDefault="002E19E8"/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r>
              <w:t>Мероприятие 7. Приобретение зданий, пригодных для оказания услуг детям дошкольного возраста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  <w:proofErr w:type="spellStart"/>
            <w:r>
              <w:rPr>
                <w:spacing w:val="-2"/>
              </w:rPr>
              <w:t>УОМПиСУМИ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89 246,60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84 786,10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4 460,50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8" w:rsidRDefault="002E19E8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охват дошкольным образованием детей в возрасте от 3 до 7 лет,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Большелугского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89 246,60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84 786,10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4 460,50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4B6E58" w:rsidTr="004B6E5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8" w:rsidRDefault="004B6E58">
            <w:pPr>
              <w:pStyle w:val="a7"/>
              <w:ind w:left="120"/>
              <w:jc w:val="center"/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>
            <w:pPr>
              <w:pStyle w:val="a7"/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>
            <w:pPr>
              <w:pStyle w:val="a7"/>
              <w:rPr>
                <w:spacing w:val="-2"/>
              </w:rPr>
            </w:pPr>
            <w:proofErr w:type="spellStart"/>
            <w:r>
              <w:rPr>
                <w:spacing w:val="-2"/>
              </w:rPr>
              <w:t>УОМПиС</w:t>
            </w:r>
            <w:proofErr w:type="gramStart"/>
            <w:r>
              <w:rPr>
                <w:spacing w:val="-2"/>
              </w:rPr>
              <w:t>,У</w:t>
            </w:r>
            <w:proofErr w:type="gramEnd"/>
            <w:r>
              <w:rPr>
                <w:spacing w:val="-2"/>
              </w:rPr>
              <w:t>МИ</w:t>
            </w:r>
            <w:proofErr w:type="spellEnd"/>
            <w:r>
              <w:rPr>
                <w:spacing w:val="-2"/>
              </w:rPr>
              <w:t>,</w:t>
            </w:r>
          </w:p>
          <w:p w:rsidR="004B6E58" w:rsidRDefault="004B6E58">
            <w:pPr>
              <w:pStyle w:val="a7"/>
              <w:rPr>
                <w:spacing w:val="-2"/>
              </w:rPr>
            </w:pPr>
            <w:r>
              <w:rPr>
                <w:spacing w:val="-2"/>
              </w:rPr>
              <w:t>ИМОЦ,</w:t>
            </w:r>
          </w:p>
          <w:p w:rsidR="004B6E58" w:rsidRDefault="004B6E58">
            <w:pPr>
              <w:pStyle w:val="a7"/>
              <w:rPr>
                <w:b/>
              </w:rPr>
            </w:pPr>
            <w:r>
              <w:rPr>
                <w:spacing w:val="-2"/>
              </w:rPr>
              <w:t>ОО,</w:t>
            </w:r>
            <w:r>
              <w:t xml:space="preserve"> </w:t>
            </w:r>
            <w:r>
              <w:rPr>
                <w:spacing w:val="-2"/>
              </w:rPr>
              <w:t>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2015-2017 годы,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2 591 471,95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1 886 487,00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677 546,13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27 438,82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tabs>
                <w:tab w:val="left" w:pos="317"/>
              </w:tabs>
              <w:jc w:val="center"/>
              <w:outlineLvl w:val="4"/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4B6E58" w:rsidTr="004B6E5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814 889,28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216 807,30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4B6E58" w:rsidTr="004B6E5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922 226,48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686 842,30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227 463,18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7 921,00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4B6E58" w:rsidTr="004B6E5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854 356,19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233 275,65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8E60A1" w:rsidRDefault="008E60A1" w:rsidP="008E60A1">
      <w:pPr>
        <w:widowControl w:val="0"/>
        <w:autoSpaceDE w:val="0"/>
        <w:autoSpaceDN w:val="0"/>
        <w:adjustRightInd w:val="0"/>
        <w:ind w:left="14856" w:firstLine="12"/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»;</w:t>
      </w:r>
    </w:p>
    <w:p w:rsidR="008E60A1" w:rsidRDefault="008E60A1" w:rsidP="008E60A1">
      <w:pPr>
        <w:rPr>
          <w:sz w:val="28"/>
          <w:szCs w:val="28"/>
        </w:rPr>
        <w:sectPr w:rsidR="008E60A1">
          <w:pgSz w:w="16838" w:h="11906" w:orient="landscape"/>
          <w:pgMar w:top="1701" w:right="567" w:bottom="851" w:left="1134" w:header="709" w:footer="709" w:gutter="0"/>
          <w:cols w:space="720"/>
        </w:sectPr>
      </w:pPr>
    </w:p>
    <w:p w:rsidR="008E60A1" w:rsidRDefault="008E60A1" w:rsidP="008E60A1">
      <w:pPr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Приложении 2 к Программе «Подпрограмма «Организация предоставления дошкольного, начального общего, основного общего, среднего общего, дополнительного образования» на 2015-2017 годы»:</w:t>
      </w:r>
    </w:p>
    <w:p w:rsidR="008E60A1" w:rsidRDefault="008E60A1" w:rsidP="008E60A1">
      <w:pPr>
        <w:tabs>
          <w:tab w:val="left" w:pos="0"/>
          <w:tab w:val="num" w:pos="17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строку «Ресурсное обеспечение Подпрограммы 1. Объемы и источники финансирования» раздела 1 «Паспорт Подпрограммы 1» изложить в следующей редакции:</w:t>
      </w:r>
    </w:p>
    <w:p w:rsidR="008E60A1" w:rsidRDefault="008E60A1" w:rsidP="008E60A1">
      <w:pPr>
        <w:tabs>
          <w:tab w:val="left" w:pos="900"/>
          <w:tab w:val="num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070"/>
      </w:tblGrid>
      <w:tr w:rsidR="008E60A1" w:rsidTr="008E60A1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Ресурсное обеспечение Подпрограммы 1.</w:t>
            </w:r>
          </w:p>
          <w:p w:rsidR="008E60A1" w:rsidRDefault="008E60A1">
            <w:pPr>
              <w:widowControl w:val="0"/>
              <w:outlineLvl w:val="4"/>
            </w:pPr>
            <w:r>
              <w:t xml:space="preserve">Объемы и источники финансирования              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Общий объем финансирования мероприятий Подпрограммы 1 составляет: </w:t>
            </w:r>
            <w:r w:rsidR="004B6E58">
              <w:rPr>
                <w:bCs/>
              </w:rPr>
              <w:t>2 462 551,73</w:t>
            </w:r>
            <w:r>
              <w:rPr>
                <w:bCs/>
              </w:rPr>
              <w:t xml:space="preserve"> </w:t>
            </w:r>
            <w:r>
              <w:t>тыс. рублей, из них: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областного бюджета – 1 783 613,60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местных бюджетов – </w:t>
            </w:r>
            <w:r w:rsidR="004B6E58">
              <w:rPr>
                <w:bCs/>
              </w:rPr>
              <w:t>651 499,31</w:t>
            </w:r>
            <w:r>
              <w:rPr>
                <w:bCs/>
              </w:rPr>
              <w:t xml:space="preserve"> тыс. рублей</w:t>
            </w:r>
            <w:r>
              <w:t>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внебюджетных источников 27 438,82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в том числе по годам: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областного бюджета 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2015 год – </w:t>
            </w:r>
            <w:r>
              <w:rPr>
                <w:bCs/>
              </w:rPr>
              <w:t xml:space="preserve">589 035,50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2016 год – 583 968,90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2017 год – </w:t>
            </w:r>
            <w:r>
              <w:rPr>
                <w:bCs/>
              </w:rPr>
              <w:t xml:space="preserve">610 609,20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местного бюджета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2015 год – </w:t>
            </w:r>
            <w:r>
              <w:rPr>
                <w:bCs/>
              </w:rPr>
              <w:t xml:space="preserve">212 504,46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4B6E58">
              <w:rPr>
                <w:bCs/>
              </w:rPr>
              <w:t>214 185,64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2017 год – </w:t>
            </w:r>
            <w:r>
              <w:rPr>
                <w:bCs/>
              </w:rPr>
              <w:t>224 809,21 тыс. рублей</w:t>
            </w:r>
            <w:r>
              <w:t>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внебюджетных источников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9 046,48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 </w:t>
            </w:r>
            <w:r>
              <w:rPr>
                <w:bCs/>
              </w:rPr>
              <w:t xml:space="preserve">7 921,00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highlight w:val="yellow"/>
              </w:rPr>
            </w:pPr>
            <w:r>
              <w:t xml:space="preserve">2017 год – </w:t>
            </w:r>
            <w:r>
              <w:rPr>
                <w:bCs/>
              </w:rPr>
              <w:t>10 471,34 тыс. рублей</w:t>
            </w:r>
          </w:p>
        </w:tc>
      </w:tr>
    </w:tbl>
    <w:p w:rsidR="008E60A1" w:rsidRDefault="008E60A1" w:rsidP="008E60A1">
      <w:pPr>
        <w:tabs>
          <w:tab w:val="left" w:pos="900"/>
          <w:tab w:val="left" w:pos="1080"/>
        </w:tabs>
        <w:jc w:val="right"/>
        <w:rPr>
          <w:sz w:val="27"/>
          <w:szCs w:val="27"/>
        </w:rPr>
      </w:pPr>
      <w:r>
        <w:rPr>
          <w:sz w:val="27"/>
          <w:szCs w:val="27"/>
        </w:rPr>
        <w:t>»;</w:t>
      </w:r>
    </w:p>
    <w:p w:rsidR="008E60A1" w:rsidRDefault="008E60A1" w:rsidP="008E60A1">
      <w:pPr>
        <w:tabs>
          <w:tab w:val="left" w:pos="0"/>
          <w:tab w:val="num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Разделе 4 «Перечень и описание подпрограммных мероприятий, обоснование ресурсного обеспечения Подпрограммы 1, сроки и этапы ее реализации, объемы финансирования, целевые индикаторы, показатели результативности реализации Подпрограммы 1»: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цифры </w:t>
      </w:r>
      <w:r>
        <w:rPr>
          <w:sz w:val="28"/>
          <w:szCs w:val="28"/>
        </w:rPr>
        <w:t>«</w:t>
      </w:r>
      <w:r w:rsidR="004B6E58">
        <w:rPr>
          <w:sz w:val="28"/>
          <w:szCs w:val="28"/>
        </w:rPr>
        <w:t>2 461 579,38</w:t>
      </w:r>
      <w:r>
        <w:rPr>
          <w:sz w:val="28"/>
          <w:szCs w:val="28"/>
        </w:rPr>
        <w:t>» заменить цифрами «</w:t>
      </w:r>
      <w:r w:rsidR="004B6E58">
        <w:rPr>
          <w:sz w:val="28"/>
          <w:szCs w:val="28"/>
        </w:rPr>
        <w:t>2 462 551,73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4B6E58">
        <w:rPr>
          <w:sz w:val="28"/>
          <w:szCs w:val="28"/>
        </w:rPr>
        <w:t>650 526,96</w:t>
      </w:r>
      <w:r>
        <w:rPr>
          <w:sz w:val="28"/>
          <w:szCs w:val="28"/>
        </w:rPr>
        <w:t>» заменить цифрами «</w:t>
      </w:r>
      <w:r w:rsidR="004B6E58">
        <w:rPr>
          <w:sz w:val="28"/>
          <w:szCs w:val="28"/>
        </w:rPr>
        <w:t>651 499,31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4B6E58">
        <w:rPr>
          <w:sz w:val="28"/>
          <w:szCs w:val="28"/>
        </w:rPr>
        <w:t>213 213,29</w:t>
      </w:r>
      <w:r>
        <w:rPr>
          <w:sz w:val="28"/>
          <w:szCs w:val="28"/>
        </w:rPr>
        <w:t>» заменить цифрами «</w:t>
      </w:r>
      <w:r w:rsidR="004B6E58">
        <w:rPr>
          <w:sz w:val="28"/>
          <w:szCs w:val="28"/>
        </w:rPr>
        <w:t>214 185,64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таблицу 1 «Перечень мероприятий Подпрограммы 1» Приложения 1  изложить в следующей редакции:</w:t>
      </w:r>
    </w:p>
    <w:p w:rsidR="008E60A1" w:rsidRDefault="008E60A1" w:rsidP="008E60A1">
      <w:pPr>
        <w:rPr>
          <w:sz w:val="27"/>
          <w:szCs w:val="27"/>
        </w:rPr>
        <w:sectPr w:rsidR="008E60A1">
          <w:pgSz w:w="11906" w:h="16838"/>
          <w:pgMar w:top="567" w:right="851" w:bottom="1134" w:left="1701" w:header="709" w:footer="709" w:gutter="0"/>
          <w:cols w:space="720"/>
        </w:sectPr>
      </w:pPr>
    </w:p>
    <w:p w:rsidR="008E60A1" w:rsidRDefault="008E60A1" w:rsidP="008E60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76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638"/>
        <w:gridCol w:w="1265"/>
        <w:gridCol w:w="1328"/>
        <w:gridCol w:w="1546"/>
        <w:gridCol w:w="1619"/>
        <w:gridCol w:w="1330"/>
        <w:gridCol w:w="18"/>
        <w:gridCol w:w="1352"/>
        <w:gridCol w:w="3052"/>
        <w:gridCol w:w="811"/>
      </w:tblGrid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№ 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Цели, задачи, мероприятия Подпрограммы 1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proofErr w:type="gramStart"/>
            <w:r>
              <w:t>Испол-нитель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мероп-риятия</w:t>
            </w:r>
            <w:proofErr w:type="spellEnd"/>
            <w:r>
              <w:t xml:space="preserve"> </w:t>
            </w:r>
            <w:proofErr w:type="spellStart"/>
            <w:r>
              <w:t>Подпрог-раммы</w:t>
            </w:r>
            <w:proofErr w:type="spellEnd"/>
            <w:r>
              <w:t xml:space="preserve"> 1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Срок реализации </w:t>
            </w:r>
            <w:proofErr w:type="spellStart"/>
            <w:proofErr w:type="gramStart"/>
            <w:r>
              <w:t>мероприя-тий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Подпрог-раммы</w:t>
            </w:r>
            <w:proofErr w:type="spellEnd"/>
            <w:r>
              <w:t xml:space="preserve"> 1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Объем финансирования, тыс. руб.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Целевые индикаторы, показатели результативности реализации Подпрограммы 1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Финансовые средства, всего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в том числе: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Наименование 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Плановое значение</w:t>
            </w:r>
            <w:proofErr w:type="gramStart"/>
            <w:r>
              <w:t xml:space="preserve"> (%)</w:t>
            </w:r>
            <w:proofErr w:type="gramEnd"/>
          </w:p>
        </w:tc>
      </w:tr>
      <w:tr w:rsidR="008E60A1" w:rsidTr="004B6E58">
        <w:trPr>
          <w:trHeight w:val="659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</w:tr>
      <w:tr w:rsidR="008E60A1" w:rsidTr="004B6E58">
        <w:trPr>
          <w:trHeight w:val="35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4B6E58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both"/>
              <w:outlineLvl w:val="4"/>
            </w:pPr>
            <w:r>
              <w:rPr>
                <w:b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, ИМОЦ,</w:t>
            </w:r>
          </w:p>
          <w:p w:rsidR="004B6E58" w:rsidRDefault="004B6E58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2 462 551,73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1 783 613,60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651 499,31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27 438,82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tabs>
                <w:tab w:val="left" w:pos="317"/>
              </w:tabs>
              <w:jc w:val="center"/>
              <w:outlineLvl w:val="4"/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4B6E58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810 586,44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589 035,50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212 504,46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4B6E58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806 075,54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583 968,90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214 185,64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7 921,00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4B6E58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845 889,75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224 809,21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4B6E58" w:rsidTr="004B6E58">
        <w:trPr>
          <w:trHeight w:val="32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>
            <w:pPr>
              <w:widowControl w:val="0"/>
              <w:jc w:val="center"/>
            </w:pPr>
            <w:r>
              <w:t>Задача 1. Организация предоставления доступного и качественного общего образования в муниципальных образовательных организациях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4B6E58" w:rsidRDefault="004B6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2 390 419,66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1 783 491,06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579 489,78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27 438,82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– 100% к концу 2017 году;</w:t>
            </w:r>
          </w:p>
          <w:p w:rsidR="004B6E58" w:rsidRDefault="004B6E5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Шелеховского района к среднемесячной заработной плате в общем образовании Иркутской области – 100% к концу 2017 году;</w:t>
            </w:r>
          </w:p>
          <w:p w:rsidR="004B6E58" w:rsidRDefault="004B6E5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организаций дополнительного образования Шелеховского района к среднемесячной заработной плате в экономике Иркутской области – 100% к концу 2017 году.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100</w:t>
            </w:r>
          </w:p>
        </w:tc>
      </w:tr>
      <w:tr w:rsidR="004B6E58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786 321,92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588 912,96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188 362,48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4B6E58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781 422,50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583 968,90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189 532,60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7 921,00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4B6E58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822 675,24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201 594,70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1" w:rsidRDefault="00E82E91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  <w:r>
              <w:t>Мероприятие 1. Обеспечение деятельности общеобразовательных организаций Шелеховского района</w:t>
            </w:r>
          </w:p>
          <w:p w:rsidR="00E82E91" w:rsidRDefault="00E82E91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1 278 258,74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1 096 149,37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182 109,37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432 353,68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364 504,97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67 848,71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418 052,20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</w:pPr>
            <w:r>
              <w:t>360 752,70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</w:pPr>
            <w:r>
              <w:t>57 299,50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rPr>
          <w:trHeight w:val="92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427 852,86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370 891,70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56 961,16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widowControl w:val="0"/>
              <w:tabs>
                <w:tab w:val="left" w:pos="183"/>
              </w:tabs>
              <w:jc w:val="both"/>
            </w:pPr>
            <w:r>
              <w:t xml:space="preserve">Мероприятие 2. Обеспечение деятельности дошкольных </w:t>
            </w:r>
            <w:r>
              <w:lastRenderedPageBreak/>
              <w:t>образовательных организаций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882 387,92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687 114,84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195 273,08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образовательных организаций дошкольного образования Шелеховского района к среднемесячной заработной плате в общем образовании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284 365,65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224 181,14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60 184,51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289 881,46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</w:pPr>
            <w:r>
              <w:t>223 216,20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</w:pPr>
            <w:r>
              <w:t>66 665,26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rPr>
          <w:trHeight w:val="208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308 140,81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239 717,50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68 423,31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  <w:r>
              <w:t>Мероприятие 3.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140 178,09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139 951,24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>Отношение среднемесячной заработной платы педагогов организаций дополнительного образования Шелеховского района к среднемесячной заработной плате в экономике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43 356,58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43 129,73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41 561,83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</w:pPr>
            <w:r>
              <w:t>41 561,83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55 259,68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55 259,68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 Прочие мероприятия, в том числе пожертвования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ИМОЦ,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10 922,56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4 523,50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6 399,06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2 368,52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818,37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1 550,15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2 880,68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1 450,68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5 673,36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2 254,45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3 418,91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82E9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 Прочие мероприятия, в том числе платные услуги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76 982,09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56 358,53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20 623,56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23 254,51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16 174,38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7 080,13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28 644,55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22 153,55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6 491,00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25 083,03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18 030,60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7 052,43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 Прочие мероприятия,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гранты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1 690,26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1 274,06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416,20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 xml:space="preserve">Увеличение удовлетворенности </w:t>
            </w:r>
            <w:r>
              <w:lastRenderedPageBreak/>
              <w:t xml:space="preserve">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622,98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206,78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416,20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401,78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401,78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Задача 2. Повышение качества выполнения муниципальных функций в сфере образования информационно-методическим образовательным  центром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ИМОЦ,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47 719,52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47 599,56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1. Обеспечение деятельности информационно-методического образовательного центра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ИМОЦ,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47 719,52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47 599,56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Задача 3. Повышение качества выполнения муниципальных функций в сфере образования управлением образования, молодежной политики и спорта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24 412,55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24 409,98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 до 40% к концу 2017 года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Обеспечение деятельности управления образования, молодежной политики и спорта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24 412,55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24 409,98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E82E9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1" w:rsidRDefault="00E82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Подпрограмме 1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ИМОЦ,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2015-2017 годы,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2 462 551,73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1 783 613,60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651 499,31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27 438,82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82E9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810 586,44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589 035,50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212 504,46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82E91" w:rsidTr="004B6E58">
        <w:trPr>
          <w:trHeight w:val="9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806 075,54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583 968,90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214 185,64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7 921,00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82E91" w:rsidTr="004B6E58">
        <w:trPr>
          <w:trHeight w:val="639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845 889,75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224 809,21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</w:tbl>
    <w:p w:rsidR="008E60A1" w:rsidRDefault="008E60A1" w:rsidP="008E60A1">
      <w:pPr>
        <w:autoSpaceDE w:val="0"/>
        <w:autoSpaceDN w:val="0"/>
        <w:adjustRightInd w:val="0"/>
        <w:ind w:left="14160"/>
        <w:rPr>
          <w:sz w:val="28"/>
          <w:szCs w:val="28"/>
        </w:rPr>
      </w:pPr>
      <w:r>
        <w:rPr>
          <w:sz w:val="28"/>
          <w:szCs w:val="28"/>
        </w:rPr>
        <w:t xml:space="preserve">            »;</w:t>
      </w:r>
    </w:p>
    <w:p w:rsidR="008E60A1" w:rsidRDefault="008E60A1" w:rsidP="008E60A1">
      <w:pPr>
        <w:rPr>
          <w:sz w:val="28"/>
          <w:szCs w:val="28"/>
        </w:rPr>
        <w:sectPr w:rsidR="008E60A1">
          <w:pgSz w:w="16838" w:h="11906" w:orient="landscape"/>
          <w:pgMar w:top="567" w:right="458" w:bottom="1701" w:left="1134" w:header="709" w:footer="709" w:gutter="0"/>
          <w:cols w:space="720"/>
        </w:sectPr>
      </w:pPr>
    </w:p>
    <w:p w:rsidR="008E60A1" w:rsidRDefault="008E60A1" w:rsidP="008E60A1">
      <w:pPr>
        <w:tabs>
          <w:tab w:val="left" w:pos="900"/>
          <w:tab w:val="left" w:pos="1080"/>
        </w:tabs>
        <w:ind w:left="720"/>
        <w:jc w:val="right"/>
        <w:rPr>
          <w:sz w:val="28"/>
          <w:szCs w:val="28"/>
        </w:rPr>
      </w:pPr>
    </w:p>
    <w:p w:rsidR="008E60A1" w:rsidRDefault="008E60A1" w:rsidP="008E60A1">
      <w:pPr>
        <w:numPr>
          <w:ilvl w:val="0"/>
          <w:numId w:val="6"/>
        </w:numPr>
        <w:tabs>
          <w:tab w:val="left" w:pos="900"/>
          <w:tab w:val="num" w:pos="175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 к Программе «Подпрограмма «Развитие дошкольного, общего и дополнительного образования на территории Шелеховского района» на 2015-2017 годы:</w:t>
      </w:r>
    </w:p>
    <w:p w:rsidR="008E60A1" w:rsidRDefault="008E60A1" w:rsidP="008E60A1">
      <w:pPr>
        <w:tabs>
          <w:tab w:val="left" w:pos="900"/>
          <w:tab w:val="num" w:pos="17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строку «Ресурсное обеспечение Подпрограммы 2. Объемы и источники финансирования» Раздела 1 «Паспорт Подпрограммы 2» изложить в следующей редакции:</w:t>
      </w:r>
    </w:p>
    <w:p w:rsidR="008E60A1" w:rsidRDefault="008E60A1" w:rsidP="008E60A1">
      <w:pPr>
        <w:tabs>
          <w:tab w:val="left" w:pos="900"/>
          <w:tab w:val="num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070"/>
      </w:tblGrid>
      <w:tr w:rsidR="008E60A1" w:rsidTr="008E60A1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Ресурсное обеспечение Подпрограммы 2.</w:t>
            </w:r>
          </w:p>
          <w:p w:rsidR="008E60A1" w:rsidRDefault="008E60A1">
            <w:pPr>
              <w:widowControl w:val="0"/>
              <w:outlineLvl w:val="4"/>
            </w:pPr>
            <w:r>
              <w:t xml:space="preserve">Объемы и источники финансирования              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Общий объем финансирования мероприятий Подпрограммы 2 составляет: </w:t>
            </w:r>
            <w:r w:rsidR="00E82E91">
              <w:t>39 673,62</w:t>
            </w:r>
            <w:r>
              <w:t xml:space="preserve"> тыс. рублей, из них: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за счет средств областного бюджета – 18 087,30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за счет средств местного бюджета – </w:t>
            </w:r>
            <w:r w:rsidR="00E82E91">
              <w:t>21 586,32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за счет средств внебюджетных источников – 0,00 тыс. рублей.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В том числе по годам: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за счет средств областного бюджета 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2015 год –0,00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2016 год – 18 087,30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2017 год – 0,00 тыс. рублей.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за счет средств местного бюджета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2015 год -  4 302,84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2016 год – </w:t>
            </w:r>
            <w:r w:rsidR="00E82E91">
              <w:t>8 817,04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2017 год – 8 466,44 тыс. рублей.</w:t>
            </w:r>
          </w:p>
          <w:p w:rsidR="008E60A1" w:rsidRDefault="008E60A1">
            <w:pPr>
              <w:widowControl w:val="0"/>
              <w:jc w:val="both"/>
              <w:outlineLvl w:val="4"/>
            </w:pPr>
            <w:r>
              <w:t>За счет средств внебюджетных источников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2015 год – 0,00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2016 год – 0,00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highlight w:val="yellow"/>
              </w:rPr>
            </w:pPr>
            <w:r>
              <w:t>2017 год – 0,00 тыс. рублей.</w:t>
            </w:r>
          </w:p>
        </w:tc>
      </w:tr>
    </w:tbl>
    <w:p w:rsidR="008E60A1" w:rsidRDefault="008E60A1" w:rsidP="008E60A1">
      <w:pPr>
        <w:tabs>
          <w:tab w:val="left" w:pos="900"/>
          <w:tab w:val="left" w:pos="1080"/>
        </w:tabs>
        <w:jc w:val="right"/>
        <w:rPr>
          <w:sz w:val="27"/>
          <w:szCs w:val="27"/>
        </w:rPr>
      </w:pPr>
      <w:r>
        <w:rPr>
          <w:sz w:val="27"/>
          <w:szCs w:val="27"/>
        </w:rPr>
        <w:t>»;</w:t>
      </w:r>
    </w:p>
    <w:p w:rsidR="008E60A1" w:rsidRDefault="008E60A1" w:rsidP="008E60A1">
      <w:pPr>
        <w:tabs>
          <w:tab w:val="left" w:pos="900"/>
          <w:tab w:val="num" w:pos="1755"/>
        </w:tabs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>б) абзацы с третьего по четырнадцатый Раздела 4 «Перечень и описание подпрограммных мероприятий, обоснование ресурсного обеспечения Подпрограммы 2, сроки и этапы ее реализации, объемы финансирования, целевые индикаторы, показатели результативности реализации Подпрограммы 2» изложить в следующей редакции:</w:t>
      </w:r>
    </w:p>
    <w:p w:rsidR="008E60A1" w:rsidRDefault="008E60A1" w:rsidP="008E60A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«Общий объем финансирования мероприятий Подпрограммы 2 составляет: </w:t>
      </w:r>
      <w:r w:rsidR="00E82E91">
        <w:rPr>
          <w:bCs/>
          <w:sz w:val="28"/>
          <w:szCs w:val="28"/>
        </w:rPr>
        <w:t>39 673,62</w:t>
      </w:r>
      <w:r>
        <w:rPr>
          <w:bCs/>
          <w:sz w:val="28"/>
          <w:szCs w:val="28"/>
        </w:rPr>
        <w:t xml:space="preserve"> тыс. рублей, из них:</w:t>
      </w:r>
    </w:p>
    <w:p w:rsidR="008E60A1" w:rsidRDefault="008E60A1" w:rsidP="008E60A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счет средств областного бюджета – 18 087,30 тыс. рублей,</w:t>
      </w:r>
    </w:p>
    <w:p w:rsidR="008E60A1" w:rsidRDefault="008E60A1" w:rsidP="008E60A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счет средств местного бюджета </w:t>
      </w:r>
      <w:r w:rsidR="00E82E91">
        <w:rPr>
          <w:bCs/>
          <w:sz w:val="28"/>
          <w:szCs w:val="28"/>
        </w:rPr>
        <w:t>21 586,32</w:t>
      </w:r>
      <w:r>
        <w:rPr>
          <w:bCs/>
          <w:sz w:val="28"/>
          <w:szCs w:val="28"/>
        </w:rPr>
        <w:t xml:space="preserve"> тыс. рублей,</w:t>
      </w:r>
    </w:p>
    <w:p w:rsidR="008E60A1" w:rsidRDefault="008E60A1" w:rsidP="008E60A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счет средств внебюджетных источников – 0,00 тыс. рублей.</w:t>
      </w:r>
    </w:p>
    <w:p w:rsidR="008E60A1" w:rsidRDefault="008E60A1" w:rsidP="008E60A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том числе по годам:</w:t>
      </w:r>
    </w:p>
    <w:p w:rsidR="008E60A1" w:rsidRDefault="008E60A1" w:rsidP="008E60A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счет средств областного бюджета:</w:t>
      </w:r>
    </w:p>
    <w:p w:rsidR="008E60A1" w:rsidRDefault="008E60A1" w:rsidP="008E60A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2015 год – 0,00 тыс. рублей,</w:t>
      </w:r>
    </w:p>
    <w:p w:rsidR="008E60A1" w:rsidRDefault="008E60A1" w:rsidP="008E60A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 – 18 087,30 тыс. рублей,</w:t>
      </w:r>
    </w:p>
    <w:p w:rsidR="008E60A1" w:rsidRDefault="008E60A1" w:rsidP="008E60A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0,00 тыс. рублей,</w:t>
      </w:r>
    </w:p>
    <w:p w:rsidR="008E60A1" w:rsidRDefault="008E60A1" w:rsidP="008E60A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счет средств местного бюджета:</w:t>
      </w:r>
    </w:p>
    <w:p w:rsidR="008E60A1" w:rsidRDefault="008E60A1" w:rsidP="008E60A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2015 год – 4 302,84 тыс. рублей,</w:t>
      </w:r>
    </w:p>
    <w:p w:rsidR="008E60A1" w:rsidRDefault="008E60A1" w:rsidP="008E60A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2016 год – </w:t>
      </w:r>
      <w:r w:rsidR="003E69CE">
        <w:rPr>
          <w:bCs/>
          <w:sz w:val="28"/>
          <w:szCs w:val="28"/>
        </w:rPr>
        <w:t>8 817,04</w:t>
      </w:r>
      <w:r>
        <w:rPr>
          <w:bCs/>
          <w:sz w:val="28"/>
          <w:szCs w:val="28"/>
        </w:rPr>
        <w:t xml:space="preserve"> тыс. рублей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; </w:t>
      </w:r>
    </w:p>
    <w:p w:rsidR="008E60A1" w:rsidRDefault="008E60A1" w:rsidP="008E60A1">
      <w:pPr>
        <w:tabs>
          <w:tab w:val="left" w:pos="900"/>
          <w:tab w:val="num" w:pos="1755"/>
        </w:tabs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>в) таблицу 1 «Перечень мероприятий Подпрограммы 2» Приложения 1  изложить в следующей редакции:</w:t>
      </w:r>
    </w:p>
    <w:p w:rsidR="008E60A1" w:rsidRDefault="008E60A1" w:rsidP="008E60A1">
      <w:pPr>
        <w:rPr>
          <w:sz w:val="27"/>
          <w:szCs w:val="27"/>
        </w:rPr>
        <w:sectPr w:rsidR="008E60A1">
          <w:pgSz w:w="11906" w:h="16838"/>
          <w:pgMar w:top="567" w:right="851" w:bottom="1134" w:left="1701" w:header="709" w:footer="709" w:gutter="0"/>
          <w:cols w:space="720"/>
        </w:sectPr>
      </w:pP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4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931"/>
        <w:gridCol w:w="1391"/>
        <w:gridCol w:w="1247"/>
        <w:gridCol w:w="1453"/>
        <w:gridCol w:w="1440"/>
        <w:gridCol w:w="1260"/>
        <w:gridCol w:w="702"/>
        <w:gridCol w:w="3079"/>
        <w:gridCol w:w="1136"/>
      </w:tblGrid>
      <w:tr w:rsidR="008E60A1" w:rsidTr="003E69CE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№ 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Цели, задачи, мероприятия Подпрограммы 2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>
              <w:t>Исполни-</w:t>
            </w:r>
            <w:proofErr w:type="spellStart"/>
            <w:r>
              <w:t>тель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ме-роприятия</w:t>
            </w:r>
            <w:proofErr w:type="spellEnd"/>
            <w:r>
              <w:t xml:space="preserve"> </w:t>
            </w:r>
            <w:proofErr w:type="spellStart"/>
            <w:r>
              <w:t>Подпрог-раммы</w:t>
            </w:r>
            <w:proofErr w:type="spellEnd"/>
            <w:r>
              <w:t xml:space="preserve"> 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Срок </w:t>
            </w:r>
            <w:proofErr w:type="spellStart"/>
            <w:proofErr w:type="gramStart"/>
            <w:r>
              <w:t>реа-лизации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  <w:r>
              <w:t xml:space="preserve"> Под-программы 2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Объем финансирования, тыс. руб.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Целевые индикаторы, показатели результативности реализации Подпрограммы 2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proofErr w:type="spellStart"/>
            <w:proofErr w:type="gramStart"/>
            <w:r>
              <w:t>Финансо</w:t>
            </w:r>
            <w:proofErr w:type="spellEnd"/>
            <w:r>
              <w:t>-вые</w:t>
            </w:r>
            <w:proofErr w:type="gramEnd"/>
            <w:r>
              <w:t xml:space="preserve"> </w:t>
            </w:r>
            <w:proofErr w:type="spellStart"/>
            <w:r>
              <w:t>средс-тва</w:t>
            </w:r>
            <w:proofErr w:type="spellEnd"/>
            <w:r>
              <w:t>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в том числе: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Наименование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Плановое значение</w:t>
            </w:r>
            <w:proofErr w:type="gramStart"/>
            <w:r>
              <w:t xml:space="preserve"> (%)</w:t>
            </w:r>
            <w:proofErr w:type="gramEnd"/>
          </w:p>
        </w:tc>
      </w:tr>
      <w:tr w:rsidR="008E60A1" w:rsidTr="003E69CE">
        <w:trPr>
          <w:trHeight w:val="65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</w:tr>
      <w:tr w:rsidR="008E60A1" w:rsidTr="003E69C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3E69CE" w:rsidTr="003E69CE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,</w:t>
            </w:r>
          </w:p>
          <w:p w:rsidR="003E69CE" w:rsidRDefault="003E69CE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ОО, ИМОЦ, 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2015-2017 годы,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39 673,62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21 586,32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концу 2017 года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4 302,84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4 302,84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26 904,34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8 817,04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8 466,44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8 466,44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3E69CE" w:rsidTr="003E69CE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widowControl w:val="0"/>
              <w:tabs>
                <w:tab w:val="left" w:pos="183"/>
              </w:tabs>
              <w:jc w:val="both"/>
            </w:pPr>
            <w:r>
              <w:t>Задача 1. Обеспечение детей дошкольного возраста местами в образовательных организациях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3E69CE" w:rsidRDefault="003E69CE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</w:t>
            </w:r>
            <w: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2015-2017 годы, в </w:t>
            </w:r>
            <w:proofErr w:type="spellStart"/>
            <w:r>
              <w:rPr>
                <w:b/>
                <w:i/>
              </w:rPr>
              <w:t>т.ч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7 080,00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center"/>
            </w:pPr>
            <w:r w:rsidRPr="00575F3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7 080,00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center"/>
            </w:pPr>
            <w:r w:rsidRPr="008F2BAE">
              <w:t>-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CE" w:rsidRDefault="003E69CE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в возрасте от 2 до 7 лет дошкольным образованием до 75% к  концу 2017 года</w:t>
            </w:r>
          </w:p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center"/>
            </w:pPr>
            <w:r w:rsidRPr="00575F3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center"/>
            </w:pPr>
            <w:r w:rsidRPr="008F2BAE"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70,8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center"/>
            </w:pPr>
            <w:r w:rsidRPr="00575F3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3 910,00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center"/>
            </w:pPr>
            <w:r w:rsidRPr="008F2BAE"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71,4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center"/>
            </w:pPr>
            <w:r w:rsidRPr="00575F3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center"/>
            </w:pPr>
            <w:r w:rsidRPr="008F2BAE"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3E69CE" w:rsidTr="003E69CE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ВЦП «Обеспечение детей дошкольного возраста местами в образовательных организациях Шелеховского района» на 2015-2017 годы,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Шелеховского муниципального района от 18.12.2014 № 1381-па;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3E69CE" w:rsidRDefault="003E69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</w:t>
            </w:r>
            <w: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7 080,00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center"/>
            </w:pPr>
            <w:r w:rsidRPr="00575F3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7 080,00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center"/>
            </w:pPr>
            <w:r w:rsidRPr="008F2BAE"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center"/>
            </w:pPr>
            <w:r w:rsidRPr="00575F3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center"/>
            </w:pPr>
            <w:r w:rsidRPr="008F2BAE"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70,8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center"/>
            </w:pPr>
            <w:r w:rsidRPr="00575F3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jc w:val="center"/>
            </w:pPr>
            <w:r>
              <w:t>3 910,00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center"/>
            </w:pPr>
            <w:r w:rsidRPr="008F2BAE"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71,4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center"/>
            </w:pPr>
            <w:r w:rsidRPr="00575F3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center"/>
            </w:pPr>
            <w:r w:rsidRPr="008F2BAE"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3E69CE" w:rsidTr="003E69CE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widowControl w:val="0"/>
              <w:tabs>
                <w:tab w:val="left" w:pos="183"/>
              </w:tabs>
              <w:jc w:val="both"/>
            </w:pPr>
            <w:r>
              <w:t>Задача 2. Создание условий для осуществления медицинской деятельности в муниципальных образовательных организациях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3E69CE" w:rsidRDefault="003E69C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</w:t>
            </w:r>
            <w: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2015-2017 годы, в </w:t>
            </w:r>
            <w:proofErr w:type="spellStart"/>
            <w:r>
              <w:rPr>
                <w:b/>
                <w:i/>
              </w:rPr>
              <w:t>т.ч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bCs/>
                <w:color w:val="000000"/>
              </w:rPr>
            </w:pPr>
            <w:r w:rsidRPr="003E69CE">
              <w:rPr>
                <w:bCs/>
                <w:color w:val="000000"/>
              </w:rPr>
              <w:t>642,00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</w:pPr>
            <w:r w:rsidRPr="00575F3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bCs/>
                <w:color w:val="000000"/>
              </w:rPr>
            </w:pPr>
            <w:r w:rsidRPr="003E69CE">
              <w:rPr>
                <w:bCs/>
                <w:color w:val="000000"/>
              </w:rPr>
              <w:t>642,00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CE" w:rsidRDefault="003E69CE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муниципальных образовательных организаций, в зданиях которых обеспечено медицинское обслуживание, включая наличие современных медицинских кабинетов, – с 61% в 2014 году до 95,375% к концу 2017 года</w:t>
            </w:r>
          </w:p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</w:pPr>
            <w:r w:rsidRPr="00C135E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42,00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</w:pPr>
            <w:r w:rsidRPr="003460F7"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70,375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</w:pPr>
            <w:r w:rsidRPr="00C135E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300,00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</w:pPr>
            <w:r w:rsidRPr="003460F7"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82,875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</w:pPr>
            <w:r w:rsidRPr="00C135E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300,00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</w:pPr>
            <w:r w:rsidRPr="003460F7"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3E69CE" w:rsidTr="003E69CE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для осуществления медицинской деятельности в муниципальных образовательных  организациях Шелеховского района» на 2015-2017 годы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3E69CE" w:rsidRDefault="003E69C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</w:t>
            </w:r>
            <w: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2015-2017 годы, в </w:t>
            </w:r>
            <w:proofErr w:type="spellStart"/>
            <w:r>
              <w:rPr>
                <w:b/>
                <w:i/>
              </w:rPr>
              <w:t>т.ч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bCs/>
                <w:color w:val="000000"/>
              </w:rPr>
            </w:pPr>
            <w:r w:rsidRPr="003E69CE">
              <w:rPr>
                <w:bCs/>
                <w:color w:val="000000"/>
              </w:rPr>
              <w:t>642,00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</w:pPr>
            <w:r w:rsidRPr="00C135E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bCs/>
                <w:color w:val="000000"/>
              </w:rPr>
            </w:pPr>
            <w:r w:rsidRPr="003E69CE">
              <w:rPr>
                <w:bCs/>
                <w:color w:val="000000"/>
              </w:rPr>
              <w:t>642,00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</w:pPr>
            <w:r w:rsidRPr="003460F7"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</w:pPr>
            <w:r w:rsidRPr="00C135E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42,00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</w:pPr>
            <w:r w:rsidRPr="003460F7"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70,375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</w:pPr>
            <w:r w:rsidRPr="00C135E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300,00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</w:pPr>
            <w:r w:rsidRPr="003460F7"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82,875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</w:pPr>
            <w:r w:rsidRPr="00C135E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300,00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</w:pPr>
            <w:r w:rsidRPr="003460F7"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3E69CE" w:rsidTr="003E69CE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widowControl w:val="0"/>
              <w:tabs>
                <w:tab w:val="left" w:pos="183"/>
              </w:tabs>
              <w:jc w:val="both"/>
            </w:pPr>
            <w:r>
              <w:t xml:space="preserve">Задача 3. Создание  социальной  и инженерной инфраструктуры в муниципальных образовательных организациях </w:t>
            </w:r>
            <w:proofErr w:type="spellStart"/>
            <w:r>
              <w:t>Шелехов-ского</w:t>
            </w:r>
            <w:proofErr w:type="spellEnd"/>
            <w:r>
              <w:t xml:space="preserve"> района в </w:t>
            </w:r>
            <w:proofErr w:type="spellStart"/>
            <w:proofErr w:type="gramStart"/>
            <w:r>
              <w:t>соответст-вии</w:t>
            </w:r>
            <w:proofErr w:type="spellEnd"/>
            <w:proofErr w:type="gramEnd"/>
            <w:r>
              <w:t xml:space="preserve"> с современными требованиями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3E69CE" w:rsidRDefault="003E69C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</w:t>
            </w:r>
            <w: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2015-2017 годы, в </w:t>
            </w:r>
            <w:proofErr w:type="spellStart"/>
            <w:r>
              <w:rPr>
                <w:b/>
                <w:i/>
              </w:rPr>
              <w:t>т.ч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bCs/>
                <w:color w:val="000000"/>
              </w:rPr>
            </w:pPr>
            <w:r w:rsidRPr="003E69CE">
              <w:rPr>
                <w:bCs/>
                <w:color w:val="000000"/>
              </w:rPr>
              <w:t>21 260,00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bCs/>
                <w:color w:val="000000"/>
              </w:rPr>
            </w:pPr>
            <w:r w:rsidRPr="003E69CE">
              <w:rPr>
                <w:bCs/>
                <w:color w:val="000000"/>
              </w:rPr>
              <w:t>18 087,30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bCs/>
                <w:color w:val="000000"/>
              </w:rPr>
            </w:pPr>
            <w:r w:rsidRPr="003E69CE">
              <w:rPr>
                <w:bCs/>
                <w:color w:val="000000"/>
              </w:rPr>
              <w:t>3 172,70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CE" w:rsidRDefault="003E69CE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образовательных организаций Шелеховского района, прошедших выборочный капитальный ремонт, от общего количества образовательных организаций Шелеховского района, с 21% до 44% к концу 2017 года</w:t>
            </w:r>
          </w:p>
          <w:p w:rsidR="003E69CE" w:rsidRDefault="003E69CE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44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286,50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286,50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28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20 043,50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18 087,30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1 956,20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38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930,00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930,00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44</w:t>
            </w:r>
          </w:p>
        </w:tc>
      </w:tr>
      <w:tr w:rsidR="003E69CE" w:rsidTr="004D3E1B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ВЦП «Развитие социальной и инженерной инфраструктуры в муниципальных образовательных организациях </w:t>
            </w:r>
            <w:r>
              <w:lastRenderedPageBreak/>
              <w:t xml:space="preserve">Шелеховского района» на 2015-2017 годы, </w:t>
            </w:r>
            <w:proofErr w:type="gramStart"/>
            <w:r>
              <w:t>утверждена</w:t>
            </w:r>
            <w:proofErr w:type="gramEnd"/>
            <w:r>
              <w:t xml:space="preserve"> постановлением Администрации Шелеховского муниципального района от 19.12.2014 № 1387-па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3E69CE" w:rsidRDefault="003E69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</w:t>
            </w:r>
            <w: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42281E">
            <w:pPr>
              <w:jc w:val="right"/>
              <w:rPr>
                <w:bCs/>
                <w:color w:val="000000"/>
              </w:rPr>
            </w:pPr>
            <w:r w:rsidRPr="003E69CE">
              <w:rPr>
                <w:bCs/>
                <w:color w:val="000000"/>
              </w:rPr>
              <w:t>21 260,00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42281E">
            <w:pPr>
              <w:jc w:val="right"/>
              <w:rPr>
                <w:bCs/>
                <w:color w:val="000000"/>
              </w:rPr>
            </w:pPr>
            <w:r w:rsidRPr="003E69CE">
              <w:rPr>
                <w:bCs/>
                <w:color w:val="000000"/>
              </w:rPr>
              <w:t>18 087,30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42281E">
            <w:pPr>
              <w:jc w:val="right"/>
              <w:rPr>
                <w:bCs/>
                <w:color w:val="000000"/>
              </w:rPr>
            </w:pPr>
            <w:r w:rsidRPr="003E69CE">
              <w:rPr>
                <w:bCs/>
                <w:color w:val="000000"/>
              </w:rPr>
              <w:t>3 172,70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4228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44</w:t>
            </w:r>
          </w:p>
        </w:tc>
      </w:tr>
      <w:tr w:rsidR="003E69CE" w:rsidTr="004D3E1B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42281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286,50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42281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42281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286,50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4228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28</w:t>
            </w:r>
          </w:p>
        </w:tc>
      </w:tr>
      <w:tr w:rsidR="003E69CE" w:rsidTr="004D3E1B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42281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20 043,50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42281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18 087,30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42281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1 956,20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4228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38</w:t>
            </w:r>
          </w:p>
        </w:tc>
      </w:tr>
      <w:tr w:rsidR="003E69CE" w:rsidTr="004D3E1B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42281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930,00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42281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42281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930,00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Pr="003E69CE" w:rsidRDefault="003E69CE" w:rsidP="004228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44</w:t>
            </w:r>
          </w:p>
        </w:tc>
      </w:tr>
      <w:tr w:rsidR="008E60A1" w:rsidTr="003E69CE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Задача 4. 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</w:t>
            </w:r>
            <w: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2015-2017 годы, в </w:t>
            </w:r>
            <w:proofErr w:type="spellStart"/>
            <w:r>
              <w:rPr>
                <w:b/>
                <w:i/>
              </w:rPr>
              <w:t>т.ч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1 916,00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1 916,00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81% к концу 2017 года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851,00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</w:pPr>
            <w:r>
              <w:t>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</w:pPr>
            <w:r>
              <w:t>-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</w:pPr>
            <w:r>
              <w:t>900,00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8E60A1" w:rsidTr="003E69CE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ВЦП «Совершенствование организации питания обучающихся, воспитанников в муниципальных образовательных организациях Шелеховского района» на 2015-2017 годы, </w:t>
            </w:r>
            <w:proofErr w:type="gramStart"/>
            <w:r>
              <w:t>утверждена</w:t>
            </w:r>
            <w:proofErr w:type="gramEnd"/>
            <w:r>
              <w:t xml:space="preserve"> постановлением Администрации Шелеховского муниципального района от 19.12.2014 № 1385-па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</w:t>
            </w:r>
            <w: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1 916,00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1 916,00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851,00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</w:pPr>
            <w:r>
              <w:t>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</w:pPr>
            <w:r>
              <w:t>-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</w:pPr>
            <w:r>
              <w:t>900,00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8E60A1" w:rsidTr="003E69CE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 xml:space="preserve">Задача 5. Обеспечение комплексной безопасности образовательных организаций </w:t>
            </w:r>
            <w:r>
              <w:lastRenderedPageBreak/>
              <w:t>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</w:t>
            </w:r>
            <w: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2015-2017 годы, в </w:t>
            </w:r>
            <w:proofErr w:type="spellStart"/>
            <w:r>
              <w:rPr>
                <w:b/>
                <w:i/>
              </w:rPr>
              <w:t>т.ч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3 674,42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3 674,42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образовательных организаций Шелеховского района, отвечающих требованиям пожарной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безопасности с 60% до 80% к концу 2017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80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992,34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992,34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60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</w:pPr>
            <w:r>
              <w:t>1 471,44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</w:pPr>
            <w:r>
              <w:t>-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</w:pPr>
            <w:r>
              <w:t>1 471,44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3E69CE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ВЦП «Обеспечение комплексной безопасности муниципальных образовательных организаций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Шелеховского района» на 2015-2017 годы, </w:t>
            </w:r>
            <w:proofErr w:type="gramStart"/>
            <w:r>
              <w:t>утверждена</w:t>
            </w:r>
            <w:proofErr w:type="gramEnd"/>
            <w:r>
              <w:t xml:space="preserve"> постановлением Администрации Шелеховского муниципального района от 15.12.2014 № 1341-па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</w:t>
            </w:r>
            <w: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2015-2017 годы, в </w:t>
            </w:r>
            <w:proofErr w:type="spellStart"/>
            <w:r>
              <w:rPr>
                <w:b/>
                <w:i/>
              </w:rPr>
              <w:t>т.ч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3 674,42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3 674,42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60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992,34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992,34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</w:pPr>
            <w:r>
              <w:t>1 471,44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</w:pPr>
            <w:r>
              <w:t> 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jc w:val="right"/>
            </w:pPr>
            <w:r>
              <w:t>1 471,44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3E69C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8E60A1" w:rsidTr="003E69CE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</w:t>
            </w:r>
            <w: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2015-2017 годы, в </w:t>
            </w:r>
            <w:proofErr w:type="spellStart"/>
            <w:r>
              <w:rPr>
                <w:b/>
                <w:i/>
              </w:rPr>
              <w:t>т.ч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bCs/>
                <w:color w:val="000000"/>
              </w:rPr>
            </w:pPr>
            <w:r w:rsidRPr="003E69CE">
              <w:rPr>
                <w:bCs/>
                <w:color w:val="000000"/>
              </w:rPr>
              <w:t>5 101,20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bCs/>
                <w:color w:val="000000"/>
              </w:rPr>
            </w:pPr>
            <w:r w:rsidRPr="003E69CE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bCs/>
                <w:color w:val="000000"/>
              </w:rPr>
            </w:pPr>
            <w:r w:rsidRPr="003E69CE">
              <w:rPr>
                <w:bCs/>
                <w:color w:val="000000"/>
              </w:rPr>
              <w:t>5 101,20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i/>
                <w:iCs/>
                <w:color w:val="000000"/>
              </w:rPr>
            </w:pPr>
            <w:r w:rsidRPr="003E69CE">
              <w:rPr>
                <w:i/>
                <w:iCs/>
                <w:color w:val="000000"/>
              </w:rPr>
              <w:t>-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школьных автобусов, соответствующих требованиям 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51160-98, с 61,53% в 2014 году до 100 % к концу 2017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1 047,00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1 047,00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i/>
                <w:iCs/>
                <w:color w:val="000000"/>
              </w:rPr>
            </w:pPr>
            <w:r w:rsidRPr="003E69CE">
              <w:rPr>
                <w:i/>
                <w:iCs/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589,20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589,20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i/>
                <w:iCs/>
                <w:color w:val="000000"/>
              </w:rPr>
            </w:pPr>
            <w:r w:rsidRPr="003E69CE">
              <w:rPr>
                <w:i/>
                <w:iCs/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</w:pPr>
            <w:r w:rsidRPr="003E69CE">
              <w:t>3 465,00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</w:pPr>
            <w:r w:rsidRPr="003E69CE">
              <w:t> 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</w:pPr>
            <w:r w:rsidRPr="003E69CE">
              <w:t>3 465,00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i/>
              </w:rPr>
            </w:pPr>
            <w:r w:rsidRPr="003E69CE">
              <w:rPr>
                <w:i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3E69CE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ВЦП «Создание условий для организации перевозки обучающихся школьными автобусами» на 2015-2017 годы, </w:t>
            </w:r>
            <w:proofErr w:type="gramStart"/>
            <w:r>
              <w:t>утверждена</w:t>
            </w:r>
            <w:proofErr w:type="gramEnd"/>
            <w:r>
              <w:t xml:space="preserve"> постановлением Администрации Шелеховского муниципального района от 19.12.2014 № 1386-па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</w:t>
            </w:r>
            <w: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bCs/>
                <w:color w:val="000000"/>
              </w:rPr>
            </w:pPr>
            <w:r w:rsidRPr="003E69CE">
              <w:rPr>
                <w:bCs/>
                <w:color w:val="000000"/>
              </w:rPr>
              <w:t>5 101,20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bCs/>
                <w:color w:val="000000"/>
              </w:rPr>
            </w:pPr>
            <w:r w:rsidRPr="003E69CE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bCs/>
                <w:color w:val="000000"/>
              </w:rPr>
            </w:pPr>
            <w:r w:rsidRPr="003E69CE">
              <w:rPr>
                <w:bCs/>
                <w:color w:val="000000"/>
              </w:rPr>
              <w:t>5 101,20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i/>
                <w:iCs/>
                <w:color w:val="000000"/>
              </w:rPr>
            </w:pPr>
            <w:r w:rsidRPr="003E69CE">
              <w:rPr>
                <w:i/>
                <w:iCs/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1 047,00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1 047,00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i/>
                <w:iCs/>
                <w:color w:val="000000"/>
              </w:rPr>
            </w:pPr>
            <w:r w:rsidRPr="003E69CE">
              <w:rPr>
                <w:i/>
                <w:iCs/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589,20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color w:val="000000"/>
              </w:rPr>
            </w:pPr>
            <w:r w:rsidRPr="003E69CE">
              <w:rPr>
                <w:color w:val="000000"/>
              </w:rPr>
              <w:t>589,20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  <w:rPr>
                <w:i/>
                <w:iCs/>
                <w:color w:val="000000"/>
              </w:rPr>
            </w:pPr>
            <w:r w:rsidRPr="003E69CE">
              <w:rPr>
                <w:i/>
                <w:iCs/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</w:pPr>
            <w:r w:rsidRPr="003E69CE">
              <w:t>3 465,00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</w:pPr>
            <w:r w:rsidRPr="003E69CE">
              <w:t> 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jc w:val="right"/>
            </w:pPr>
            <w:r w:rsidRPr="003E69CE">
              <w:t>3 465,00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Pr="003E69CE" w:rsidRDefault="008E60A1" w:rsidP="003E69C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i/>
              </w:rPr>
            </w:pPr>
            <w:r w:rsidRPr="003E69CE">
              <w:rPr>
                <w:i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3E69CE" w:rsidTr="003E69CE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E" w:rsidRDefault="003E69CE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Подпрограмме 2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3E69CE" w:rsidRDefault="003E69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ИМОЦ,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2015-2017 годы,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39 673,62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21 586,32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удовлетворенности населения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образования до 80%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концу 2017 года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lastRenderedPageBreak/>
              <w:t>80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4 302,84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4 302,84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26 904,34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8 817,04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3E69CE" w:rsidTr="003E69C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3E69CE" w:rsidRDefault="003E69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8 466,44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8 466,44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E" w:rsidRDefault="003E69CE" w:rsidP="003E69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E" w:rsidRDefault="003E69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8E60A1" w:rsidRDefault="008E60A1" w:rsidP="008E60A1">
      <w:pPr>
        <w:ind w:left="14160"/>
        <w:rPr>
          <w:sz w:val="28"/>
          <w:szCs w:val="28"/>
        </w:rPr>
      </w:pPr>
      <w:r>
        <w:rPr>
          <w:sz w:val="28"/>
          <w:szCs w:val="28"/>
        </w:rPr>
        <w:t xml:space="preserve">  ».</w:t>
      </w:r>
    </w:p>
    <w:p w:rsidR="008E60A1" w:rsidRDefault="008E60A1" w:rsidP="008E60A1">
      <w:pPr>
        <w:rPr>
          <w:sz w:val="28"/>
          <w:szCs w:val="28"/>
        </w:rPr>
        <w:sectPr w:rsidR="008E60A1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7"/>
          <w:szCs w:val="27"/>
        </w:rPr>
      </w:pP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7"/>
          <w:szCs w:val="27"/>
        </w:rPr>
      </w:pP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7"/>
          <w:szCs w:val="27"/>
        </w:rPr>
      </w:pPr>
    </w:p>
    <w:p w:rsidR="008E60A1" w:rsidRDefault="008E60A1" w:rsidP="008E60A1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E60A1" w:rsidRDefault="008E60A1" w:rsidP="008E60A1">
      <w:pPr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8E60A1" w:rsidRDefault="008E60A1" w:rsidP="008E60A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77C8" w:rsidRDefault="003D77C8"/>
    <w:sectPr w:rsidR="003D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261"/>
    <w:multiLevelType w:val="hybridMultilevel"/>
    <w:tmpl w:val="4B347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06FC8"/>
    <w:multiLevelType w:val="hybridMultilevel"/>
    <w:tmpl w:val="EB5CA72A"/>
    <w:lvl w:ilvl="0" w:tplc="7D8CD862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6FDE385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2B83ABD"/>
    <w:multiLevelType w:val="hybridMultilevel"/>
    <w:tmpl w:val="32E87BF0"/>
    <w:lvl w:ilvl="0" w:tplc="E38863F6">
      <w:start w:val="3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A1"/>
    <w:rsid w:val="002E19E8"/>
    <w:rsid w:val="003D77C8"/>
    <w:rsid w:val="003E69CE"/>
    <w:rsid w:val="004B6E58"/>
    <w:rsid w:val="008E60A1"/>
    <w:rsid w:val="00D02518"/>
    <w:rsid w:val="00E00DB2"/>
    <w:rsid w:val="00E8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60A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Theme="minorHAnsi" w:hAnsi="Arial" w:cs="Arial"/>
      <w:color w:val="332E2D"/>
      <w:spacing w:val="2"/>
      <w:lang w:eastAsia="en-US"/>
    </w:rPr>
  </w:style>
  <w:style w:type="character" w:customStyle="1" w:styleId="a5">
    <w:name w:val="Верхний колонтитул Знак"/>
    <w:basedOn w:val="a0"/>
    <w:link w:val="a6"/>
    <w:semiHidden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8E60A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nhideWhenUsed/>
    <w:rsid w:val="008E6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60A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Theme="minorHAnsi" w:hAnsi="Arial" w:cs="Arial"/>
      <w:color w:val="332E2D"/>
      <w:spacing w:val="2"/>
      <w:lang w:eastAsia="en-US"/>
    </w:rPr>
  </w:style>
  <w:style w:type="character" w:customStyle="1" w:styleId="a5">
    <w:name w:val="Верхний колонтитул Знак"/>
    <w:basedOn w:val="a0"/>
    <w:link w:val="a6"/>
    <w:semiHidden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8E60A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nhideWhenUsed/>
    <w:rsid w:val="008E6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4230</Words>
  <Characters>24116</Characters>
  <Application>Microsoft Office Word</Application>
  <DocSecurity>4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Аюшинова Наталья Васильевна</dc:creator>
  <cp:lastModifiedBy>Дарья Беспарточная</cp:lastModifiedBy>
  <cp:revision>2</cp:revision>
  <dcterms:created xsi:type="dcterms:W3CDTF">2016-05-12T03:33:00Z</dcterms:created>
  <dcterms:modified xsi:type="dcterms:W3CDTF">2016-05-12T03:33:00Z</dcterms:modified>
</cp:coreProperties>
</file>