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C36" w:rsidRDefault="00AD2C36" w:rsidP="00AD2C36">
      <w:pPr>
        <w:autoSpaceDE w:val="0"/>
        <w:autoSpaceDN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Мэру Шелеховского муниципального района</w:t>
      </w:r>
    </w:p>
    <w:p w:rsidR="00AD2C36" w:rsidRDefault="00AD2C36" w:rsidP="00AD2C36">
      <w:pPr>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AD2C36" w:rsidRDefault="00AD2C36" w:rsidP="00AD2C3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Заместителям Мэра Шелеховского муниципального района</w:t>
      </w:r>
    </w:p>
    <w:p w:rsidR="00AD2C36" w:rsidRDefault="00AD2C36" w:rsidP="00AD2C36">
      <w:pPr>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AD2C36" w:rsidRDefault="00AD2C36" w:rsidP="00AD2C36">
      <w:pPr>
        <w:autoSpaceDE w:val="0"/>
        <w:autoSpaceDN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Руководителям структурных подразделений</w:t>
      </w:r>
    </w:p>
    <w:p w:rsidR="00AD2C36" w:rsidRDefault="00AD2C36" w:rsidP="00AD2C36">
      <w:pPr>
        <w:autoSpaceDE w:val="0"/>
        <w:autoSpaceDN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Шелеховского муниципального района</w:t>
      </w:r>
    </w:p>
    <w:p w:rsidR="00AD2C36" w:rsidRDefault="00AD2C36" w:rsidP="00AD2C36">
      <w:pPr>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AD2C36" w:rsidRDefault="00AD2C36" w:rsidP="00AD2C36">
      <w:pPr>
        <w:autoSpaceDE w:val="0"/>
        <w:autoSpaceDN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Депутатам Думы Шелеховского муниципального района</w:t>
      </w:r>
    </w:p>
    <w:p w:rsidR="00AD2C36" w:rsidRDefault="00AD2C36" w:rsidP="00AD2C36">
      <w:pPr>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AD2C36" w:rsidRDefault="00AD2C36" w:rsidP="00AD2C36">
      <w:pPr>
        <w:autoSpaceDE w:val="0"/>
        <w:autoSpaceDN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Членам Совета общественных объединений Шелеховского района</w:t>
      </w:r>
    </w:p>
    <w:p w:rsidR="00AD2C36" w:rsidRDefault="00AD2C36" w:rsidP="00AD2C36">
      <w:pPr>
        <w:spacing w:after="0" w:line="240" w:lineRule="auto"/>
        <w:outlineLvl w:val="0"/>
        <w:rPr>
          <w:rFonts w:ascii="Times New Roman" w:eastAsia="Times New Roman" w:hAnsi="Times New Roman" w:cs="Times New Roman"/>
          <w:sz w:val="24"/>
          <w:szCs w:val="24"/>
          <w:lang w:eastAsia="ru-RU"/>
        </w:rPr>
      </w:pPr>
    </w:p>
    <w:p w:rsidR="00AD2C36" w:rsidRDefault="00AD2C36" w:rsidP="00AD2C36">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Обзор законодательства за </w:t>
      </w:r>
      <w:r w:rsidR="00480410">
        <w:rPr>
          <w:rFonts w:ascii="Times New Roman" w:eastAsia="Times New Roman" w:hAnsi="Times New Roman" w:cs="Times New Roman"/>
          <w:b/>
          <w:sz w:val="24"/>
          <w:szCs w:val="24"/>
          <w:lang w:eastAsia="ru-RU"/>
        </w:rPr>
        <w:t>сентябрь</w:t>
      </w:r>
      <w:r>
        <w:rPr>
          <w:rFonts w:ascii="Times New Roman" w:eastAsia="Times New Roman" w:hAnsi="Times New Roman" w:cs="Times New Roman"/>
          <w:b/>
          <w:sz w:val="24"/>
          <w:szCs w:val="24"/>
          <w:lang w:eastAsia="ru-RU"/>
        </w:rPr>
        <w:t xml:space="preserve"> 2016 года</w:t>
      </w:r>
    </w:p>
    <w:p w:rsidR="00AD2C36" w:rsidRDefault="00AD2C36" w:rsidP="00AD2C36">
      <w:pPr>
        <w:spacing w:after="0" w:line="240" w:lineRule="auto"/>
        <w:rPr>
          <w:rFonts w:ascii="Times New Roman" w:eastAsia="Times New Roman" w:hAnsi="Times New Roman" w:cs="Times New Roman"/>
          <w:sz w:val="24"/>
          <w:szCs w:val="24"/>
          <w:lang w:eastAsia="ru-RU"/>
        </w:rPr>
      </w:pPr>
    </w:p>
    <w:tbl>
      <w:tblPr>
        <w:tblStyle w:val="a6"/>
        <w:tblW w:w="14739" w:type="dxa"/>
        <w:tblLook w:val="04A0" w:firstRow="1" w:lastRow="0" w:firstColumn="1" w:lastColumn="0" w:noHBand="0" w:noVBand="1"/>
      </w:tblPr>
      <w:tblGrid>
        <w:gridCol w:w="640"/>
        <w:gridCol w:w="2656"/>
        <w:gridCol w:w="5916"/>
        <w:gridCol w:w="123"/>
        <w:gridCol w:w="15"/>
        <w:gridCol w:w="5389"/>
      </w:tblGrid>
      <w:tr w:rsidR="00AD2C36" w:rsidTr="008C030E">
        <w:tc>
          <w:tcPr>
            <w:tcW w:w="640" w:type="dxa"/>
            <w:tcBorders>
              <w:top w:val="single" w:sz="4" w:space="0" w:color="auto"/>
              <w:left w:val="single" w:sz="4" w:space="0" w:color="auto"/>
              <w:bottom w:val="single" w:sz="4" w:space="0" w:color="auto"/>
              <w:right w:val="single" w:sz="4" w:space="0" w:color="auto"/>
            </w:tcBorders>
            <w:hideMark/>
          </w:tcPr>
          <w:p w:rsidR="00AD2C36" w:rsidRDefault="00AD2C3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AD2C36" w:rsidRDefault="00AD2C36">
            <w:pPr>
              <w:keepNext/>
              <w:autoSpaceDE w:val="0"/>
              <w:autoSpaceDN w:val="0"/>
              <w:jc w:val="center"/>
              <w:outlineLvl w:val="1"/>
              <w:rPr>
                <w:rFonts w:ascii="Times New Roman" w:eastAsia="Arial Unicode MS" w:hAnsi="Times New Roman" w:cs="Times New Roman"/>
                <w:b/>
                <w:lang w:val="en-US" w:eastAsia="ru-RU"/>
              </w:rPr>
            </w:pPr>
          </w:p>
          <w:p w:rsidR="00AD2C36" w:rsidRDefault="00AD2C36">
            <w:pPr>
              <w:keepNext/>
              <w:autoSpaceDE w:val="0"/>
              <w:autoSpaceDN w:val="0"/>
              <w:jc w:val="center"/>
              <w:outlineLvl w:val="1"/>
              <w:rPr>
                <w:rFonts w:ascii="Times New Roman" w:eastAsia="Arial Unicode MS" w:hAnsi="Times New Roman" w:cs="Times New Roman"/>
                <w:b/>
                <w:lang w:val="en-US" w:eastAsia="ru-RU"/>
              </w:rPr>
            </w:pPr>
            <w:r>
              <w:rPr>
                <w:rFonts w:ascii="Times New Roman" w:eastAsia="Arial Unicode MS" w:hAnsi="Times New Roman" w:cs="Times New Roman"/>
                <w:b/>
                <w:lang w:eastAsia="ru-RU"/>
              </w:rPr>
              <w:t>Наименование акта</w:t>
            </w:r>
            <w:r>
              <w:rPr>
                <w:rFonts w:ascii="Times New Roman" w:eastAsia="Arial Unicode MS" w:hAnsi="Times New Roman" w:cs="Times New Roman"/>
                <w:sz w:val="26"/>
                <w:szCs w:val="20"/>
                <w:vertAlign w:val="superscript"/>
                <w:lang w:eastAsia="ru-RU"/>
              </w:rPr>
              <w:footnoteReference w:id="1"/>
            </w:r>
          </w:p>
          <w:p w:rsidR="00AD2C36" w:rsidRDefault="00AD2C36">
            <w:pPr>
              <w:rPr>
                <w:rFonts w:ascii="Times New Roman" w:eastAsia="Times New Roman" w:hAnsi="Times New Roman" w:cs="Times New Roman"/>
                <w:sz w:val="24"/>
                <w:szCs w:val="24"/>
                <w:lang w:val="en-US" w:eastAsia="ru-RU"/>
              </w:rPr>
            </w:pPr>
          </w:p>
        </w:tc>
        <w:tc>
          <w:tcPr>
            <w:tcW w:w="6039" w:type="dxa"/>
            <w:gridSpan w:val="2"/>
            <w:tcBorders>
              <w:top w:val="single" w:sz="4" w:space="0" w:color="auto"/>
              <w:left w:val="single" w:sz="4" w:space="0" w:color="auto"/>
              <w:bottom w:val="single" w:sz="4" w:space="0" w:color="auto"/>
              <w:right w:val="single" w:sz="4" w:space="0" w:color="auto"/>
            </w:tcBorders>
          </w:tcPr>
          <w:p w:rsidR="00AD2C36" w:rsidRDefault="00AD2C36">
            <w:pPr>
              <w:keepNext/>
              <w:jc w:val="center"/>
              <w:outlineLvl w:val="0"/>
              <w:rPr>
                <w:rFonts w:ascii="Times New Roman" w:eastAsia="Arial Unicode MS" w:hAnsi="Times New Roman" w:cs="Times New Roman"/>
                <w:b/>
                <w:sz w:val="24"/>
                <w:szCs w:val="24"/>
                <w:lang w:val="en-US" w:eastAsia="ru-RU"/>
              </w:rPr>
            </w:pPr>
          </w:p>
          <w:p w:rsidR="00AD2C36" w:rsidRDefault="00AD2C36">
            <w:pPr>
              <w:keepNext/>
              <w:jc w:val="center"/>
              <w:outlineLvl w:val="0"/>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Краткое содержание акта</w:t>
            </w:r>
          </w:p>
        </w:tc>
        <w:tc>
          <w:tcPr>
            <w:tcW w:w="5404" w:type="dxa"/>
            <w:gridSpan w:val="2"/>
            <w:tcBorders>
              <w:top w:val="single" w:sz="4" w:space="0" w:color="auto"/>
              <w:left w:val="single" w:sz="4" w:space="0" w:color="auto"/>
              <w:bottom w:val="single" w:sz="4" w:space="0" w:color="auto"/>
              <w:right w:val="single" w:sz="4" w:space="0" w:color="auto"/>
            </w:tcBorders>
          </w:tcPr>
          <w:p w:rsidR="00AD2C36" w:rsidRDefault="00AD2C36">
            <w:pPr>
              <w:jc w:val="center"/>
              <w:rPr>
                <w:rFonts w:ascii="Times New Roman" w:eastAsia="Times New Roman" w:hAnsi="Times New Roman" w:cs="Times New Roman"/>
                <w:b/>
                <w:sz w:val="24"/>
                <w:szCs w:val="24"/>
                <w:lang w:val="en-US" w:eastAsia="ru-RU"/>
              </w:rPr>
            </w:pPr>
          </w:p>
          <w:p w:rsidR="00AD2C36" w:rsidRDefault="00AD2C3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Примечания</w:t>
            </w:r>
          </w:p>
        </w:tc>
      </w:tr>
      <w:tr w:rsidR="00AD2C36" w:rsidTr="008C030E">
        <w:tc>
          <w:tcPr>
            <w:tcW w:w="640" w:type="dxa"/>
            <w:tcBorders>
              <w:top w:val="single" w:sz="4" w:space="0" w:color="auto"/>
              <w:left w:val="single" w:sz="4" w:space="0" w:color="auto"/>
              <w:bottom w:val="single" w:sz="4" w:space="0" w:color="auto"/>
              <w:right w:val="single" w:sz="4" w:space="0" w:color="auto"/>
            </w:tcBorders>
          </w:tcPr>
          <w:p w:rsidR="00AD2C36" w:rsidRDefault="00AD2C36">
            <w:pPr>
              <w:jc w:val="center"/>
              <w:rPr>
                <w:rFonts w:ascii="Times New Roman" w:eastAsia="Times New Roman" w:hAnsi="Times New Roman" w:cs="Times New Roman"/>
                <w:sz w:val="24"/>
                <w:szCs w:val="24"/>
                <w:lang w:eastAsia="ru-RU"/>
              </w:rPr>
            </w:pPr>
          </w:p>
        </w:tc>
        <w:tc>
          <w:tcPr>
            <w:tcW w:w="14099" w:type="dxa"/>
            <w:gridSpan w:val="5"/>
            <w:tcBorders>
              <w:top w:val="single" w:sz="4" w:space="0" w:color="auto"/>
              <w:left w:val="single" w:sz="4" w:space="0" w:color="auto"/>
              <w:bottom w:val="single" w:sz="4" w:space="0" w:color="auto"/>
              <w:right w:val="single" w:sz="4" w:space="0" w:color="auto"/>
            </w:tcBorders>
            <w:hideMark/>
          </w:tcPr>
          <w:p w:rsidR="00AD2C36" w:rsidRDefault="00AD2C3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ФЕДЕРАЛЬНОЕ ЗАКОНОДАТЕЛЬСТВО</w:t>
            </w:r>
          </w:p>
        </w:tc>
      </w:tr>
      <w:tr w:rsidR="001B2CD4"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1B2CD4" w:rsidRDefault="001B2CD4"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027CF7" w:rsidRPr="00027CF7" w:rsidRDefault="00027CF7" w:rsidP="00027CF7">
            <w:pPr>
              <w:jc w:val="both"/>
              <w:rPr>
                <w:rFonts w:ascii="Times New Roman" w:eastAsia="Times New Roman" w:hAnsi="Times New Roman" w:cs="Times New Roman"/>
                <w:bCs/>
                <w:sz w:val="24"/>
                <w:szCs w:val="24"/>
                <w:lang w:eastAsia="ru-RU"/>
              </w:rPr>
            </w:pPr>
            <w:r w:rsidRPr="00027CF7">
              <w:rPr>
                <w:rFonts w:ascii="Times New Roman" w:eastAsia="Times New Roman" w:hAnsi="Times New Roman" w:cs="Times New Roman"/>
                <w:bCs/>
                <w:sz w:val="24"/>
                <w:szCs w:val="24"/>
                <w:lang w:eastAsia="ru-RU"/>
              </w:rPr>
              <w:t>Постановление Правительства РФ от 31.08.2016 N 868</w:t>
            </w:r>
          </w:p>
          <w:p w:rsidR="001B2CD4" w:rsidRPr="001B2CD4" w:rsidRDefault="00027CF7" w:rsidP="00027CF7">
            <w:pPr>
              <w:jc w:val="both"/>
              <w:rPr>
                <w:rFonts w:ascii="Times New Roman" w:eastAsia="Times New Roman" w:hAnsi="Times New Roman" w:cs="Times New Roman"/>
                <w:bCs/>
                <w:sz w:val="24"/>
                <w:szCs w:val="24"/>
                <w:lang w:eastAsia="ru-RU"/>
              </w:rPr>
            </w:pPr>
            <w:r w:rsidRPr="00027CF7">
              <w:rPr>
                <w:rFonts w:ascii="Times New Roman" w:eastAsia="Times New Roman" w:hAnsi="Times New Roman" w:cs="Times New Roman"/>
                <w:bCs/>
                <w:sz w:val="24"/>
                <w:szCs w:val="24"/>
                <w:lang w:eastAsia="ru-RU"/>
              </w:rPr>
              <w:t>"О порядке формирования и ведения перечня источников доходов Российской Федерации"</w:t>
            </w:r>
          </w:p>
        </w:tc>
        <w:tc>
          <w:tcPr>
            <w:tcW w:w="5916" w:type="dxa"/>
            <w:tcBorders>
              <w:top w:val="single" w:sz="4" w:space="0" w:color="auto"/>
              <w:left w:val="single" w:sz="4" w:space="0" w:color="auto"/>
              <w:bottom w:val="single" w:sz="4" w:space="0" w:color="auto"/>
              <w:right w:val="single" w:sz="4" w:space="0" w:color="auto"/>
            </w:tcBorders>
          </w:tcPr>
          <w:p w:rsidR="00027CF7" w:rsidRPr="00027CF7" w:rsidRDefault="00027CF7" w:rsidP="00027CF7">
            <w:pPr>
              <w:autoSpaceDE w:val="0"/>
              <w:autoSpaceDN w:val="0"/>
              <w:adjustRightInd w:val="0"/>
              <w:ind w:firstLine="540"/>
              <w:jc w:val="both"/>
              <w:rPr>
                <w:rFonts w:ascii="Times New Roman" w:hAnsi="Times New Roman" w:cs="Times New Roman"/>
                <w:sz w:val="24"/>
                <w:szCs w:val="24"/>
              </w:rPr>
            </w:pPr>
            <w:r w:rsidRPr="00027CF7">
              <w:rPr>
                <w:rFonts w:ascii="Times New Roman" w:hAnsi="Times New Roman" w:cs="Times New Roman"/>
                <w:b/>
                <w:bCs/>
                <w:sz w:val="24"/>
                <w:szCs w:val="24"/>
              </w:rPr>
              <w:t>Утверждены общие требования к составу информации, порядку формирования и ведения реестра источников доходов бюджетов</w:t>
            </w:r>
          </w:p>
          <w:p w:rsidR="00027CF7" w:rsidRPr="00027CF7" w:rsidRDefault="00027CF7" w:rsidP="00027CF7">
            <w:pPr>
              <w:autoSpaceDE w:val="0"/>
              <w:autoSpaceDN w:val="0"/>
              <w:adjustRightInd w:val="0"/>
              <w:ind w:firstLine="540"/>
              <w:jc w:val="both"/>
              <w:rPr>
                <w:rFonts w:ascii="Times New Roman" w:hAnsi="Times New Roman" w:cs="Times New Roman"/>
                <w:sz w:val="24"/>
                <w:szCs w:val="24"/>
              </w:rPr>
            </w:pPr>
            <w:r w:rsidRPr="00027CF7">
              <w:rPr>
                <w:rFonts w:ascii="Times New Roman" w:hAnsi="Times New Roman" w:cs="Times New Roman"/>
                <w:sz w:val="24"/>
                <w:szCs w:val="24"/>
              </w:rPr>
              <w:t>Перечень источников доходов бюджетов формируется и ведется в электронной форме в государственной интегрированной информационной системе управления общественными финансами "Электронный бюджет".</w:t>
            </w:r>
          </w:p>
          <w:p w:rsidR="00027CF7" w:rsidRPr="00027CF7" w:rsidRDefault="00027CF7" w:rsidP="00027CF7">
            <w:pPr>
              <w:autoSpaceDE w:val="0"/>
              <w:autoSpaceDN w:val="0"/>
              <w:adjustRightInd w:val="0"/>
              <w:ind w:firstLine="540"/>
              <w:jc w:val="both"/>
              <w:rPr>
                <w:rFonts w:ascii="Times New Roman" w:hAnsi="Times New Roman" w:cs="Times New Roman"/>
                <w:sz w:val="24"/>
                <w:szCs w:val="24"/>
              </w:rPr>
            </w:pPr>
            <w:r w:rsidRPr="00027CF7">
              <w:rPr>
                <w:rFonts w:ascii="Times New Roman" w:hAnsi="Times New Roman" w:cs="Times New Roman"/>
                <w:sz w:val="24"/>
                <w:szCs w:val="24"/>
              </w:rPr>
              <w:t>Формирование и ведение перечня источников доходов осуществляет Федеральное казначейство.</w:t>
            </w:r>
          </w:p>
          <w:p w:rsidR="00027CF7" w:rsidRPr="00027CF7" w:rsidRDefault="00027CF7" w:rsidP="00027CF7">
            <w:pPr>
              <w:autoSpaceDE w:val="0"/>
              <w:autoSpaceDN w:val="0"/>
              <w:adjustRightInd w:val="0"/>
              <w:ind w:firstLine="540"/>
              <w:jc w:val="both"/>
              <w:rPr>
                <w:rFonts w:ascii="Times New Roman" w:hAnsi="Times New Roman" w:cs="Times New Roman"/>
                <w:sz w:val="24"/>
                <w:szCs w:val="24"/>
              </w:rPr>
            </w:pPr>
            <w:r w:rsidRPr="00027CF7">
              <w:rPr>
                <w:rFonts w:ascii="Times New Roman" w:hAnsi="Times New Roman" w:cs="Times New Roman"/>
                <w:sz w:val="24"/>
                <w:szCs w:val="24"/>
              </w:rPr>
              <w:t xml:space="preserve">В перечень по каждому источнику дохода бюджета включается следующая, в частности, информация: наименование источника дохода бюджета; информация о порядках исчисления, </w:t>
            </w:r>
            <w:r w:rsidRPr="00027CF7">
              <w:rPr>
                <w:rFonts w:ascii="Times New Roman" w:hAnsi="Times New Roman" w:cs="Times New Roman"/>
                <w:sz w:val="24"/>
                <w:szCs w:val="24"/>
              </w:rPr>
              <w:lastRenderedPageBreak/>
              <w:t>размерах и ставках обязательных платежей; реквизиты нормативных правовых актов, определяющих порядок и условия их уплаты; нормативы распределения доходов между бюджетами; информация о публично-правовом образовании, в доход бюджета которого зачисляются платежи; код (коды) классификации доходов бюджета, соответствующий источнику дохода бюджета и т.д.</w:t>
            </w:r>
          </w:p>
          <w:p w:rsidR="001B2CD4" w:rsidRPr="00027CF7" w:rsidRDefault="00027CF7" w:rsidP="00027CF7">
            <w:pPr>
              <w:autoSpaceDE w:val="0"/>
              <w:autoSpaceDN w:val="0"/>
              <w:adjustRightInd w:val="0"/>
              <w:ind w:firstLine="540"/>
              <w:jc w:val="both"/>
              <w:rPr>
                <w:rFonts w:ascii="Times New Roman" w:hAnsi="Times New Roman" w:cs="Times New Roman"/>
                <w:sz w:val="24"/>
                <w:szCs w:val="24"/>
              </w:rPr>
            </w:pPr>
            <w:r w:rsidRPr="00027CF7">
              <w:rPr>
                <w:rFonts w:ascii="Times New Roman" w:hAnsi="Times New Roman" w:cs="Times New Roman"/>
                <w:sz w:val="24"/>
                <w:szCs w:val="24"/>
              </w:rPr>
              <w:t>Участникам бюджетного процесса рекомендовано обеспечить формирование информации по источникам доходов федерального бюджета и бюджетов государственных внебюджетных фондов до 25 сентября 2016 года, по источникам доходов бюджетов субъектов Федерации, бюджетов территориальных государственных внебюджетных фондов, местных бюджетов - не позднее 15 декабря 2016 года.</w:t>
            </w:r>
          </w:p>
        </w:tc>
        <w:tc>
          <w:tcPr>
            <w:tcW w:w="5527" w:type="dxa"/>
            <w:gridSpan w:val="3"/>
            <w:tcBorders>
              <w:top w:val="single" w:sz="4" w:space="0" w:color="auto"/>
              <w:left w:val="single" w:sz="4" w:space="0" w:color="auto"/>
              <w:bottom w:val="single" w:sz="4" w:space="0" w:color="auto"/>
              <w:right w:val="single" w:sz="4" w:space="0" w:color="auto"/>
            </w:tcBorders>
          </w:tcPr>
          <w:p w:rsidR="00027CF7" w:rsidRPr="00027CF7" w:rsidRDefault="00027CF7" w:rsidP="00027CF7">
            <w:pPr>
              <w:rPr>
                <w:rFonts w:ascii="Times New Roman" w:eastAsia="Times New Roman" w:hAnsi="Times New Roman" w:cs="Times New Roman"/>
                <w:sz w:val="24"/>
                <w:szCs w:val="24"/>
                <w:lang w:eastAsia="ru-RU"/>
              </w:rPr>
            </w:pPr>
            <w:r w:rsidRPr="00027CF7">
              <w:rPr>
                <w:rFonts w:ascii="Times New Roman" w:eastAsia="Times New Roman" w:hAnsi="Times New Roman" w:cs="Times New Roman"/>
                <w:sz w:val="24"/>
                <w:szCs w:val="24"/>
                <w:lang w:eastAsia="ru-RU"/>
              </w:rPr>
              <w:lastRenderedPageBreak/>
              <w:t>Официальный интернет-портал правовой информации http://www.pravo.gov.ru, 05.09.2016</w:t>
            </w:r>
          </w:p>
          <w:p w:rsidR="001B2CD4" w:rsidRPr="001B2CD4" w:rsidRDefault="00027CF7" w:rsidP="00027CF7">
            <w:pPr>
              <w:rPr>
                <w:rFonts w:ascii="Times New Roman" w:eastAsia="Times New Roman" w:hAnsi="Times New Roman" w:cs="Times New Roman"/>
                <w:sz w:val="24"/>
                <w:szCs w:val="24"/>
                <w:lang w:eastAsia="ru-RU"/>
              </w:rPr>
            </w:pPr>
            <w:r w:rsidRPr="00027CF7">
              <w:rPr>
                <w:rFonts w:ascii="Times New Roman" w:eastAsia="Times New Roman" w:hAnsi="Times New Roman" w:cs="Times New Roman"/>
                <w:sz w:val="24"/>
                <w:szCs w:val="24"/>
                <w:lang w:eastAsia="ru-RU"/>
              </w:rPr>
              <w:t>Начало действия документа - 13.09.2016 (за исключением отдельных положений).</w:t>
            </w:r>
          </w:p>
        </w:tc>
      </w:tr>
      <w:tr w:rsidR="008C030E"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8C030E" w:rsidRDefault="008C030E"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8C030E" w:rsidRPr="008C030E" w:rsidRDefault="008C030E" w:rsidP="008C030E">
            <w:pPr>
              <w:jc w:val="both"/>
              <w:rPr>
                <w:rFonts w:ascii="Times New Roman" w:eastAsia="Times New Roman" w:hAnsi="Times New Roman" w:cs="Times New Roman"/>
                <w:bCs/>
                <w:sz w:val="24"/>
                <w:szCs w:val="24"/>
                <w:lang w:eastAsia="ru-RU"/>
              </w:rPr>
            </w:pPr>
            <w:r w:rsidRPr="008C030E">
              <w:rPr>
                <w:rFonts w:ascii="Times New Roman" w:eastAsia="Times New Roman" w:hAnsi="Times New Roman" w:cs="Times New Roman"/>
                <w:bCs/>
                <w:sz w:val="24"/>
                <w:szCs w:val="24"/>
                <w:lang w:eastAsia="ru-RU"/>
              </w:rPr>
              <w:t>Постановление Правительства РФ от 20.09.2016 N 947</w:t>
            </w:r>
          </w:p>
          <w:p w:rsidR="008C030E" w:rsidRPr="00B21CEC" w:rsidRDefault="008C030E" w:rsidP="008C030E">
            <w:pPr>
              <w:jc w:val="both"/>
              <w:rPr>
                <w:rFonts w:ascii="Times New Roman" w:eastAsia="Times New Roman" w:hAnsi="Times New Roman" w:cs="Times New Roman"/>
                <w:bCs/>
                <w:sz w:val="24"/>
                <w:szCs w:val="24"/>
                <w:lang w:eastAsia="ru-RU"/>
              </w:rPr>
            </w:pPr>
            <w:r w:rsidRPr="008C030E">
              <w:rPr>
                <w:rFonts w:ascii="Times New Roman" w:eastAsia="Times New Roman" w:hAnsi="Times New Roman" w:cs="Times New Roman"/>
                <w:bCs/>
                <w:sz w:val="24"/>
                <w:szCs w:val="24"/>
                <w:lang w:eastAsia="ru-RU"/>
              </w:rPr>
              <w:t>"О внесении изменений в Правила противопожарного режима в Российской Федерации"</w:t>
            </w:r>
          </w:p>
        </w:tc>
        <w:tc>
          <w:tcPr>
            <w:tcW w:w="5916" w:type="dxa"/>
            <w:tcBorders>
              <w:top w:val="single" w:sz="4" w:space="0" w:color="auto"/>
              <w:left w:val="single" w:sz="4" w:space="0" w:color="auto"/>
              <w:bottom w:val="single" w:sz="4" w:space="0" w:color="auto"/>
              <w:right w:val="single" w:sz="4" w:space="0" w:color="auto"/>
            </w:tcBorders>
          </w:tcPr>
          <w:p w:rsidR="008C030E" w:rsidRPr="008C030E" w:rsidRDefault="008C030E" w:rsidP="008C030E">
            <w:pPr>
              <w:autoSpaceDE w:val="0"/>
              <w:autoSpaceDN w:val="0"/>
              <w:adjustRightInd w:val="0"/>
              <w:ind w:firstLine="540"/>
              <w:jc w:val="both"/>
              <w:rPr>
                <w:rFonts w:ascii="Times New Roman" w:hAnsi="Times New Roman" w:cs="Times New Roman"/>
                <w:b/>
                <w:bCs/>
                <w:sz w:val="24"/>
                <w:szCs w:val="24"/>
              </w:rPr>
            </w:pPr>
            <w:r w:rsidRPr="008C030E">
              <w:rPr>
                <w:rFonts w:ascii="Times New Roman" w:hAnsi="Times New Roman" w:cs="Times New Roman"/>
                <w:b/>
                <w:bCs/>
                <w:sz w:val="24"/>
                <w:szCs w:val="24"/>
              </w:rPr>
              <w:t>На землях общего пользования населенных пунктов запрещается разводить костры, а также сжигать мусор и траву, кроме как в местах и (или) способами, установленными органами местного самоуправления</w:t>
            </w:r>
          </w:p>
          <w:p w:rsidR="008C030E" w:rsidRPr="008C030E" w:rsidRDefault="008C030E" w:rsidP="008C030E">
            <w:pPr>
              <w:autoSpaceDE w:val="0"/>
              <w:autoSpaceDN w:val="0"/>
              <w:adjustRightInd w:val="0"/>
              <w:ind w:firstLine="540"/>
              <w:jc w:val="both"/>
              <w:rPr>
                <w:rFonts w:ascii="Times New Roman" w:hAnsi="Times New Roman" w:cs="Times New Roman"/>
                <w:bCs/>
                <w:sz w:val="24"/>
                <w:szCs w:val="24"/>
              </w:rPr>
            </w:pPr>
            <w:r w:rsidRPr="008C030E">
              <w:rPr>
                <w:rFonts w:ascii="Times New Roman" w:hAnsi="Times New Roman" w:cs="Times New Roman"/>
                <w:bCs/>
                <w:sz w:val="24"/>
                <w:szCs w:val="24"/>
              </w:rPr>
              <w:t>Такое положение установлено в соответствии с новыми поправками, внесенными в Правила противопожарного режима в Российской Федерации.</w:t>
            </w:r>
          </w:p>
          <w:p w:rsidR="008C030E" w:rsidRPr="008C030E" w:rsidRDefault="008C030E" w:rsidP="008C030E">
            <w:pPr>
              <w:autoSpaceDE w:val="0"/>
              <w:autoSpaceDN w:val="0"/>
              <w:adjustRightInd w:val="0"/>
              <w:ind w:firstLine="540"/>
              <w:jc w:val="both"/>
              <w:rPr>
                <w:rFonts w:ascii="Times New Roman" w:hAnsi="Times New Roman" w:cs="Times New Roman"/>
                <w:bCs/>
                <w:sz w:val="24"/>
                <w:szCs w:val="24"/>
              </w:rPr>
            </w:pPr>
            <w:r w:rsidRPr="008C030E">
              <w:rPr>
                <w:rFonts w:ascii="Times New Roman" w:hAnsi="Times New Roman" w:cs="Times New Roman"/>
                <w:bCs/>
                <w:sz w:val="24"/>
                <w:szCs w:val="24"/>
              </w:rP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8C030E" w:rsidRPr="008C030E" w:rsidRDefault="008C030E" w:rsidP="008C030E">
            <w:pPr>
              <w:autoSpaceDE w:val="0"/>
              <w:autoSpaceDN w:val="0"/>
              <w:adjustRightInd w:val="0"/>
              <w:ind w:firstLine="540"/>
              <w:jc w:val="both"/>
              <w:rPr>
                <w:rFonts w:ascii="Times New Roman" w:hAnsi="Times New Roman" w:cs="Times New Roman"/>
                <w:bCs/>
                <w:sz w:val="24"/>
                <w:szCs w:val="24"/>
              </w:rPr>
            </w:pPr>
            <w:r w:rsidRPr="008C030E">
              <w:rPr>
                <w:rFonts w:ascii="Times New Roman" w:hAnsi="Times New Roman" w:cs="Times New Roman"/>
                <w:bCs/>
                <w:sz w:val="24"/>
                <w:szCs w:val="24"/>
              </w:rPr>
              <w:t>Кроме того, запрещено изменять (без проведения экспертизы проектной документации) предусмотренный документацией класс функциональной пожарной опасности зданий.</w:t>
            </w:r>
          </w:p>
          <w:p w:rsidR="008C030E" w:rsidRPr="008C030E" w:rsidRDefault="008C030E" w:rsidP="008C030E">
            <w:pPr>
              <w:autoSpaceDE w:val="0"/>
              <w:autoSpaceDN w:val="0"/>
              <w:adjustRightInd w:val="0"/>
              <w:ind w:firstLine="540"/>
              <w:jc w:val="both"/>
              <w:rPr>
                <w:rFonts w:ascii="Times New Roman" w:hAnsi="Times New Roman" w:cs="Times New Roman"/>
                <w:bCs/>
                <w:sz w:val="24"/>
                <w:szCs w:val="24"/>
              </w:rPr>
            </w:pPr>
            <w:r w:rsidRPr="008C030E">
              <w:rPr>
                <w:rFonts w:ascii="Times New Roman" w:hAnsi="Times New Roman" w:cs="Times New Roman"/>
                <w:bCs/>
                <w:sz w:val="24"/>
                <w:szCs w:val="24"/>
              </w:rPr>
              <w:lastRenderedPageBreak/>
              <w:t>Определено, что:</w:t>
            </w:r>
          </w:p>
          <w:p w:rsidR="008C030E" w:rsidRPr="008C030E" w:rsidRDefault="008C030E" w:rsidP="008C030E">
            <w:pPr>
              <w:autoSpaceDE w:val="0"/>
              <w:autoSpaceDN w:val="0"/>
              <w:adjustRightInd w:val="0"/>
              <w:ind w:firstLine="540"/>
              <w:jc w:val="both"/>
              <w:rPr>
                <w:rFonts w:ascii="Times New Roman" w:hAnsi="Times New Roman" w:cs="Times New Roman"/>
                <w:bCs/>
                <w:sz w:val="24"/>
                <w:szCs w:val="24"/>
              </w:rPr>
            </w:pPr>
            <w:r w:rsidRPr="008C030E">
              <w:rPr>
                <w:rFonts w:ascii="Times New Roman" w:hAnsi="Times New Roman" w:cs="Times New Roman"/>
                <w:bCs/>
                <w:sz w:val="24"/>
                <w:szCs w:val="24"/>
              </w:rPr>
              <w:t xml:space="preserve">транспаранты и баннеры должны соответствовать требованиям пожарной безопасности, предъявляемым к облицовке внешних поверхностей наружных стен. Транспаранты и баннеры, размещаемые на фасадах зданий и сооружений, должны выполняться из негорючих или </w:t>
            </w:r>
            <w:proofErr w:type="spellStart"/>
            <w:r w:rsidRPr="008C030E">
              <w:rPr>
                <w:rFonts w:ascii="Times New Roman" w:hAnsi="Times New Roman" w:cs="Times New Roman"/>
                <w:bCs/>
                <w:sz w:val="24"/>
                <w:szCs w:val="24"/>
              </w:rPr>
              <w:t>трудногорючих</w:t>
            </w:r>
            <w:proofErr w:type="spellEnd"/>
            <w:r w:rsidRPr="008C030E">
              <w:rPr>
                <w:rFonts w:ascii="Times New Roman" w:hAnsi="Times New Roman" w:cs="Times New Roman"/>
                <w:bCs/>
                <w:sz w:val="24"/>
                <w:szCs w:val="24"/>
              </w:rPr>
              <w:t xml:space="preserve"> материалов. Их размещение не должно ограничивать проветривание лестничных клеток, а также других специально предусмотренных проемов в фасадах зданий и сооружений от дыма и продуктов горения при пожаре. Прокладка в пространстве воздушного зазора навесных фасадных систем открытым способом электрических кабелей и проводов не допускается;</w:t>
            </w:r>
          </w:p>
          <w:p w:rsidR="008C030E" w:rsidRPr="008C030E" w:rsidRDefault="008C030E" w:rsidP="008C030E">
            <w:pPr>
              <w:autoSpaceDE w:val="0"/>
              <w:autoSpaceDN w:val="0"/>
              <w:adjustRightInd w:val="0"/>
              <w:ind w:firstLine="540"/>
              <w:jc w:val="both"/>
              <w:rPr>
                <w:rFonts w:ascii="Times New Roman" w:hAnsi="Times New Roman" w:cs="Times New Roman"/>
                <w:bCs/>
                <w:sz w:val="24"/>
                <w:szCs w:val="24"/>
              </w:rPr>
            </w:pPr>
            <w:r w:rsidRPr="008C030E">
              <w:rPr>
                <w:rFonts w:ascii="Times New Roman" w:hAnsi="Times New Roman" w:cs="Times New Roman"/>
                <w:bCs/>
                <w:sz w:val="24"/>
                <w:szCs w:val="24"/>
              </w:rPr>
              <w:t>водонапорные башни должны быть приспособлены для забора воды пожарной техникой в любое время года. Использование для хозяйственных и производственных целей запаса воды в водонапорной башне, предназначенной для нужд пожаротушения, не разрешается. Для обеспечения бесперебойного энергоснабжения водонапорной башни предусматриваются автономные резервные источники электроснабжения;</w:t>
            </w:r>
          </w:p>
          <w:p w:rsidR="008C030E" w:rsidRPr="00027CF7" w:rsidRDefault="008C030E" w:rsidP="008C030E">
            <w:pPr>
              <w:autoSpaceDE w:val="0"/>
              <w:autoSpaceDN w:val="0"/>
              <w:adjustRightInd w:val="0"/>
              <w:ind w:firstLine="540"/>
              <w:jc w:val="both"/>
              <w:rPr>
                <w:rFonts w:ascii="Times New Roman" w:hAnsi="Times New Roman" w:cs="Times New Roman"/>
                <w:b/>
                <w:bCs/>
                <w:sz w:val="24"/>
                <w:szCs w:val="24"/>
              </w:rPr>
            </w:pPr>
            <w:r w:rsidRPr="008C030E">
              <w:rPr>
                <w:rFonts w:ascii="Times New Roman" w:hAnsi="Times New Roman" w:cs="Times New Roman"/>
                <w:bCs/>
                <w:sz w:val="24"/>
                <w:szCs w:val="24"/>
              </w:rPr>
              <w:t>временные строения должны располагаться на расстоянии не менее 15 метров от других зданий и сооружений или у противопожарных стен.</w:t>
            </w:r>
          </w:p>
        </w:tc>
        <w:tc>
          <w:tcPr>
            <w:tcW w:w="5527" w:type="dxa"/>
            <w:gridSpan w:val="3"/>
            <w:tcBorders>
              <w:top w:val="single" w:sz="4" w:space="0" w:color="auto"/>
              <w:left w:val="single" w:sz="4" w:space="0" w:color="auto"/>
              <w:bottom w:val="single" w:sz="4" w:space="0" w:color="auto"/>
              <w:right w:val="single" w:sz="4" w:space="0" w:color="auto"/>
            </w:tcBorders>
          </w:tcPr>
          <w:p w:rsidR="008C030E" w:rsidRPr="008C030E" w:rsidRDefault="008C030E" w:rsidP="008C030E">
            <w:pPr>
              <w:rPr>
                <w:rFonts w:ascii="Times New Roman" w:eastAsia="Times New Roman" w:hAnsi="Times New Roman" w:cs="Times New Roman"/>
                <w:sz w:val="24"/>
                <w:szCs w:val="24"/>
                <w:lang w:eastAsia="ru-RU"/>
              </w:rPr>
            </w:pPr>
            <w:r w:rsidRPr="008C030E">
              <w:rPr>
                <w:rFonts w:ascii="Times New Roman" w:eastAsia="Times New Roman" w:hAnsi="Times New Roman" w:cs="Times New Roman"/>
                <w:sz w:val="24"/>
                <w:szCs w:val="24"/>
                <w:lang w:eastAsia="ru-RU"/>
              </w:rPr>
              <w:lastRenderedPageBreak/>
              <w:t>Официальный интернет-портал правовой информации http://www.pravo.gov.ru, 26.09.2016,</w:t>
            </w:r>
          </w:p>
          <w:p w:rsidR="008C030E" w:rsidRPr="008C030E" w:rsidRDefault="008C030E" w:rsidP="008C030E">
            <w:pPr>
              <w:rPr>
                <w:rFonts w:ascii="Times New Roman" w:eastAsia="Times New Roman" w:hAnsi="Times New Roman" w:cs="Times New Roman"/>
                <w:sz w:val="24"/>
                <w:szCs w:val="24"/>
                <w:lang w:eastAsia="ru-RU"/>
              </w:rPr>
            </w:pPr>
            <w:r w:rsidRPr="008C030E">
              <w:rPr>
                <w:rFonts w:ascii="Times New Roman" w:eastAsia="Times New Roman" w:hAnsi="Times New Roman" w:cs="Times New Roman"/>
                <w:sz w:val="24"/>
                <w:szCs w:val="24"/>
                <w:lang w:eastAsia="ru-RU"/>
              </w:rPr>
              <w:t>"Собрание законодательства РФ", 03.10.2016, N 40, ст. 5733</w:t>
            </w:r>
          </w:p>
          <w:p w:rsidR="008C030E" w:rsidRPr="00027CF7" w:rsidRDefault="008C030E" w:rsidP="008C030E">
            <w:pPr>
              <w:rPr>
                <w:rFonts w:ascii="Times New Roman" w:eastAsia="Times New Roman" w:hAnsi="Times New Roman" w:cs="Times New Roman"/>
                <w:sz w:val="24"/>
                <w:szCs w:val="24"/>
                <w:lang w:eastAsia="ru-RU"/>
              </w:rPr>
            </w:pPr>
            <w:r w:rsidRPr="008C030E">
              <w:rPr>
                <w:rFonts w:ascii="Times New Roman" w:eastAsia="Times New Roman" w:hAnsi="Times New Roman" w:cs="Times New Roman"/>
                <w:sz w:val="24"/>
                <w:szCs w:val="24"/>
                <w:lang w:eastAsia="ru-RU"/>
              </w:rPr>
              <w:t>Начало действия документа - 26.09.2017</w:t>
            </w:r>
          </w:p>
        </w:tc>
      </w:tr>
      <w:tr w:rsidR="00C073BE"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C073BE" w:rsidRDefault="00C073BE"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C073BE" w:rsidRPr="00C073BE" w:rsidRDefault="00C073BE" w:rsidP="00C073BE">
            <w:pPr>
              <w:jc w:val="both"/>
              <w:rPr>
                <w:rFonts w:ascii="Times New Roman" w:eastAsia="Times New Roman" w:hAnsi="Times New Roman" w:cs="Times New Roman"/>
                <w:bCs/>
                <w:sz w:val="24"/>
                <w:szCs w:val="24"/>
                <w:lang w:eastAsia="ru-RU"/>
              </w:rPr>
            </w:pPr>
            <w:r w:rsidRPr="00C073BE">
              <w:rPr>
                <w:rFonts w:ascii="Times New Roman" w:eastAsia="Times New Roman" w:hAnsi="Times New Roman" w:cs="Times New Roman"/>
                <w:bCs/>
                <w:sz w:val="24"/>
                <w:szCs w:val="24"/>
                <w:lang w:eastAsia="ru-RU"/>
              </w:rPr>
              <w:t>Постановление Правительства РФ от 17.09.2016 N 936</w:t>
            </w:r>
          </w:p>
          <w:p w:rsidR="00C073BE" w:rsidRPr="008C030E" w:rsidRDefault="00C073BE" w:rsidP="00C073BE">
            <w:pPr>
              <w:jc w:val="both"/>
              <w:rPr>
                <w:rFonts w:ascii="Times New Roman" w:eastAsia="Times New Roman" w:hAnsi="Times New Roman" w:cs="Times New Roman"/>
                <w:bCs/>
                <w:sz w:val="24"/>
                <w:szCs w:val="24"/>
                <w:lang w:eastAsia="ru-RU"/>
              </w:rPr>
            </w:pPr>
            <w:r w:rsidRPr="00C073BE">
              <w:rPr>
                <w:rFonts w:ascii="Times New Roman" w:eastAsia="Times New Roman" w:hAnsi="Times New Roman" w:cs="Times New Roman"/>
                <w:bCs/>
                <w:sz w:val="24"/>
                <w:szCs w:val="24"/>
                <w:lang w:eastAsia="ru-RU"/>
              </w:rPr>
              <w:t xml:space="preserve">"О внесении изменений в Положение о Федеральном агентстве лесного хозяйства и </w:t>
            </w:r>
            <w:r w:rsidRPr="00C073BE">
              <w:rPr>
                <w:rFonts w:ascii="Times New Roman" w:eastAsia="Times New Roman" w:hAnsi="Times New Roman" w:cs="Times New Roman"/>
                <w:bCs/>
                <w:sz w:val="24"/>
                <w:szCs w:val="24"/>
                <w:lang w:eastAsia="ru-RU"/>
              </w:rPr>
              <w:lastRenderedPageBreak/>
              <w:t>Положение о Министерстве природных ресурсов и экологии Российской Федерации"</w:t>
            </w:r>
          </w:p>
        </w:tc>
        <w:tc>
          <w:tcPr>
            <w:tcW w:w="5916" w:type="dxa"/>
            <w:tcBorders>
              <w:top w:val="single" w:sz="4" w:space="0" w:color="auto"/>
              <w:left w:val="single" w:sz="4" w:space="0" w:color="auto"/>
              <w:bottom w:val="single" w:sz="4" w:space="0" w:color="auto"/>
              <w:right w:val="single" w:sz="4" w:space="0" w:color="auto"/>
            </w:tcBorders>
          </w:tcPr>
          <w:p w:rsidR="00C073BE" w:rsidRPr="00C073BE" w:rsidRDefault="00C073BE" w:rsidP="00C073BE">
            <w:pPr>
              <w:autoSpaceDE w:val="0"/>
              <w:autoSpaceDN w:val="0"/>
              <w:adjustRightInd w:val="0"/>
              <w:ind w:firstLine="540"/>
              <w:jc w:val="both"/>
              <w:rPr>
                <w:rFonts w:ascii="Times New Roman" w:hAnsi="Times New Roman" w:cs="Times New Roman"/>
                <w:b/>
                <w:bCs/>
                <w:sz w:val="24"/>
                <w:szCs w:val="24"/>
              </w:rPr>
            </w:pPr>
            <w:r w:rsidRPr="00C073BE">
              <w:rPr>
                <w:rFonts w:ascii="Times New Roman" w:hAnsi="Times New Roman" w:cs="Times New Roman"/>
                <w:b/>
                <w:bCs/>
                <w:sz w:val="24"/>
                <w:szCs w:val="24"/>
              </w:rPr>
              <w:lastRenderedPageBreak/>
              <w:t>Расширены полномочия Минприроды России и Рослесхоза в области регулирования лесопользования</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t>В частности, Рослесхоз уполномочен осуществлять:</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t>- лесозащитное районирование;</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lastRenderedPageBreak/>
              <w:t>-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РФ,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 в порядке, установленном Правительством РФ;</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t>Минприроды России уполномочено, в частности, утверждать:</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t>- порядок представления отчета о защите лесов и его форму;</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t>- порядок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t>- порядок проведения лесопатологических обследований, форму акта лесопатологического обследования;</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t>- правила осуществления мероприятий по предупреждению распространения вредных организмов;</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t>- правила ликвидации очагов вредных организмов;</w:t>
            </w:r>
          </w:p>
          <w:p w:rsidR="00C073BE" w:rsidRPr="00C073BE" w:rsidRDefault="00C073BE" w:rsidP="00C073BE">
            <w:pPr>
              <w:autoSpaceDE w:val="0"/>
              <w:autoSpaceDN w:val="0"/>
              <w:adjustRightInd w:val="0"/>
              <w:ind w:firstLine="540"/>
              <w:jc w:val="both"/>
              <w:rPr>
                <w:rFonts w:ascii="Times New Roman" w:hAnsi="Times New Roman" w:cs="Times New Roman"/>
                <w:bCs/>
                <w:sz w:val="24"/>
                <w:szCs w:val="24"/>
              </w:rPr>
            </w:pPr>
            <w:r w:rsidRPr="00C073BE">
              <w:rPr>
                <w:rFonts w:ascii="Times New Roman" w:hAnsi="Times New Roman" w:cs="Times New Roman"/>
                <w:bCs/>
                <w:sz w:val="24"/>
                <w:szCs w:val="24"/>
              </w:rPr>
              <w:t>- порядок организации и выполнения авиационных работ по защите лесов.</w:t>
            </w:r>
          </w:p>
          <w:p w:rsidR="00C073BE" w:rsidRPr="008C030E" w:rsidRDefault="00C073BE" w:rsidP="00C073BE">
            <w:pPr>
              <w:autoSpaceDE w:val="0"/>
              <w:autoSpaceDN w:val="0"/>
              <w:adjustRightInd w:val="0"/>
              <w:ind w:firstLine="540"/>
              <w:jc w:val="both"/>
              <w:rPr>
                <w:rFonts w:ascii="Times New Roman" w:hAnsi="Times New Roman" w:cs="Times New Roman"/>
                <w:b/>
                <w:bCs/>
                <w:sz w:val="24"/>
                <w:szCs w:val="24"/>
              </w:rPr>
            </w:pPr>
            <w:r w:rsidRPr="00C073BE">
              <w:rPr>
                <w:rFonts w:ascii="Times New Roman" w:hAnsi="Times New Roman" w:cs="Times New Roman"/>
                <w:bCs/>
                <w:sz w:val="24"/>
                <w:szCs w:val="24"/>
              </w:rPr>
              <w:t>Постановление вступает в силу с 1 октября 2016 года.</w:t>
            </w:r>
          </w:p>
        </w:tc>
        <w:tc>
          <w:tcPr>
            <w:tcW w:w="5527" w:type="dxa"/>
            <w:gridSpan w:val="3"/>
            <w:tcBorders>
              <w:top w:val="single" w:sz="4" w:space="0" w:color="auto"/>
              <w:left w:val="single" w:sz="4" w:space="0" w:color="auto"/>
              <w:bottom w:val="single" w:sz="4" w:space="0" w:color="auto"/>
              <w:right w:val="single" w:sz="4" w:space="0" w:color="auto"/>
            </w:tcBorders>
          </w:tcPr>
          <w:p w:rsidR="00C073BE" w:rsidRPr="00C073BE" w:rsidRDefault="00C073BE" w:rsidP="00C073BE">
            <w:pPr>
              <w:rPr>
                <w:rFonts w:ascii="Times New Roman" w:eastAsia="Times New Roman" w:hAnsi="Times New Roman" w:cs="Times New Roman"/>
                <w:sz w:val="24"/>
                <w:szCs w:val="24"/>
                <w:lang w:eastAsia="ru-RU"/>
              </w:rPr>
            </w:pPr>
            <w:r w:rsidRPr="00C073BE">
              <w:rPr>
                <w:rFonts w:ascii="Times New Roman" w:eastAsia="Times New Roman" w:hAnsi="Times New Roman" w:cs="Times New Roman"/>
                <w:sz w:val="24"/>
                <w:szCs w:val="24"/>
                <w:lang w:eastAsia="ru-RU"/>
              </w:rPr>
              <w:lastRenderedPageBreak/>
              <w:t>Официальный интернет-портал правовой информации http://www.pravo.gov.ru, 20.09.2016,</w:t>
            </w:r>
          </w:p>
          <w:p w:rsidR="00C073BE" w:rsidRPr="00C073BE" w:rsidRDefault="00C073BE" w:rsidP="00C073BE">
            <w:pPr>
              <w:rPr>
                <w:rFonts w:ascii="Times New Roman" w:eastAsia="Times New Roman" w:hAnsi="Times New Roman" w:cs="Times New Roman"/>
                <w:sz w:val="24"/>
                <w:szCs w:val="24"/>
                <w:lang w:eastAsia="ru-RU"/>
              </w:rPr>
            </w:pPr>
            <w:r w:rsidRPr="00C073BE">
              <w:rPr>
                <w:rFonts w:ascii="Times New Roman" w:eastAsia="Times New Roman" w:hAnsi="Times New Roman" w:cs="Times New Roman"/>
                <w:sz w:val="24"/>
                <w:szCs w:val="24"/>
                <w:lang w:eastAsia="ru-RU"/>
              </w:rPr>
              <w:t>"Собрание законодательства РФ", 26.09.2016, N 39, ст. 5658</w:t>
            </w:r>
          </w:p>
          <w:p w:rsidR="00C073BE" w:rsidRPr="008C030E" w:rsidRDefault="00C073BE" w:rsidP="00C073BE">
            <w:pPr>
              <w:rPr>
                <w:rFonts w:ascii="Times New Roman" w:eastAsia="Times New Roman" w:hAnsi="Times New Roman" w:cs="Times New Roman"/>
                <w:sz w:val="24"/>
                <w:szCs w:val="24"/>
                <w:lang w:eastAsia="ru-RU"/>
              </w:rPr>
            </w:pPr>
            <w:r w:rsidRPr="00C073BE">
              <w:rPr>
                <w:rFonts w:ascii="Times New Roman" w:eastAsia="Times New Roman" w:hAnsi="Times New Roman" w:cs="Times New Roman"/>
                <w:sz w:val="24"/>
                <w:szCs w:val="24"/>
                <w:lang w:eastAsia="ru-RU"/>
              </w:rPr>
              <w:t>Начало действия документа - 01.10.2016.</w:t>
            </w:r>
          </w:p>
        </w:tc>
      </w:tr>
      <w:tr w:rsidR="004443A5"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4443A5" w:rsidRDefault="004443A5"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4443A5" w:rsidRPr="004443A5" w:rsidRDefault="004443A5" w:rsidP="004443A5">
            <w:pPr>
              <w:jc w:val="both"/>
              <w:rPr>
                <w:rFonts w:ascii="Times New Roman" w:eastAsia="Times New Roman" w:hAnsi="Times New Roman" w:cs="Times New Roman"/>
                <w:bCs/>
                <w:sz w:val="24"/>
                <w:szCs w:val="24"/>
                <w:lang w:eastAsia="ru-RU"/>
              </w:rPr>
            </w:pPr>
            <w:r w:rsidRPr="004443A5">
              <w:rPr>
                <w:rFonts w:ascii="Times New Roman" w:eastAsia="Times New Roman" w:hAnsi="Times New Roman" w:cs="Times New Roman"/>
                <w:bCs/>
                <w:sz w:val="24"/>
                <w:szCs w:val="24"/>
                <w:lang w:eastAsia="ru-RU"/>
              </w:rPr>
              <w:t>Постановление Правительства РФ от 23.09.2016 N 954</w:t>
            </w:r>
          </w:p>
          <w:p w:rsidR="004443A5" w:rsidRPr="00C073BE" w:rsidRDefault="004443A5" w:rsidP="004443A5">
            <w:pPr>
              <w:jc w:val="both"/>
              <w:rPr>
                <w:rFonts w:ascii="Times New Roman" w:eastAsia="Times New Roman" w:hAnsi="Times New Roman" w:cs="Times New Roman"/>
                <w:bCs/>
                <w:sz w:val="24"/>
                <w:szCs w:val="24"/>
                <w:lang w:eastAsia="ru-RU"/>
              </w:rPr>
            </w:pPr>
            <w:r w:rsidRPr="004443A5">
              <w:rPr>
                <w:rFonts w:ascii="Times New Roman" w:eastAsia="Times New Roman" w:hAnsi="Times New Roman" w:cs="Times New Roman"/>
                <w:bCs/>
                <w:sz w:val="24"/>
                <w:szCs w:val="24"/>
                <w:lang w:eastAsia="ru-RU"/>
              </w:rPr>
              <w:lastRenderedPageBreak/>
              <w:t>"О внесении изменений в Правила проведения аукциона по приобретению права на заключение договора водопользования"</w:t>
            </w:r>
          </w:p>
        </w:tc>
        <w:tc>
          <w:tcPr>
            <w:tcW w:w="5916" w:type="dxa"/>
            <w:tcBorders>
              <w:top w:val="single" w:sz="4" w:space="0" w:color="auto"/>
              <w:left w:val="single" w:sz="4" w:space="0" w:color="auto"/>
              <w:bottom w:val="single" w:sz="4" w:space="0" w:color="auto"/>
              <w:right w:val="single" w:sz="4" w:space="0" w:color="auto"/>
            </w:tcBorders>
          </w:tcPr>
          <w:p w:rsidR="004443A5" w:rsidRPr="004443A5" w:rsidRDefault="004443A5" w:rsidP="004443A5">
            <w:pPr>
              <w:autoSpaceDE w:val="0"/>
              <w:autoSpaceDN w:val="0"/>
              <w:adjustRightInd w:val="0"/>
              <w:ind w:firstLine="540"/>
              <w:jc w:val="both"/>
              <w:rPr>
                <w:rFonts w:ascii="Times New Roman" w:hAnsi="Times New Roman" w:cs="Times New Roman"/>
                <w:b/>
                <w:bCs/>
                <w:sz w:val="24"/>
                <w:szCs w:val="24"/>
              </w:rPr>
            </w:pPr>
            <w:r w:rsidRPr="004443A5">
              <w:rPr>
                <w:rFonts w:ascii="Times New Roman" w:hAnsi="Times New Roman" w:cs="Times New Roman"/>
                <w:b/>
                <w:bCs/>
                <w:sz w:val="24"/>
                <w:szCs w:val="24"/>
              </w:rPr>
              <w:lastRenderedPageBreak/>
              <w:t>Изменен порядок установления начальной цены предмета аукциона по приобретению права на заключение договора водопользования</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lastRenderedPageBreak/>
              <w:t xml:space="preserve">В соответствии с </w:t>
            </w:r>
            <w:proofErr w:type="spellStart"/>
            <w:r w:rsidRPr="004443A5">
              <w:rPr>
                <w:rFonts w:ascii="Times New Roman" w:hAnsi="Times New Roman" w:cs="Times New Roman"/>
                <w:bCs/>
                <w:sz w:val="24"/>
                <w:szCs w:val="24"/>
              </w:rPr>
              <w:t>внесеными</w:t>
            </w:r>
            <w:proofErr w:type="spellEnd"/>
            <w:r w:rsidRPr="004443A5">
              <w:rPr>
                <w:rFonts w:ascii="Times New Roman" w:hAnsi="Times New Roman" w:cs="Times New Roman"/>
                <w:bCs/>
                <w:sz w:val="24"/>
                <w:szCs w:val="24"/>
              </w:rPr>
              <w:t xml:space="preserve"> в Правила изменениями, в частности:</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начальная цена предмета аукциона устанавливается в размере годовой платы за пользование водным объектом в соответствии с договором водопользования, исходя из установленных ставок платы за пользование водными объектами, находящимися в федеральной собственности, собственности субъекта РФ и муниципальных образований (ранее - в размере, не превышающем 5 процентов размера платы за пользование водным объектом в соответствии с договором водопользования);</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размер задатка составляет 100 процентов начальной цены предмета аукциона (ранее - не более 25 процентов начальной цены предмета аукциона);</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"шаг аукциона" увеличен с 5 до 10 процентов начальной цены предмета аукциона (также участники аукциона при его проведении вправе предлагать более высокую цену предмета аукциона, равную либо кратную величине "шага аукциона");</w:t>
            </w:r>
          </w:p>
          <w:p w:rsidR="004443A5" w:rsidRPr="00C073BE" w:rsidRDefault="004443A5" w:rsidP="004443A5">
            <w:pPr>
              <w:autoSpaceDE w:val="0"/>
              <w:autoSpaceDN w:val="0"/>
              <w:adjustRightInd w:val="0"/>
              <w:ind w:firstLine="540"/>
              <w:jc w:val="both"/>
              <w:rPr>
                <w:rFonts w:ascii="Times New Roman" w:hAnsi="Times New Roman" w:cs="Times New Roman"/>
                <w:b/>
                <w:bCs/>
                <w:sz w:val="24"/>
                <w:szCs w:val="24"/>
              </w:rPr>
            </w:pPr>
            <w:r w:rsidRPr="004443A5">
              <w:rPr>
                <w:rFonts w:ascii="Times New Roman" w:hAnsi="Times New Roman" w:cs="Times New Roman"/>
                <w:bCs/>
                <w:sz w:val="24"/>
                <w:szCs w:val="24"/>
              </w:rPr>
              <w:t>уточнены последствия отказа победителя аукциона от заключения договора водопользования.</w:t>
            </w:r>
          </w:p>
        </w:tc>
        <w:tc>
          <w:tcPr>
            <w:tcW w:w="5527" w:type="dxa"/>
            <w:gridSpan w:val="3"/>
            <w:tcBorders>
              <w:top w:val="single" w:sz="4" w:space="0" w:color="auto"/>
              <w:left w:val="single" w:sz="4" w:space="0" w:color="auto"/>
              <w:bottom w:val="single" w:sz="4" w:space="0" w:color="auto"/>
              <w:right w:val="single" w:sz="4" w:space="0" w:color="auto"/>
            </w:tcBorders>
          </w:tcPr>
          <w:p w:rsidR="004443A5" w:rsidRPr="004443A5" w:rsidRDefault="004443A5" w:rsidP="004443A5">
            <w:pPr>
              <w:rPr>
                <w:rFonts w:ascii="Times New Roman" w:eastAsia="Times New Roman" w:hAnsi="Times New Roman" w:cs="Times New Roman"/>
                <w:sz w:val="24"/>
                <w:szCs w:val="24"/>
                <w:lang w:eastAsia="ru-RU"/>
              </w:rPr>
            </w:pPr>
            <w:r w:rsidRPr="004443A5">
              <w:rPr>
                <w:rFonts w:ascii="Times New Roman" w:eastAsia="Times New Roman" w:hAnsi="Times New Roman" w:cs="Times New Roman"/>
                <w:sz w:val="24"/>
                <w:szCs w:val="24"/>
                <w:lang w:eastAsia="ru-RU"/>
              </w:rPr>
              <w:lastRenderedPageBreak/>
              <w:t>Официальный интернет-портал правовой информации http://www.pravo.gov.ru, 26.09.2016,</w:t>
            </w:r>
          </w:p>
          <w:p w:rsidR="004443A5" w:rsidRPr="004443A5" w:rsidRDefault="004443A5" w:rsidP="004443A5">
            <w:pPr>
              <w:rPr>
                <w:rFonts w:ascii="Times New Roman" w:eastAsia="Times New Roman" w:hAnsi="Times New Roman" w:cs="Times New Roman"/>
                <w:sz w:val="24"/>
                <w:szCs w:val="24"/>
                <w:lang w:eastAsia="ru-RU"/>
              </w:rPr>
            </w:pPr>
            <w:r w:rsidRPr="004443A5">
              <w:rPr>
                <w:rFonts w:ascii="Times New Roman" w:eastAsia="Times New Roman" w:hAnsi="Times New Roman" w:cs="Times New Roman"/>
                <w:sz w:val="24"/>
                <w:szCs w:val="24"/>
                <w:lang w:eastAsia="ru-RU"/>
              </w:rPr>
              <w:lastRenderedPageBreak/>
              <w:t>"Собрание законодательства РФ", 03.10.2016, N 40, ст. 5736</w:t>
            </w:r>
          </w:p>
          <w:p w:rsidR="004443A5" w:rsidRPr="00C073BE" w:rsidRDefault="004443A5" w:rsidP="004443A5">
            <w:pPr>
              <w:rPr>
                <w:rFonts w:ascii="Times New Roman" w:eastAsia="Times New Roman" w:hAnsi="Times New Roman" w:cs="Times New Roman"/>
                <w:sz w:val="24"/>
                <w:szCs w:val="24"/>
                <w:lang w:eastAsia="ru-RU"/>
              </w:rPr>
            </w:pPr>
            <w:r w:rsidRPr="004443A5">
              <w:rPr>
                <w:rFonts w:ascii="Times New Roman" w:eastAsia="Times New Roman" w:hAnsi="Times New Roman" w:cs="Times New Roman"/>
                <w:sz w:val="24"/>
                <w:szCs w:val="24"/>
                <w:lang w:eastAsia="ru-RU"/>
              </w:rPr>
              <w:t>Начало действия документа - 04.10.2016.</w:t>
            </w:r>
          </w:p>
        </w:tc>
      </w:tr>
      <w:tr w:rsidR="004443A5"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4443A5" w:rsidRDefault="004443A5"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4443A5" w:rsidRPr="004443A5" w:rsidRDefault="004443A5" w:rsidP="004443A5">
            <w:pPr>
              <w:jc w:val="both"/>
              <w:rPr>
                <w:rFonts w:ascii="Times New Roman" w:eastAsia="Times New Roman" w:hAnsi="Times New Roman" w:cs="Times New Roman"/>
                <w:bCs/>
                <w:sz w:val="24"/>
                <w:szCs w:val="24"/>
                <w:lang w:eastAsia="ru-RU"/>
              </w:rPr>
            </w:pPr>
            <w:r w:rsidRPr="004443A5">
              <w:rPr>
                <w:rFonts w:ascii="Times New Roman" w:eastAsia="Times New Roman" w:hAnsi="Times New Roman" w:cs="Times New Roman"/>
                <w:bCs/>
                <w:sz w:val="24"/>
                <w:szCs w:val="24"/>
                <w:lang w:eastAsia="ru-RU"/>
              </w:rPr>
              <w:t>Указ Президента РФ от 27.09.2016 N 502</w:t>
            </w:r>
          </w:p>
          <w:p w:rsidR="004443A5" w:rsidRPr="004443A5" w:rsidRDefault="004443A5" w:rsidP="004443A5">
            <w:pPr>
              <w:jc w:val="both"/>
              <w:rPr>
                <w:rFonts w:ascii="Times New Roman" w:eastAsia="Times New Roman" w:hAnsi="Times New Roman" w:cs="Times New Roman"/>
                <w:bCs/>
                <w:sz w:val="24"/>
                <w:szCs w:val="24"/>
                <w:lang w:eastAsia="ru-RU"/>
              </w:rPr>
            </w:pPr>
            <w:r w:rsidRPr="004443A5">
              <w:rPr>
                <w:rFonts w:ascii="Times New Roman" w:eastAsia="Times New Roman" w:hAnsi="Times New Roman" w:cs="Times New Roman"/>
                <w:bCs/>
                <w:sz w:val="24"/>
                <w:szCs w:val="24"/>
                <w:lang w:eastAsia="ru-RU"/>
              </w:rPr>
              <w:t xml:space="preserve">"О внесении изменений в Государственную программу по оказанию содействия добровольному переселению в Российскую Федерацию </w:t>
            </w:r>
            <w:r w:rsidRPr="004443A5">
              <w:rPr>
                <w:rFonts w:ascii="Times New Roman" w:eastAsia="Times New Roman" w:hAnsi="Times New Roman" w:cs="Times New Roman"/>
                <w:bCs/>
                <w:sz w:val="24"/>
                <w:szCs w:val="24"/>
                <w:lang w:eastAsia="ru-RU"/>
              </w:rPr>
              <w:lastRenderedPageBreak/>
              <w:t>соотечественников, проживающих за рубежом, утвержденную Указом Президента Российской Федерации от 22 июня 2006 г. N 637"</w:t>
            </w:r>
          </w:p>
        </w:tc>
        <w:tc>
          <w:tcPr>
            <w:tcW w:w="5916" w:type="dxa"/>
            <w:tcBorders>
              <w:top w:val="single" w:sz="4" w:space="0" w:color="auto"/>
              <w:left w:val="single" w:sz="4" w:space="0" w:color="auto"/>
              <w:bottom w:val="single" w:sz="4" w:space="0" w:color="auto"/>
              <w:right w:val="single" w:sz="4" w:space="0" w:color="auto"/>
            </w:tcBorders>
          </w:tcPr>
          <w:p w:rsidR="004443A5" w:rsidRPr="004443A5" w:rsidRDefault="004443A5" w:rsidP="004443A5">
            <w:pPr>
              <w:autoSpaceDE w:val="0"/>
              <w:autoSpaceDN w:val="0"/>
              <w:adjustRightInd w:val="0"/>
              <w:ind w:firstLine="540"/>
              <w:jc w:val="both"/>
              <w:rPr>
                <w:rFonts w:ascii="Times New Roman" w:hAnsi="Times New Roman" w:cs="Times New Roman"/>
                <w:b/>
                <w:bCs/>
                <w:sz w:val="24"/>
                <w:szCs w:val="24"/>
              </w:rPr>
            </w:pPr>
            <w:r w:rsidRPr="004443A5">
              <w:rPr>
                <w:rFonts w:ascii="Times New Roman" w:hAnsi="Times New Roman" w:cs="Times New Roman"/>
                <w:b/>
                <w:bCs/>
                <w:sz w:val="24"/>
                <w:szCs w:val="24"/>
              </w:rPr>
              <w:lastRenderedPageBreak/>
              <w:t>Признанные беженцами соотечественники, имеющие иностранное гражданство и прибывшие в Россию в экстренном массовом порядке, смогут получить свидетельство участника госпрограммы по переселению соотечественников в РФ</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Соответствующие поправки внесены в Государственную программу по оказанию содействия добровольному переселению в Российскую Федерацию соотечественников, проживающих за рубежом.</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lastRenderedPageBreak/>
              <w:t>В соответствии с новыми поправками, соотечественники, являющиеся иностранными гражданами, прибывшие в Россию в экстренном массовом порядке, признанные беженцами или получившие временное убежище в РФ, вправе подать заявление об участии в программе переселения соотечественников и получить свидетельство участника данной программы.</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В отношении указанных соотечественников функции по учету, углубленному разъяснению программы и предоставляемых в ее рамках возможностей, приему заявлений об участии в программе, оформлению свидетельства участника программы и проведению иных мероприятий осуществляются территориальными органами МВД России по субъектам РФ, в которых реализуется соответствующая региональная программа переселения.</w:t>
            </w:r>
          </w:p>
          <w:p w:rsidR="004443A5" w:rsidRPr="004443A5" w:rsidRDefault="004443A5" w:rsidP="004443A5">
            <w:pPr>
              <w:autoSpaceDE w:val="0"/>
              <w:autoSpaceDN w:val="0"/>
              <w:adjustRightInd w:val="0"/>
              <w:ind w:firstLine="540"/>
              <w:jc w:val="both"/>
              <w:rPr>
                <w:rFonts w:ascii="Times New Roman" w:hAnsi="Times New Roman" w:cs="Times New Roman"/>
                <w:b/>
                <w:bCs/>
                <w:sz w:val="24"/>
                <w:szCs w:val="24"/>
              </w:rPr>
            </w:pPr>
            <w:r w:rsidRPr="004443A5">
              <w:rPr>
                <w:rFonts w:ascii="Times New Roman" w:hAnsi="Times New Roman" w:cs="Times New Roman"/>
                <w:bCs/>
                <w:sz w:val="24"/>
                <w:szCs w:val="24"/>
              </w:rPr>
              <w:t xml:space="preserve">Кроме того, новыми поправками установлено, что свидетельство участника программы не выдается, ранее выданное свидетельство аннулируется и статус члена семьи участника программы утрачивается в случае, если соотечественник (член его семьи) в течение пяти лет, предшествовавших дню подачи заявления об участии в программе, подвергался депортации или передавался РФ иностранному государству в соответствии с договором о </w:t>
            </w:r>
            <w:proofErr w:type="spellStart"/>
            <w:r w:rsidRPr="004443A5">
              <w:rPr>
                <w:rFonts w:ascii="Times New Roman" w:hAnsi="Times New Roman" w:cs="Times New Roman"/>
                <w:bCs/>
                <w:sz w:val="24"/>
                <w:szCs w:val="24"/>
              </w:rPr>
              <w:t>реадмиссии</w:t>
            </w:r>
            <w:proofErr w:type="spellEnd"/>
            <w:r w:rsidRPr="004443A5">
              <w:rPr>
                <w:rFonts w:ascii="Times New Roman" w:hAnsi="Times New Roman" w:cs="Times New Roman"/>
                <w:bCs/>
                <w:sz w:val="24"/>
                <w:szCs w:val="24"/>
              </w:rPr>
              <w:t>.</w:t>
            </w:r>
          </w:p>
        </w:tc>
        <w:tc>
          <w:tcPr>
            <w:tcW w:w="5527" w:type="dxa"/>
            <w:gridSpan w:val="3"/>
            <w:tcBorders>
              <w:top w:val="single" w:sz="4" w:space="0" w:color="auto"/>
              <w:left w:val="single" w:sz="4" w:space="0" w:color="auto"/>
              <w:bottom w:val="single" w:sz="4" w:space="0" w:color="auto"/>
              <w:right w:val="single" w:sz="4" w:space="0" w:color="auto"/>
            </w:tcBorders>
          </w:tcPr>
          <w:p w:rsidR="004443A5" w:rsidRPr="004443A5" w:rsidRDefault="004443A5" w:rsidP="004443A5">
            <w:pPr>
              <w:rPr>
                <w:rFonts w:ascii="Times New Roman" w:eastAsia="Times New Roman" w:hAnsi="Times New Roman" w:cs="Times New Roman"/>
                <w:sz w:val="24"/>
                <w:szCs w:val="24"/>
                <w:lang w:eastAsia="ru-RU"/>
              </w:rPr>
            </w:pPr>
            <w:r w:rsidRPr="004443A5">
              <w:rPr>
                <w:rFonts w:ascii="Times New Roman" w:eastAsia="Times New Roman" w:hAnsi="Times New Roman" w:cs="Times New Roman"/>
                <w:sz w:val="24"/>
                <w:szCs w:val="24"/>
                <w:lang w:eastAsia="ru-RU"/>
              </w:rPr>
              <w:lastRenderedPageBreak/>
              <w:t>Официальный интернет-портал правовой информации http://www.pravo.gov.ru, 28.09.2016,</w:t>
            </w:r>
          </w:p>
          <w:p w:rsidR="004443A5" w:rsidRPr="004443A5" w:rsidRDefault="004443A5" w:rsidP="004443A5">
            <w:pPr>
              <w:rPr>
                <w:rFonts w:ascii="Times New Roman" w:eastAsia="Times New Roman" w:hAnsi="Times New Roman" w:cs="Times New Roman"/>
                <w:sz w:val="24"/>
                <w:szCs w:val="24"/>
                <w:lang w:eastAsia="ru-RU"/>
              </w:rPr>
            </w:pPr>
            <w:r w:rsidRPr="004443A5">
              <w:rPr>
                <w:rFonts w:ascii="Times New Roman" w:eastAsia="Times New Roman" w:hAnsi="Times New Roman" w:cs="Times New Roman"/>
                <w:sz w:val="24"/>
                <w:szCs w:val="24"/>
                <w:lang w:eastAsia="ru-RU"/>
              </w:rPr>
              <w:t>"Собрание законодательства РФ", 03.10.2016, N 40, ст. 5723</w:t>
            </w:r>
          </w:p>
          <w:p w:rsidR="004443A5" w:rsidRPr="004443A5" w:rsidRDefault="004443A5" w:rsidP="004443A5">
            <w:pPr>
              <w:rPr>
                <w:rFonts w:ascii="Times New Roman" w:eastAsia="Times New Roman" w:hAnsi="Times New Roman" w:cs="Times New Roman"/>
                <w:sz w:val="24"/>
                <w:szCs w:val="24"/>
                <w:lang w:eastAsia="ru-RU"/>
              </w:rPr>
            </w:pPr>
            <w:r w:rsidRPr="004443A5">
              <w:rPr>
                <w:rFonts w:ascii="Times New Roman" w:eastAsia="Times New Roman" w:hAnsi="Times New Roman" w:cs="Times New Roman"/>
                <w:sz w:val="24"/>
                <w:szCs w:val="24"/>
                <w:lang w:eastAsia="ru-RU"/>
              </w:rPr>
              <w:t>Начало действия документа - 27.09.2016.</w:t>
            </w:r>
          </w:p>
        </w:tc>
      </w:tr>
      <w:tr w:rsidR="0026473C"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26473C" w:rsidRDefault="0026473C"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26473C" w:rsidRPr="0026473C" w:rsidRDefault="0026473C" w:rsidP="0026473C">
            <w:pPr>
              <w:jc w:val="both"/>
              <w:rPr>
                <w:rFonts w:ascii="Times New Roman" w:eastAsia="Times New Roman" w:hAnsi="Times New Roman" w:cs="Times New Roman"/>
                <w:bCs/>
                <w:sz w:val="24"/>
                <w:szCs w:val="24"/>
                <w:lang w:eastAsia="ru-RU"/>
              </w:rPr>
            </w:pPr>
            <w:r w:rsidRPr="0026473C">
              <w:rPr>
                <w:rFonts w:ascii="Times New Roman" w:eastAsia="Times New Roman" w:hAnsi="Times New Roman" w:cs="Times New Roman"/>
                <w:bCs/>
                <w:sz w:val="24"/>
                <w:szCs w:val="24"/>
                <w:lang w:eastAsia="ru-RU"/>
              </w:rPr>
              <w:t>Приказ Росстата от 01.09.2016 N 471</w:t>
            </w:r>
          </w:p>
          <w:p w:rsidR="0026473C" w:rsidRPr="00027CF7" w:rsidRDefault="0026473C" w:rsidP="0026473C">
            <w:pPr>
              <w:jc w:val="both"/>
              <w:rPr>
                <w:rFonts w:ascii="Times New Roman" w:eastAsia="Times New Roman" w:hAnsi="Times New Roman" w:cs="Times New Roman"/>
                <w:bCs/>
                <w:sz w:val="24"/>
                <w:szCs w:val="24"/>
                <w:lang w:eastAsia="ru-RU"/>
              </w:rPr>
            </w:pPr>
            <w:r w:rsidRPr="0026473C">
              <w:rPr>
                <w:rFonts w:ascii="Times New Roman" w:eastAsia="Times New Roman" w:hAnsi="Times New Roman" w:cs="Times New Roman"/>
                <w:bCs/>
                <w:sz w:val="24"/>
                <w:szCs w:val="24"/>
                <w:lang w:eastAsia="ru-RU"/>
              </w:rPr>
              <w:t xml:space="preserve">"Об утверждении статистического инструментария для организации </w:t>
            </w:r>
            <w:r w:rsidRPr="0026473C">
              <w:rPr>
                <w:rFonts w:ascii="Times New Roman" w:eastAsia="Times New Roman" w:hAnsi="Times New Roman" w:cs="Times New Roman"/>
                <w:bCs/>
                <w:sz w:val="24"/>
                <w:szCs w:val="24"/>
                <w:lang w:eastAsia="ru-RU"/>
              </w:rPr>
              <w:lastRenderedPageBreak/>
              <w:t>Министерством образования и науки Российской Федерации федерального статистического наблюдения за деятельностью образовательных организаций"</w:t>
            </w:r>
          </w:p>
        </w:tc>
        <w:tc>
          <w:tcPr>
            <w:tcW w:w="5916" w:type="dxa"/>
            <w:tcBorders>
              <w:top w:val="single" w:sz="4" w:space="0" w:color="auto"/>
              <w:left w:val="single" w:sz="4" w:space="0" w:color="auto"/>
              <w:bottom w:val="single" w:sz="4" w:space="0" w:color="auto"/>
              <w:right w:val="single" w:sz="4" w:space="0" w:color="auto"/>
            </w:tcBorders>
          </w:tcPr>
          <w:p w:rsidR="0026473C" w:rsidRPr="0026473C" w:rsidRDefault="0026473C" w:rsidP="0026473C">
            <w:pPr>
              <w:autoSpaceDE w:val="0"/>
              <w:autoSpaceDN w:val="0"/>
              <w:adjustRightInd w:val="0"/>
              <w:ind w:firstLine="540"/>
              <w:jc w:val="both"/>
              <w:rPr>
                <w:rFonts w:ascii="Times New Roman" w:hAnsi="Times New Roman" w:cs="Times New Roman"/>
                <w:b/>
                <w:bCs/>
                <w:sz w:val="24"/>
                <w:szCs w:val="24"/>
              </w:rPr>
            </w:pPr>
            <w:r w:rsidRPr="0026473C">
              <w:rPr>
                <w:rFonts w:ascii="Times New Roman" w:hAnsi="Times New Roman" w:cs="Times New Roman"/>
                <w:b/>
                <w:bCs/>
                <w:sz w:val="24"/>
                <w:szCs w:val="24"/>
              </w:rPr>
              <w:lastRenderedPageBreak/>
              <w:t>Статистическое наблюдение за деятельностью образовательных организаций будет осуществляться с применением новых форм</w:t>
            </w:r>
          </w:p>
          <w:p w:rsidR="0026473C" w:rsidRPr="0026473C" w:rsidRDefault="0026473C" w:rsidP="0026473C">
            <w:pPr>
              <w:autoSpaceDE w:val="0"/>
              <w:autoSpaceDN w:val="0"/>
              <w:adjustRightInd w:val="0"/>
              <w:ind w:firstLine="540"/>
              <w:jc w:val="both"/>
              <w:rPr>
                <w:rFonts w:ascii="Times New Roman" w:hAnsi="Times New Roman" w:cs="Times New Roman"/>
                <w:bCs/>
                <w:sz w:val="24"/>
                <w:szCs w:val="24"/>
              </w:rPr>
            </w:pPr>
            <w:r w:rsidRPr="0026473C">
              <w:rPr>
                <w:rFonts w:ascii="Times New Roman" w:hAnsi="Times New Roman" w:cs="Times New Roman"/>
                <w:bCs/>
                <w:sz w:val="24"/>
                <w:szCs w:val="24"/>
              </w:rPr>
              <w:t xml:space="preserve">Росстат утвердил новый статистический инструментарий для организации </w:t>
            </w:r>
            <w:proofErr w:type="spellStart"/>
            <w:r w:rsidRPr="0026473C">
              <w:rPr>
                <w:rFonts w:ascii="Times New Roman" w:hAnsi="Times New Roman" w:cs="Times New Roman"/>
                <w:bCs/>
                <w:sz w:val="24"/>
                <w:szCs w:val="24"/>
              </w:rPr>
              <w:t>Минобрнауки</w:t>
            </w:r>
            <w:proofErr w:type="spellEnd"/>
            <w:r w:rsidRPr="0026473C">
              <w:rPr>
                <w:rFonts w:ascii="Times New Roman" w:hAnsi="Times New Roman" w:cs="Times New Roman"/>
                <w:bCs/>
                <w:sz w:val="24"/>
                <w:szCs w:val="24"/>
              </w:rPr>
              <w:t xml:space="preserve"> России </w:t>
            </w:r>
            <w:r w:rsidRPr="0026473C">
              <w:rPr>
                <w:rFonts w:ascii="Times New Roman" w:hAnsi="Times New Roman" w:cs="Times New Roman"/>
                <w:bCs/>
                <w:sz w:val="24"/>
                <w:szCs w:val="24"/>
              </w:rPr>
              <w:lastRenderedPageBreak/>
              <w:t>федерального статистического наблюдения за деятельностью образовательных организаций.</w:t>
            </w:r>
          </w:p>
          <w:p w:rsidR="0026473C" w:rsidRPr="0026473C" w:rsidRDefault="0026473C" w:rsidP="0026473C">
            <w:pPr>
              <w:autoSpaceDE w:val="0"/>
              <w:autoSpaceDN w:val="0"/>
              <w:adjustRightInd w:val="0"/>
              <w:ind w:firstLine="540"/>
              <w:jc w:val="both"/>
              <w:rPr>
                <w:rFonts w:ascii="Times New Roman" w:hAnsi="Times New Roman" w:cs="Times New Roman"/>
                <w:bCs/>
                <w:sz w:val="24"/>
                <w:szCs w:val="24"/>
              </w:rPr>
            </w:pPr>
            <w:r w:rsidRPr="0026473C">
              <w:rPr>
                <w:rFonts w:ascii="Times New Roman" w:hAnsi="Times New Roman" w:cs="Times New Roman"/>
                <w:bCs/>
                <w:sz w:val="24"/>
                <w:szCs w:val="24"/>
              </w:rPr>
              <w:t>Формы подлежат представлению с периодичностью 1 раз в год с отчета на начало 2016/2017 учебного года:</w:t>
            </w:r>
          </w:p>
          <w:p w:rsidR="0026473C" w:rsidRPr="0026473C" w:rsidRDefault="0026473C" w:rsidP="0026473C">
            <w:pPr>
              <w:autoSpaceDE w:val="0"/>
              <w:autoSpaceDN w:val="0"/>
              <w:adjustRightInd w:val="0"/>
              <w:ind w:firstLine="540"/>
              <w:jc w:val="both"/>
              <w:rPr>
                <w:rFonts w:ascii="Times New Roman" w:hAnsi="Times New Roman" w:cs="Times New Roman"/>
                <w:bCs/>
                <w:sz w:val="24"/>
                <w:szCs w:val="24"/>
              </w:rPr>
            </w:pPr>
            <w:r w:rsidRPr="0026473C">
              <w:rPr>
                <w:rFonts w:ascii="Times New Roman" w:hAnsi="Times New Roman" w:cs="Times New Roman"/>
                <w:bCs/>
                <w:sz w:val="24"/>
                <w:szCs w:val="24"/>
              </w:rPr>
              <w:t>N СПО-1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w:t>
            </w:r>
          </w:p>
          <w:p w:rsidR="0026473C" w:rsidRPr="0026473C" w:rsidRDefault="0026473C" w:rsidP="0026473C">
            <w:pPr>
              <w:autoSpaceDE w:val="0"/>
              <w:autoSpaceDN w:val="0"/>
              <w:adjustRightInd w:val="0"/>
              <w:ind w:firstLine="540"/>
              <w:jc w:val="both"/>
              <w:rPr>
                <w:rFonts w:ascii="Times New Roman" w:hAnsi="Times New Roman" w:cs="Times New Roman"/>
                <w:bCs/>
                <w:sz w:val="24"/>
                <w:szCs w:val="24"/>
              </w:rPr>
            </w:pPr>
            <w:r w:rsidRPr="0026473C">
              <w:rPr>
                <w:rFonts w:ascii="Times New Roman" w:hAnsi="Times New Roman" w:cs="Times New Roman"/>
                <w:bCs/>
                <w:sz w:val="24"/>
                <w:szCs w:val="24"/>
              </w:rPr>
              <w:t xml:space="preserve">N ВПО-1 "Сведения об образовательной организации, осуществляющей образовательную деятельность по образовательным программам высшего образования - программам </w:t>
            </w:r>
            <w:proofErr w:type="spellStart"/>
            <w:r w:rsidRPr="0026473C">
              <w:rPr>
                <w:rFonts w:ascii="Times New Roman" w:hAnsi="Times New Roman" w:cs="Times New Roman"/>
                <w:bCs/>
                <w:sz w:val="24"/>
                <w:szCs w:val="24"/>
              </w:rPr>
              <w:t>бакалавриата</w:t>
            </w:r>
            <w:proofErr w:type="spellEnd"/>
            <w:r w:rsidRPr="0026473C">
              <w:rPr>
                <w:rFonts w:ascii="Times New Roman" w:hAnsi="Times New Roman" w:cs="Times New Roman"/>
                <w:bCs/>
                <w:sz w:val="24"/>
                <w:szCs w:val="24"/>
              </w:rPr>
              <w:t xml:space="preserve">, программам </w:t>
            </w:r>
            <w:proofErr w:type="spellStart"/>
            <w:r w:rsidRPr="0026473C">
              <w:rPr>
                <w:rFonts w:ascii="Times New Roman" w:hAnsi="Times New Roman" w:cs="Times New Roman"/>
                <w:bCs/>
                <w:sz w:val="24"/>
                <w:szCs w:val="24"/>
              </w:rPr>
              <w:t>специалитета</w:t>
            </w:r>
            <w:proofErr w:type="spellEnd"/>
            <w:r w:rsidRPr="0026473C">
              <w:rPr>
                <w:rFonts w:ascii="Times New Roman" w:hAnsi="Times New Roman" w:cs="Times New Roman"/>
                <w:bCs/>
                <w:sz w:val="24"/>
                <w:szCs w:val="24"/>
              </w:rPr>
              <w:t>, программам магистратуры".</w:t>
            </w:r>
          </w:p>
          <w:p w:rsidR="0026473C" w:rsidRPr="0026473C" w:rsidRDefault="0026473C" w:rsidP="0026473C">
            <w:pPr>
              <w:autoSpaceDE w:val="0"/>
              <w:autoSpaceDN w:val="0"/>
              <w:adjustRightInd w:val="0"/>
              <w:ind w:firstLine="540"/>
              <w:jc w:val="both"/>
              <w:rPr>
                <w:rFonts w:ascii="Times New Roman" w:hAnsi="Times New Roman" w:cs="Times New Roman"/>
                <w:bCs/>
                <w:sz w:val="24"/>
                <w:szCs w:val="24"/>
              </w:rPr>
            </w:pPr>
            <w:r w:rsidRPr="0026473C">
              <w:rPr>
                <w:rFonts w:ascii="Times New Roman" w:hAnsi="Times New Roman" w:cs="Times New Roman"/>
                <w:bCs/>
                <w:sz w:val="24"/>
                <w:szCs w:val="24"/>
              </w:rPr>
              <w:t>Предоставление данных по утвержденным формам необходимо осуществлять по адресам и в сроки, установленные в этих формах.</w:t>
            </w:r>
          </w:p>
          <w:p w:rsidR="0026473C" w:rsidRPr="0026473C" w:rsidRDefault="0026473C" w:rsidP="0026473C">
            <w:pPr>
              <w:autoSpaceDE w:val="0"/>
              <w:autoSpaceDN w:val="0"/>
              <w:adjustRightInd w:val="0"/>
              <w:ind w:firstLine="540"/>
              <w:jc w:val="both"/>
              <w:rPr>
                <w:rFonts w:ascii="Times New Roman" w:hAnsi="Times New Roman" w:cs="Times New Roman"/>
                <w:bCs/>
                <w:sz w:val="24"/>
                <w:szCs w:val="24"/>
              </w:rPr>
            </w:pPr>
            <w:r w:rsidRPr="0026473C">
              <w:rPr>
                <w:rFonts w:ascii="Times New Roman" w:hAnsi="Times New Roman" w:cs="Times New Roman"/>
                <w:bCs/>
                <w:sz w:val="24"/>
                <w:szCs w:val="24"/>
              </w:rPr>
              <w:t>С введением статистического инструментария, утвержденного Приказом, утратившими силу признаются:</w:t>
            </w:r>
          </w:p>
          <w:p w:rsidR="0026473C" w:rsidRPr="0026473C" w:rsidRDefault="0026473C" w:rsidP="0026473C">
            <w:pPr>
              <w:autoSpaceDE w:val="0"/>
              <w:autoSpaceDN w:val="0"/>
              <w:adjustRightInd w:val="0"/>
              <w:ind w:firstLine="540"/>
              <w:jc w:val="both"/>
              <w:rPr>
                <w:rFonts w:ascii="Times New Roman" w:hAnsi="Times New Roman" w:cs="Times New Roman"/>
                <w:bCs/>
                <w:sz w:val="24"/>
                <w:szCs w:val="24"/>
              </w:rPr>
            </w:pPr>
            <w:r w:rsidRPr="0026473C">
              <w:rPr>
                <w:rFonts w:ascii="Times New Roman" w:hAnsi="Times New Roman" w:cs="Times New Roman"/>
                <w:bCs/>
                <w:sz w:val="24"/>
                <w:szCs w:val="24"/>
              </w:rPr>
              <w:t>Приложение N 8 "Форма N 1 (</w:t>
            </w:r>
            <w:proofErr w:type="spellStart"/>
            <w:r w:rsidRPr="0026473C">
              <w:rPr>
                <w:rFonts w:ascii="Times New Roman" w:hAnsi="Times New Roman" w:cs="Times New Roman"/>
                <w:bCs/>
                <w:sz w:val="24"/>
                <w:szCs w:val="24"/>
              </w:rPr>
              <w:t>профтех</w:t>
            </w:r>
            <w:proofErr w:type="spellEnd"/>
            <w:r w:rsidRPr="0026473C">
              <w:rPr>
                <w:rFonts w:ascii="Times New Roman" w:hAnsi="Times New Roman" w:cs="Times New Roman"/>
                <w:bCs/>
                <w:sz w:val="24"/>
                <w:szCs w:val="24"/>
              </w:rPr>
              <w:t>) "Сведения об образовательных учреждениях, реализующих программы начального профессионального образования, приложение N 10 "Форма N 3 (</w:t>
            </w:r>
            <w:proofErr w:type="spellStart"/>
            <w:r w:rsidRPr="0026473C">
              <w:rPr>
                <w:rFonts w:ascii="Times New Roman" w:hAnsi="Times New Roman" w:cs="Times New Roman"/>
                <w:bCs/>
                <w:sz w:val="24"/>
                <w:szCs w:val="24"/>
              </w:rPr>
              <w:t>профтех</w:t>
            </w:r>
            <w:proofErr w:type="spellEnd"/>
            <w:r w:rsidRPr="0026473C">
              <w:rPr>
                <w:rFonts w:ascii="Times New Roman" w:hAnsi="Times New Roman" w:cs="Times New Roman"/>
                <w:bCs/>
                <w:sz w:val="24"/>
                <w:szCs w:val="24"/>
              </w:rPr>
              <w:t>) "Сведения о работниках образовательных учреждений начального профессионального образования" и приложение N 11 "Форма N 5 (</w:t>
            </w:r>
            <w:proofErr w:type="spellStart"/>
            <w:r w:rsidRPr="0026473C">
              <w:rPr>
                <w:rFonts w:ascii="Times New Roman" w:hAnsi="Times New Roman" w:cs="Times New Roman"/>
                <w:bCs/>
                <w:sz w:val="24"/>
                <w:szCs w:val="24"/>
              </w:rPr>
              <w:t>профтех</w:t>
            </w:r>
            <w:proofErr w:type="spellEnd"/>
            <w:r w:rsidRPr="0026473C">
              <w:rPr>
                <w:rFonts w:ascii="Times New Roman" w:hAnsi="Times New Roman" w:cs="Times New Roman"/>
                <w:bCs/>
                <w:sz w:val="24"/>
                <w:szCs w:val="24"/>
              </w:rPr>
              <w:t>) "Сведения о численности обучающихся образовательных учреждений, реализующие программы начального профессионального образования по профессиям", утвержденные Приказом Росстата от 14.01.2013 N 12;</w:t>
            </w:r>
          </w:p>
          <w:p w:rsidR="0026473C" w:rsidRPr="0026473C" w:rsidRDefault="0026473C" w:rsidP="0026473C">
            <w:pPr>
              <w:autoSpaceDE w:val="0"/>
              <w:autoSpaceDN w:val="0"/>
              <w:adjustRightInd w:val="0"/>
              <w:ind w:firstLine="540"/>
              <w:jc w:val="both"/>
              <w:rPr>
                <w:rFonts w:ascii="Times New Roman" w:hAnsi="Times New Roman" w:cs="Times New Roman"/>
                <w:bCs/>
                <w:sz w:val="24"/>
                <w:szCs w:val="24"/>
              </w:rPr>
            </w:pPr>
            <w:r w:rsidRPr="0026473C">
              <w:rPr>
                <w:rFonts w:ascii="Times New Roman" w:hAnsi="Times New Roman" w:cs="Times New Roman"/>
                <w:bCs/>
                <w:sz w:val="24"/>
                <w:szCs w:val="24"/>
              </w:rPr>
              <w:t xml:space="preserve">Приказ Росстата от 31.07.2015 N 350 "Об утверждении статистического инструментария для </w:t>
            </w:r>
            <w:r w:rsidRPr="0026473C">
              <w:rPr>
                <w:rFonts w:ascii="Times New Roman" w:hAnsi="Times New Roman" w:cs="Times New Roman"/>
                <w:bCs/>
                <w:sz w:val="24"/>
                <w:szCs w:val="24"/>
              </w:rPr>
              <w:lastRenderedPageBreak/>
              <w:t>организации Министерством образования и науки Российской Федерации федерального статистического наблюдения за деятельностью образовательных организаций".</w:t>
            </w:r>
          </w:p>
        </w:tc>
        <w:tc>
          <w:tcPr>
            <w:tcW w:w="5527" w:type="dxa"/>
            <w:gridSpan w:val="3"/>
            <w:tcBorders>
              <w:top w:val="single" w:sz="4" w:space="0" w:color="auto"/>
              <w:left w:val="single" w:sz="4" w:space="0" w:color="auto"/>
              <w:bottom w:val="single" w:sz="4" w:space="0" w:color="auto"/>
              <w:right w:val="single" w:sz="4" w:space="0" w:color="auto"/>
            </w:tcBorders>
          </w:tcPr>
          <w:p w:rsidR="0026473C" w:rsidRPr="0026473C" w:rsidRDefault="0026473C" w:rsidP="0026473C">
            <w:pPr>
              <w:rPr>
                <w:rFonts w:ascii="Times New Roman" w:eastAsia="Times New Roman" w:hAnsi="Times New Roman" w:cs="Times New Roman"/>
                <w:sz w:val="24"/>
                <w:szCs w:val="24"/>
                <w:lang w:eastAsia="ru-RU"/>
              </w:rPr>
            </w:pPr>
            <w:r w:rsidRPr="0026473C">
              <w:rPr>
                <w:rFonts w:ascii="Times New Roman" w:eastAsia="Times New Roman" w:hAnsi="Times New Roman" w:cs="Times New Roman"/>
                <w:sz w:val="24"/>
                <w:szCs w:val="24"/>
                <w:lang w:eastAsia="ru-RU"/>
              </w:rPr>
              <w:lastRenderedPageBreak/>
              <w:t>Документ опубликован не был</w:t>
            </w:r>
          </w:p>
          <w:p w:rsidR="0026473C" w:rsidRPr="00027CF7" w:rsidRDefault="0026473C" w:rsidP="0026473C">
            <w:pPr>
              <w:rPr>
                <w:rFonts w:ascii="Times New Roman" w:eastAsia="Times New Roman" w:hAnsi="Times New Roman" w:cs="Times New Roman"/>
                <w:sz w:val="24"/>
                <w:szCs w:val="24"/>
                <w:lang w:eastAsia="ru-RU"/>
              </w:rPr>
            </w:pPr>
            <w:r w:rsidRPr="0026473C">
              <w:rPr>
                <w:rFonts w:ascii="Times New Roman" w:eastAsia="Times New Roman" w:hAnsi="Times New Roman" w:cs="Times New Roman"/>
                <w:sz w:val="24"/>
                <w:szCs w:val="24"/>
                <w:lang w:eastAsia="ru-RU"/>
              </w:rPr>
              <w:t>Начало действия документа - с отчета на начало 2016/2017 учебного года.</w:t>
            </w:r>
          </w:p>
        </w:tc>
      </w:tr>
      <w:tr w:rsidR="004E7178"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4E7178" w:rsidRDefault="004E7178"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4E7178" w:rsidRPr="004E7178" w:rsidRDefault="004E7178" w:rsidP="004E7178">
            <w:pPr>
              <w:jc w:val="both"/>
              <w:rPr>
                <w:rFonts w:ascii="Times New Roman" w:eastAsia="Times New Roman" w:hAnsi="Times New Roman" w:cs="Times New Roman"/>
                <w:bCs/>
                <w:sz w:val="24"/>
                <w:szCs w:val="24"/>
                <w:lang w:eastAsia="ru-RU"/>
              </w:rPr>
            </w:pPr>
            <w:r w:rsidRPr="004E7178">
              <w:rPr>
                <w:rFonts w:ascii="Times New Roman" w:eastAsia="Times New Roman" w:hAnsi="Times New Roman" w:cs="Times New Roman"/>
                <w:bCs/>
                <w:sz w:val="24"/>
                <w:szCs w:val="24"/>
                <w:lang w:eastAsia="ru-RU"/>
              </w:rPr>
              <w:t xml:space="preserve">Приказ </w:t>
            </w:r>
            <w:proofErr w:type="spellStart"/>
            <w:r w:rsidRPr="004E7178">
              <w:rPr>
                <w:rFonts w:ascii="Times New Roman" w:eastAsia="Times New Roman" w:hAnsi="Times New Roman" w:cs="Times New Roman"/>
                <w:bCs/>
                <w:sz w:val="24"/>
                <w:szCs w:val="24"/>
                <w:lang w:eastAsia="ru-RU"/>
              </w:rPr>
              <w:t>Минкомсвязи</w:t>
            </w:r>
            <w:proofErr w:type="spellEnd"/>
            <w:r w:rsidRPr="004E7178">
              <w:rPr>
                <w:rFonts w:ascii="Times New Roman" w:eastAsia="Times New Roman" w:hAnsi="Times New Roman" w:cs="Times New Roman"/>
                <w:bCs/>
                <w:sz w:val="24"/>
                <w:szCs w:val="24"/>
                <w:lang w:eastAsia="ru-RU"/>
              </w:rPr>
              <w:t xml:space="preserve"> России от 25.08.2016 N 402</w:t>
            </w:r>
          </w:p>
          <w:p w:rsidR="004E7178" w:rsidRPr="004E7178" w:rsidRDefault="004E7178" w:rsidP="004E7178">
            <w:pPr>
              <w:jc w:val="both"/>
              <w:rPr>
                <w:rFonts w:ascii="Times New Roman" w:eastAsia="Times New Roman" w:hAnsi="Times New Roman" w:cs="Times New Roman"/>
                <w:bCs/>
                <w:sz w:val="24"/>
                <w:szCs w:val="24"/>
                <w:lang w:eastAsia="ru-RU"/>
              </w:rPr>
            </w:pPr>
            <w:r w:rsidRPr="004E7178">
              <w:rPr>
                <w:rFonts w:ascii="Times New Roman" w:eastAsia="Times New Roman" w:hAnsi="Times New Roman" w:cs="Times New Roman"/>
                <w:bCs/>
                <w:sz w:val="24"/>
                <w:szCs w:val="24"/>
                <w:lang w:eastAsia="ru-RU"/>
              </w:rPr>
              <w:t>"О внесении изменений в Административный регламент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 утвержденный приказом Министерства связи и массовых коммуникаций Российской Федерации от 13.08.2012 N 196"</w:t>
            </w:r>
          </w:p>
          <w:p w:rsidR="004E7178" w:rsidRPr="0026473C" w:rsidRDefault="004E7178" w:rsidP="004E7178">
            <w:pPr>
              <w:jc w:val="both"/>
              <w:rPr>
                <w:rFonts w:ascii="Times New Roman" w:eastAsia="Times New Roman" w:hAnsi="Times New Roman" w:cs="Times New Roman"/>
                <w:bCs/>
                <w:sz w:val="24"/>
                <w:szCs w:val="24"/>
                <w:lang w:eastAsia="ru-RU"/>
              </w:rPr>
            </w:pPr>
            <w:r w:rsidRPr="004E7178">
              <w:rPr>
                <w:rFonts w:ascii="Times New Roman" w:eastAsia="Times New Roman" w:hAnsi="Times New Roman" w:cs="Times New Roman"/>
                <w:bCs/>
                <w:sz w:val="24"/>
                <w:szCs w:val="24"/>
                <w:lang w:eastAsia="ru-RU"/>
              </w:rPr>
              <w:lastRenderedPageBreak/>
              <w:t>Зарегистрировано в Минюсте России 21.09.2016 N 43739.</w:t>
            </w:r>
          </w:p>
        </w:tc>
        <w:tc>
          <w:tcPr>
            <w:tcW w:w="5916" w:type="dxa"/>
            <w:tcBorders>
              <w:top w:val="single" w:sz="4" w:space="0" w:color="auto"/>
              <w:left w:val="single" w:sz="4" w:space="0" w:color="auto"/>
              <w:bottom w:val="single" w:sz="4" w:space="0" w:color="auto"/>
              <w:right w:val="single" w:sz="4" w:space="0" w:color="auto"/>
            </w:tcBorders>
          </w:tcPr>
          <w:p w:rsidR="004E7178" w:rsidRPr="004E7178" w:rsidRDefault="004E7178" w:rsidP="004E7178">
            <w:pPr>
              <w:autoSpaceDE w:val="0"/>
              <w:autoSpaceDN w:val="0"/>
              <w:adjustRightInd w:val="0"/>
              <w:ind w:firstLine="540"/>
              <w:jc w:val="both"/>
              <w:rPr>
                <w:rFonts w:ascii="Times New Roman" w:hAnsi="Times New Roman" w:cs="Times New Roman"/>
                <w:b/>
                <w:bCs/>
                <w:sz w:val="24"/>
                <w:szCs w:val="24"/>
              </w:rPr>
            </w:pPr>
            <w:r w:rsidRPr="004E7178">
              <w:rPr>
                <w:rFonts w:ascii="Times New Roman" w:hAnsi="Times New Roman" w:cs="Times New Roman"/>
                <w:b/>
                <w:bCs/>
                <w:sz w:val="24"/>
                <w:szCs w:val="24"/>
              </w:rPr>
              <w:lastRenderedPageBreak/>
              <w:t xml:space="preserve">Предупреждение </w:t>
            </w:r>
            <w:proofErr w:type="spellStart"/>
            <w:r w:rsidRPr="004E7178">
              <w:rPr>
                <w:rFonts w:ascii="Times New Roman" w:hAnsi="Times New Roman" w:cs="Times New Roman"/>
                <w:b/>
                <w:bCs/>
                <w:sz w:val="24"/>
                <w:szCs w:val="24"/>
              </w:rPr>
              <w:t>Роскомнадзора</w:t>
            </w:r>
            <w:proofErr w:type="spellEnd"/>
            <w:r w:rsidRPr="004E7178">
              <w:rPr>
                <w:rFonts w:ascii="Times New Roman" w:hAnsi="Times New Roman" w:cs="Times New Roman"/>
                <w:b/>
                <w:bCs/>
                <w:sz w:val="24"/>
                <w:szCs w:val="24"/>
              </w:rPr>
              <w:t xml:space="preserve"> о недопустимости нарушения законодательства о СМИ должно оформляться в течение 15 рабочих дней со дня составления докладной записки о выявлении признаков соответствующего нарушения</w:t>
            </w:r>
          </w:p>
          <w:p w:rsidR="004E7178" w:rsidRPr="004E7178" w:rsidRDefault="004E7178" w:rsidP="004E7178">
            <w:pPr>
              <w:autoSpaceDE w:val="0"/>
              <w:autoSpaceDN w:val="0"/>
              <w:adjustRightInd w:val="0"/>
              <w:ind w:firstLine="540"/>
              <w:jc w:val="both"/>
              <w:rPr>
                <w:rFonts w:ascii="Times New Roman" w:hAnsi="Times New Roman" w:cs="Times New Roman"/>
                <w:bCs/>
                <w:sz w:val="24"/>
                <w:szCs w:val="24"/>
              </w:rPr>
            </w:pPr>
            <w:r w:rsidRPr="004E7178">
              <w:rPr>
                <w:rFonts w:ascii="Times New Roman" w:hAnsi="Times New Roman" w:cs="Times New Roman"/>
                <w:bCs/>
                <w:sz w:val="24"/>
                <w:szCs w:val="24"/>
              </w:rPr>
              <w:t xml:space="preserve">Соответствующие изменения внесены в Административный регламент осуществления </w:t>
            </w:r>
            <w:proofErr w:type="spellStart"/>
            <w:r w:rsidRPr="004E7178">
              <w:rPr>
                <w:rFonts w:ascii="Times New Roman" w:hAnsi="Times New Roman" w:cs="Times New Roman"/>
                <w:bCs/>
                <w:sz w:val="24"/>
                <w:szCs w:val="24"/>
              </w:rPr>
              <w:t>Роскомнадзором</w:t>
            </w:r>
            <w:proofErr w:type="spellEnd"/>
            <w:r w:rsidRPr="004E7178">
              <w:rPr>
                <w:rFonts w:ascii="Times New Roman" w:hAnsi="Times New Roman" w:cs="Times New Roman"/>
                <w:bCs/>
                <w:sz w:val="24"/>
                <w:szCs w:val="24"/>
              </w:rPr>
              <w:t xml:space="preserve"> государственного контроля и надзора за соблюдением законодательства о СМИ. Ранее было предусмотрено, что предупреждение должно оформляться в течение 3 рабочих дней со дня окончания проведения мероприятия по контролю и составления докладной записки.</w:t>
            </w:r>
          </w:p>
          <w:p w:rsidR="004E7178" w:rsidRPr="004E7178" w:rsidRDefault="004E7178" w:rsidP="004E7178">
            <w:pPr>
              <w:autoSpaceDE w:val="0"/>
              <w:autoSpaceDN w:val="0"/>
              <w:adjustRightInd w:val="0"/>
              <w:ind w:firstLine="540"/>
              <w:jc w:val="both"/>
              <w:rPr>
                <w:rFonts w:ascii="Times New Roman" w:hAnsi="Times New Roman" w:cs="Times New Roman"/>
                <w:bCs/>
                <w:sz w:val="24"/>
                <w:szCs w:val="24"/>
              </w:rPr>
            </w:pPr>
            <w:r w:rsidRPr="004E7178">
              <w:rPr>
                <w:rFonts w:ascii="Times New Roman" w:hAnsi="Times New Roman" w:cs="Times New Roman"/>
                <w:bCs/>
                <w:sz w:val="24"/>
                <w:szCs w:val="24"/>
              </w:rPr>
              <w:t>Уточнено также, что указанное предупреждение, а также обращение к учредителю или редакции сетевого издания о выявленных в комментариях читателей сетевого издания нарушениях, направленные в электронной форме, должны быть подписаны усиленной квалифицированной электронной подписью.</w:t>
            </w:r>
          </w:p>
          <w:p w:rsidR="004E7178" w:rsidRPr="0026473C" w:rsidRDefault="004E7178" w:rsidP="004E7178">
            <w:pPr>
              <w:autoSpaceDE w:val="0"/>
              <w:autoSpaceDN w:val="0"/>
              <w:adjustRightInd w:val="0"/>
              <w:ind w:firstLine="540"/>
              <w:jc w:val="both"/>
              <w:rPr>
                <w:rFonts w:ascii="Times New Roman" w:hAnsi="Times New Roman" w:cs="Times New Roman"/>
                <w:b/>
                <w:bCs/>
                <w:sz w:val="24"/>
                <w:szCs w:val="24"/>
              </w:rPr>
            </w:pPr>
            <w:r w:rsidRPr="004E7178">
              <w:rPr>
                <w:rFonts w:ascii="Times New Roman" w:hAnsi="Times New Roman" w:cs="Times New Roman"/>
                <w:bCs/>
                <w:sz w:val="24"/>
                <w:szCs w:val="24"/>
              </w:rPr>
              <w:t xml:space="preserve">Кроме того, в Регламенте указан новый адрес официального сайта </w:t>
            </w:r>
            <w:proofErr w:type="spellStart"/>
            <w:r w:rsidRPr="004E7178">
              <w:rPr>
                <w:rFonts w:ascii="Times New Roman" w:hAnsi="Times New Roman" w:cs="Times New Roman"/>
                <w:bCs/>
                <w:sz w:val="24"/>
                <w:szCs w:val="24"/>
              </w:rPr>
              <w:t>Роскомнадзора</w:t>
            </w:r>
            <w:proofErr w:type="spellEnd"/>
            <w:r w:rsidRPr="004E7178">
              <w:rPr>
                <w:rFonts w:ascii="Times New Roman" w:hAnsi="Times New Roman" w:cs="Times New Roman"/>
                <w:bCs/>
                <w:sz w:val="24"/>
                <w:szCs w:val="24"/>
              </w:rPr>
              <w:t xml:space="preserve"> - www.rkn.gov.ru.</w:t>
            </w:r>
          </w:p>
        </w:tc>
        <w:tc>
          <w:tcPr>
            <w:tcW w:w="5527" w:type="dxa"/>
            <w:gridSpan w:val="3"/>
            <w:tcBorders>
              <w:top w:val="single" w:sz="4" w:space="0" w:color="auto"/>
              <w:left w:val="single" w:sz="4" w:space="0" w:color="auto"/>
              <w:bottom w:val="single" w:sz="4" w:space="0" w:color="auto"/>
              <w:right w:val="single" w:sz="4" w:space="0" w:color="auto"/>
            </w:tcBorders>
          </w:tcPr>
          <w:p w:rsidR="004E7178" w:rsidRPr="004E7178" w:rsidRDefault="004E7178" w:rsidP="004E7178">
            <w:pPr>
              <w:rPr>
                <w:rFonts w:ascii="Times New Roman" w:eastAsia="Times New Roman" w:hAnsi="Times New Roman" w:cs="Times New Roman"/>
                <w:sz w:val="24"/>
                <w:szCs w:val="24"/>
                <w:lang w:eastAsia="ru-RU"/>
              </w:rPr>
            </w:pPr>
            <w:r w:rsidRPr="004E7178">
              <w:rPr>
                <w:rFonts w:ascii="Times New Roman" w:eastAsia="Times New Roman" w:hAnsi="Times New Roman" w:cs="Times New Roman"/>
                <w:sz w:val="24"/>
                <w:szCs w:val="24"/>
                <w:lang w:eastAsia="ru-RU"/>
              </w:rPr>
              <w:t>Официальный интернет-портал правовой информации http://www.pravo.gov.ru, 22.09.2016</w:t>
            </w:r>
          </w:p>
          <w:p w:rsidR="004E7178" w:rsidRPr="0026473C" w:rsidRDefault="004E7178" w:rsidP="004E7178">
            <w:pPr>
              <w:rPr>
                <w:rFonts w:ascii="Times New Roman" w:eastAsia="Times New Roman" w:hAnsi="Times New Roman" w:cs="Times New Roman"/>
                <w:sz w:val="24"/>
                <w:szCs w:val="24"/>
                <w:lang w:eastAsia="ru-RU"/>
              </w:rPr>
            </w:pPr>
            <w:r w:rsidRPr="004E7178">
              <w:rPr>
                <w:rFonts w:ascii="Times New Roman" w:eastAsia="Times New Roman" w:hAnsi="Times New Roman" w:cs="Times New Roman"/>
                <w:sz w:val="24"/>
                <w:szCs w:val="24"/>
                <w:lang w:eastAsia="ru-RU"/>
              </w:rPr>
              <w:t>Начало действия документа - 03.10.2016.</w:t>
            </w:r>
          </w:p>
        </w:tc>
      </w:tr>
      <w:tr w:rsidR="00A27FD1"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A27FD1" w:rsidRDefault="00A27FD1"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A27FD1" w:rsidRPr="00A27FD1" w:rsidRDefault="00A27FD1" w:rsidP="00A27FD1">
            <w:pPr>
              <w:jc w:val="both"/>
              <w:rPr>
                <w:rFonts w:ascii="Times New Roman" w:eastAsia="Times New Roman" w:hAnsi="Times New Roman" w:cs="Times New Roman"/>
                <w:bCs/>
                <w:sz w:val="24"/>
                <w:szCs w:val="24"/>
                <w:lang w:eastAsia="ru-RU"/>
              </w:rPr>
            </w:pPr>
            <w:r w:rsidRPr="00A27FD1">
              <w:rPr>
                <w:rFonts w:ascii="Times New Roman" w:eastAsia="Times New Roman" w:hAnsi="Times New Roman" w:cs="Times New Roman"/>
                <w:bCs/>
                <w:sz w:val="24"/>
                <w:szCs w:val="24"/>
                <w:lang w:eastAsia="ru-RU"/>
              </w:rPr>
              <w:t>Приказ Минприроды России от 23.06.2016 N 362</w:t>
            </w:r>
          </w:p>
          <w:p w:rsidR="00A27FD1" w:rsidRPr="00A27FD1" w:rsidRDefault="00A27FD1" w:rsidP="00A27FD1">
            <w:pPr>
              <w:jc w:val="both"/>
              <w:rPr>
                <w:rFonts w:ascii="Times New Roman" w:eastAsia="Times New Roman" w:hAnsi="Times New Roman" w:cs="Times New Roman"/>
                <w:bCs/>
                <w:sz w:val="24"/>
                <w:szCs w:val="24"/>
                <w:lang w:eastAsia="ru-RU"/>
              </w:rPr>
            </w:pPr>
            <w:r w:rsidRPr="00A27FD1">
              <w:rPr>
                <w:rFonts w:ascii="Times New Roman" w:eastAsia="Times New Roman" w:hAnsi="Times New Roman" w:cs="Times New Roman"/>
                <w:bCs/>
                <w:sz w:val="24"/>
                <w:szCs w:val="24"/>
                <w:lang w:eastAsia="ru-RU"/>
              </w:rPr>
              <w:t>"Об установлении Порядков представления отчета об охране лесов и отчета о защите лесов и их форм"</w:t>
            </w:r>
          </w:p>
          <w:p w:rsidR="00A27FD1" w:rsidRPr="004E7178" w:rsidRDefault="00A27FD1" w:rsidP="00A27FD1">
            <w:pPr>
              <w:jc w:val="both"/>
              <w:rPr>
                <w:rFonts w:ascii="Times New Roman" w:eastAsia="Times New Roman" w:hAnsi="Times New Roman" w:cs="Times New Roman"/>
                <w:bCs/>
                <w:sz w:val="24"/>
                <w:szCs w:val="24"/>
                <w:lang w:eastAsia="ru-RU"/>
              </w:rPr>
            </w:pPr>
            <w:r w:rsidRPr="00A27FD1">
              <w:rPr>
                <w:rFonts w:ascii="Times New Roman" w:eastAsia="Times New Roman" w:hAnsi="Times New Roman" w:cs="Times New Roman"/>
                <w:bCs/>
                <w:sz w:val="24"/>
                <w:szCs w:val="24"/>
                <w:lang w:eastAsia="ru-RU"/>
              </w:rPr>
              <w:t>Зарегистрировано в Минюсте России 12.09.2016 N 43640.</w:t>
            </w:r>
          </w:p>
        </w:tc>
        <w:tc>
          <w:tcPr>
            <w:tcW w:w="5916" w:type="dxa"/>
            <w:tcBorders>
              <w:top w:val="single" w:sz="4" w:space="0" w:color="auto"/>
              <w:left w:val="single" w:sz="4" w:space="0" w:color="auto"/>
              <w:bottom w:val="single" w:sz="4" w:space="0" w:color="auto"/>
              <w:right w:val="single" w:sz="4" w:space="0" w:color="auto"/>
            </w:tcBorders>
          </w:tcPr>
          <w:p w:rsidR="00A27FD1" w:rsidRPr="00A27FD1" w:rsidRDefault="00A27FD1" w:rsidP="00A27FD1">
            <w:pPr>
              <w:autoSpaceDE w:val="0"/>
              <w:autoSpaceDN w:val="0"/>
              <w:adjustRightInd w:val="0"/>
              <w:ind w:firstLine="540"/>
              <w:jc w:val="both"/>
              <w:rPr>
                <w:rFonts w:ascii="Times New Roman" w:hAnsi="Times New Roman" w:cs="Times New Roman"/>
                <w:b/>
                <w:bCs/>
                <w:sz w:val="24"/>
                <w:szCs w:val="24"/>
              </w:rPr>
            </w:pPr>
            <w:r w:rsidRPr="00A27FD1">
              <w:rPr>
                <w:rFonts w:ascii="Times New Roman" w:hAnsi="Times New Roman" w:cs="Times New Roman"/>
                <w:b/>
                <w:bCs/>
                <w:sz w:val="24"/>
                <w:szCs w:val="24"/>
              </w:rPr>
              <w:t>С 1 октября 2016 года вводится новая форма отчета об охране лесов и отчета о защите лесов</w:t>
            </w:r>
          </w:p>
          <w:p w:rsidR="00A27FD1" w:rsidRPr="00A27FD1" w:rsidRDefault="00A27FD1" w:rsidP="00A27FD1">
            <w:pPr>
              <w:autoSpaceDE w:val="0"/>
              <w:autoSpaceDN w:val="0"/>
              <w:adjustRightInd w:val="0"/>
              <w:ind w:firstLine="540"/>
              <w:jc w:val="both"/>
              <w:rPr>
                <w:rFonts w:ascii="Times New Roman" w:hAnsi="Times New Roman" w:cs="Times New Roman"/>
                <w:bCs/>
                <w:sz w:val="24"/>
                <w:szCs w:val="24"/>
              </w:rPr>
            </w:pPr>
            <w:r w:rsidRPr="00A27FD1">
              <w:rPr>
                <w:rFonts w:ascii="Times New Roman" w:hAnsi="Times New Roman" w:cs="Times New Roman"/>
                <w:bCs/>
                <w:sz w:val="24"/>
                <w:szCs w:val="24"/>
              </w:rPr>
              <w:t>Отчеты о защите лесов и об охране лесов предоставляются ежеквартально, не позднее десятого числа месяца, следующего за отчетным периодом. Отчеты подлежат представлению гражданами, в том числе индивидуальными предпринимателями, юридическими лицами, осуществляющими в соответствии с Лесным кодексом РФ использование лесов, а также осуществляющими мероприятия по защите или по охране лесов. Отчет представляется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информационно-телекоммуникационной сети общего пользования, в том числе, сети "Интернет", включая единый портал государственных и муниципальных услуг.</w:t>
            </w:r>
          </w:p>
          <w:p w:rsidR="00A27FD1" w:rsidRPr="00A27FD1" w:rsidRDefault="00A27FD1" w:rsidP="00A27FD1">
            <w:pPr>
              <w:autoSpaceDE w:val="0"/>
              <w:autoSpaceDN w:val="0"/>
              <w:adjustRightInd w:val="0"/>
              <w:ind w:firstLine="540"/>
              <w:jc w:val="both"/>
              <w:rPr>
                <w:rFonts w:ascii="Times New Roman" w:hAnsi="Times New Roman" w:cs="Times New Roman"/>
                <w:bCs/>
                <w:sz w:val="24"/>
                <w:szCs w:val="24"/>
              </w:rPr>
            </w:pPr>
            <w:r w:rsidRPr="00A27FD1">
              <w:rPr>
                <w:rFonts w:ascii="Times New Roman" w:hAnsi="Times New Roman" w:cs="Times New Roman"/>
                <w:bCs/>
                <w:sz w:val="24"/>
                <w:szCs w:val="24"/>
              </w:rPr>
              <w:t>В отчете, согласно утвержденным формам, содержатся сведения о лице, представляющем отчет о защите лесов, и информация о договоре аренды или ином документе, на основании которого представляется отчет о защите лесов.</w:t>
            </w:r>
          </w:p>
          <w:p w:rsidR="00A27FD1" w:rsidRPr="004E7178" w:rsidRDefault="00A27FD1" w:rsidP="00A27FD1">
            <w:pPr>
              <w:autoSpaceDE w:val="0"/>
              <w:autoSpaceDN w:val="0"/>
              <w:adjustRightInd w:val="0"/>
              <w:ind w:firstLine="540"/>
              <w:jc w:val="both"/>
              <w:rPr>
                <w:rFonts w:ascii="Times New Roman" w:hAnsi="Times New Roman" w:cs="Times New Roman"/>
                <w:b/>
                <w:bCs/>
                <w:sz w:val="24"/>
                <w:szCs w:val="24"/>
              </w:rPr>
            </w:pPr>
            <w:r w:rsidRPr="00A27FD1">
              <w:rPr>
                <w:rFonts w:ascii="Times New Roman" w:hAnsi="Times New Roman" w:cs="Times New Roman"/>
                <w:bCs/>
                <w:sz w:val="24"/>
                <w:szCs w:val="24"/>
              </w:rPr>
              <w:t>Приказ Минприроды России от 23.03.2015 N 129 "Об установлении Порядка представления отчета об охране и защите лесов и его формы" признан утратившим силу.</w:t>
            </w:r>
          </w:p>
        </w:tc>
        <w:tc>
          <w:tcPr>
            <w:tcW w:w="5527" w:type="dxa"/>
            <w:gridSpan w:val="3"/>
            <w:tcBorders>
              <w:top w:val="single" w:sz="4" w:space="0" w:color="auto"/>
              <w:left w:val="single" w:sz="4" w:space="0" w:color="auto"/>
              <w:bottom w:val="single" w:sz="4" w:space="0" w:color="auto"/>
              <w:right w:val="single" w:sz="4" w:space="0" w:color="auto"/>
            </w:tcBorders>
          </w:tcPr>
          <w:p w:rsidR="00A27FD1" w:rsidRPr="00A27FD1" w:rsidRDefault="00A27FD1" w:rsidP="00A27FD1">
            <w:pPr>
              <w:rPr>
                <w:rFonts w:ascii="Times New Roman" w:eastAsia="Times New Roman" w:hAnsi="Times New Roman" w:cs="Times New Roman"/>
                <w:sz w:val="24"/>
                <w:szCs w:val="24"/>
                <w:lang w:eastAsia="ru-RU"/>
              </w:rPr>
            </w:pPr>
            <w:r w:rsidRPr="00A27FD1">
              <w:rPr>
                <w:rFonts w:ascii="Times New Roman" w:eastAsia="Times New Roman" w:hAnsi="Times New Roman" w:cs="Times New Roman"/>
                <w:sz w:val="24"/>
                <w:szCs w:val="24"/>
                <w:lang w:eastAsia="ru-RU"/>
              </w:rPr>
              <w:t>Официальный интернет-портал правовой информации http://www.pravo.gov.ru, 13.09.2016</w:t>
            </w:r>
          </w:p>
          <w:p w:rsidR="00A27FD1" w:rsidRPr="004E7178" w:rsidRDefault="00A27FD1" w:rsidP="00A27FD1">
            <w:pPr>
              <w:rPr>
                <w:rFonts w:ascii="Times New Roman" w:eastAsia="Times New Roman" w:hAnsi="Times New Roman" w:cs="Times New Roman"/>
                <w:sz w:val="24"/>
                <w:szCs w:val="24"/>
                <w:lang w:eastAsia="ru-RU"/>
              </w:rPr>
            </w:pPr>
            <w:r w:rsidRPr="00A27FD1">
              <w:rPr>
                <w:rFonts w:ascii="Times New Roman" w:eastAsia="Times New Roman" w:hAnsi="Times New Roman" w:cs="Times New Roman"/>
                <w:sz w:val="24"/>
                <w:szCs w:val="24"/>
                <w:lang w:eastAsia="ru-RU"/>
              </w:rPr>
              <w:t>Начало действия документа - 01.10.2016.</w:t>
            </w:r>
          </w:p>
        </w:tc>
      </w:tr>
      <w:tr w:rsidR="00027CF7"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027CF7" w:rsidRDefault="00027CF7"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027CF7" w:rsidRPr="00027CF7" w:rsidRDefault="00027CF7" w:rsidP="00027CF7">
            <w:pPr>
              <w:jc w:val="both"/>
              <w:rPr>
                <w:rFonts w:ascii="Times New Roman" w:eastAsia="Times New Roman" w:hAnsi="Times New Roman" w:cs="Times New Roman"/>
                <w:bCs/>
                <w:sz w:val="24"/>
                <w:szCs w:val="24"/>
                <w:lang w:eastAsia="ru-RU"/>
              </w:rPr>
            </w:pPr>
            <w:r w:rsidRPr="00027CF7">
              <w:rPr>
                <w:rFonts w:ascii="Times New Roman" w:eastAsia="Times New Roman" w:hAnsi="Times New Roman" w:cs="Times New Roman"/>
                <w:bCs/>
                <w:sz w:val="24"/>
                <w:szCs w:val="24"/>
                <w:lang w:eastAsia="ru-RU"/>
              </w:rPr>
              <w:t>&lt;Информация&gt; Минфина России</w:t>
            </w:r>
          </w:p>
          <w:p w:rsidR="00027CF7" w:rsidRPr="00027CF7" w:rsidRDefault="00027CF7" w:rsidP="00027CF7">
            <w:pPr>
              <w:jc w:val="both"/>
              <w:rPr>
                <w:rFonts w:ascii="Times New Roman" w:eastAsia="Times New Roman" w:hAnsi="Times New Roman" w:cs="Times New Roman"/>
                <w:bCs/>
                <w:sz w:val="24"/>
                <w:szCs w:val="24"/>
                <w:lang w:eastAsia="ru-RU"/>
              </w:rPr>
            </w:pPr>
            <w:r w:rsidRPr="00027CF7">
              <w:rPr>
                <w:rFonts w:ascii="Times New Roman" w:eastAsia="Times New Roman" w:hAnsi="Times New Roman" w:cs="Times New Roman"/>
                <w:bCs/>
                <w:sz w:val="24"/>
                <w:szCs w:val="24"/>
                <w:lang w:eastAsia="ru-RU"/>
              </w:rPr>
              <w:t>"Таблица соответствия разделов (подразделов) и видов расходов классификации расходов бюджетов, применяющихся при составлении и исполнении бюджетов субъектов Российской Федерации на 2017 год и на плановый период 2018 и 2019 годов"</w:t>
            </w:r>
          </w:p>
        </w:tc>
        <w:tc>
          <w:tcPr>
            <w:tcW w:w="5916" w:type="dxa"/>
            <w:tcBorders>
              <w:top w:val="single" w:sz="4" w:space="0" w:color="auto"/>
              <w:left w:val="single" w:sz="4" w:space="0" w:color="auto"/>
              <w:bottom w:val="single" w:sz="4" w:space="0" w:color="auto"/>
              <w:right w:val="single" w:sz="4" w:space="0" w:color="auto"/>
            </w:tcBorders>
          </w:tcPr>
          <w:p w:rsidR="00027CF7" w:rsidRPr="00027CF7" w:rsidRDefault="00027CF7" w:rsidP="00027CF7">
            <w:pPr>
              <w:autoSpaceDE w:val="0"/>
              <w:autoSpaceDN w:val="0"/>
              <w:adjustRightInd w:val="0"/>
              <w:ind w:firstLine="540"/>
              <w:jc w:val="both"/>
              <w:rPr>
                <w:rFonts w:ascii="Times New Roman" w:hAnsi="Times New Roman" w:cs="Times New Roman"/>
                <w:b/>
                <w:bCs/>
                <w:sz w:val="24"/>
                <w:szCs w:val="24"/>
              </w:rPr>
            </w:pPr>
            <w:r w:rsidRPr="00027CF7">
              <w:rPr>
                <w:rFonts w:ascii="Times New Roman" w:hAnsi="Times New Roman" w:cs="Times New Roman"/>
                <w:b/>
                <w:bCs/>
                <w:sz w:val="24"/>
                <w:szCs w:val="24"/>
              </w:rPr>
              <w:t>Представлена таблица, содержащая соответствие разделов (подразделов) и видов расходов классификации расходов бюджетов, применяющихся при составлении и исполнении бюджетов субъектов РФ на период 2017 - 2019 годов</w:t>
            </w:r>
          </w:p>
          <w:p w:rsidR="00027CF7" w:rsidRPr="00027CF7" w:rsidRDefault="00027CF7" w:rsidP="00027CF7">
            <w:pPr>
              <w:autoSpaceDE w:val="0"/>
              <w:autoSpaceDN w:val="0"/>
              <w:adjustRightInd w:val="0"/>
              <w:ind w:firstLine="540"/>
              <w:jc w:val="both"/>
              <w:rPr>
                <w:rFonts w:ascii="Times New Roman" w:hAnsi="Times New Roman" w:cs="Times New Roman"/>
                <w:bCs/>
                <w:sz w:val="24"/>
                <w:szCs w:val="24"/>
              </w:rPr>
            </w:pPr>
            <w:r w:rsidRPr="00027CF7">
              <w:rPr>
                <w:rFonts w:ascii="Times New Roman" w:hAnsi="Times New Roman" w:cs="Times New Roman"/>
                <w:bCs/>
                <w:sz w:val="24"/>
                <w:szCs w:val="24"/>
              </w:rPr>
              <w:t>В таблице приведены наименования показателей и соответствующие им коды раздела, подраздела и вида расхода.</w:t>
            </w:r>
          </w:p>
        </w:tc>
        <w:tc>
          <w:tcPr>
            <w:tcW w:w="5527" w:type="dxa"/>
            <w:gridSpan w:val="3"/>
            <w:tcBorders>
              <w:top w:val="single" w:sz="4" w:space="0" w:color="auto"/>
              <w:left w:val="single" w:sz="4" w:space="0" w:color="auto"/>
              <w:bottom w:val="single" w:sz="4" w:space="0" w:color="auto"/>
              <w:right w:val="single" w:sz="4" w:space="0" w:color="auto"/>
            </w:tcBorders>
          </w:tcPr>
          <w:p w:rsidR="00027CF7" w:rsidRPr="00027CF7" w:rsidRDefault="00027CF7" w:rsidP="00027CF7">
            <w:pPr>
              <w:rPr>
                <w:rFonts w:ascii="Times New Roman" w:eastAsia="Times New Roman" w:hAnsi="Times New Roman" w:cs="Times New Roman"/>
                <w:sz w:val="24"/>
                <w:szCs w:val="24"/>
                <w:lang w:eastAsia="ru-RU"/>
              </w:rPr>
            </w:pPr>
            <w:r w:rsidRPr="00027CF7">
              <w:rPr>
                <w:rFonts w:ascii="Times New Roman" w:eastAsia="Times New Roman" w:hAnsi="Times New Roman" w:cs="Times New Roman"/>
                <w:sz w:val="24"/>
                <w:szCs w:val="24"/>
                <w:lang w:eastAsia="ru-RU"/>
              </w:rPr>
              <w:t>Текст документа приведен в соответствии с публикацией на сайте http://minfin.ru по состоянию на 07.09.2016.</w:t>
            </w:r>
          </w:p>
        </w:tc>
      </w:tr>
      <w:tr w:rsidR="00A27FD1"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A27FD1" w:rsidRDefault="00A27FD1"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A27FD1" w:rsidRPr="00A27FD1" w:rsidRDefault="00A27FD1" w:rsidP="00A27FD1">
            <w:pPr>
              <w:jc w:val="both"/>
              <w:rPr>
                <w:rFonts w:ascii="Times New Roman" w:eastAsia="Times New Roman" w:hAnsi="Times New Roman" w:cs="Times New Roman"/>
                <w:bCs/>
                <w:sz w:val="24"/>
                <w:szCs w:val="24"/>
                <w:lang w:eastAsia="ru-RU"/>
              </w:rPr>
            </w:pPr>
            <w:r w:rsidRPr="00A27FD1">
              <w:rPr>
                <w:rFonts w:ascii="Times New Roman" w:eastAsia="Times New Roman" w:hAnsi="Times New Roman" w:cs="Times New Roman"/>
                <w:bCs/>
                <w:sz w:val="24"/>
                <w:szCs w:val="24"/>
                <w:lang w:eastAsia="ru-RU"/>
              </w:rPr>
              <w:t>&lt;Письмо&gt; Минфина России от 05.09.2016 N 21-03-04/47509</w:t>
            </w:r>
          </w:p>
          <w:p w:rsidR="00A27FD1" w:rsidRPr="00027CF7" w:rsidRDefault="00A27FD1" w:rsidP="00A27FD1">
            <w:pPr>
              <w:jc w:val="both"/>
              <w:rPr>
                <w:rFonts w:ascii="Times New Roman" w:eastAsia="Times New Roman" w:hAnsi="Times New Roman" w:cs="Times New Roman"/>
                <w:bCs/>
                <w:sz w:val="24"/>
                <w:szCs w:val="24"/>
                <w:lang w:eastAsia="ru-RU"/>
              </w:rPr>
            </w:pPr>
            <w:r w:rsidRPr="00A27FD1">
              <w:rPr>
                <w:rFonts w:ascii="Times New Roman" w:eastAsia="Times New Roman" w:hAnsi="Times New Roman" w:cs="Times New Roman"/>
                <w:bCs/>
                <w:sz w:val="24"/>
                <w:szCs w:val="24"/>
                <w:lang w:eastAsia="ru-RU"/>
              </w:rPr>
              <w:t>&lt;О идентификации плательщика и платежа при переводе денежных средств в уплату платежей в бюджетную систему Российской Федерации&gt;</w:t>
            </w:r>
          </w:p>
        </w:tc>
        <w:tc>
          <w:tcPr>
            <w:tcW w:w="5916" w:type="dxa"/>
            <w:tcBorders>
              <w:top w:val="single" w:sz="4" w:space="0" w:color="auto"/>
              <w:left w:val="single" w:sz="4" w:space="0" w:color="auto"/>
              <w:bottom w:val="single" w:sz="4" w:space="0" w:color="auto"/>
              <w:right w:val="single" w:sz="4" w:space="0" w:color="auto"/>
            </w:tcBorders>
          </w:tcPr>
          <w:p w:rsidR="00A27FD1" w:rsidRPr="00A27FD1" w:rsidRDefault="00A27FD1" w:rsidP="00A27FD1">
            <w:pPr>
              <w:autoSpaceDE w:val="0"/>
              <w:autoSpaceDN w:val="0"/>
              <w:adjustRightInd w:val="0"/>
              <w:ind w:firstLine="540"/>
              <w:jc w:val="both"/>
              <w:rPr>
                <w:rFonts w:ascii="Times New Roman" w:hAnsi="Times New Roman" w:cs="Times New Roman"/>
                <w:b/>
                <w:bCs/>
                <w:sz w:val="24"/>
                <w:szCs w:val="24"/>
              </w:rPr>
            </w:pPr>
            <w:r w:rsidRPr="00A27FD1">
              <w:rPr>
                <w:rFonts w:ascii="Times New Roman" w:hAnsi="Times New Roman" w:cs="Times New Roman"/>
                <w:b/>
                <w:bCs/>
                <w:sz w:val="24"/>
                <w:szCs w:val="24"/>
              </w:rPr>
              <w:t>Плательщики и платежи в бюджеты бюджетной системы РФ должны быть в обязательном порядке идентифицированы и сопоставлены</w:t>
            </w:r>
          </w:p>
          <w:p w:rsidR="00A27FD1" w:rsidRPr="00A27FD1" w:rsidRDefault="00A27FD1" w:rsidP="00A27FD1">
            <w:pPr>
              <w:autoSpaceDE w:val="0"/>
              <w:autoSpaceDN w:val="0"/>
              <w:adjustRightInd w:val="0"/>
              <w:ind w:firstLine="540"/>
              <w:jc w:val="both"/>
              <w:rPr>
                <w:rFonts w:ascii="Times New Roman" w:hAnsi="Times New Roman" w:cs="Times New Roman"/>
                <w:bCs/>
                <w:sz w:val="24"/>
                <w:szCs w:val="24"/>
              </w:rPr>
            </w:pPr>
            <w:r w:rsidRPr="00A27FD1">
              <w:rPr>
                <w:rFonts w:ascii="Times New Roman" w:hAnsi="Times New Roman" w:cs="Times New Roman"/>
                <w:bCs/>
                <w:sz w:val="24"/>
                <w:szCs w:val="24"/>
              </w:rPr>
              <w:t>Правила указания информации, идентифицирующей плательщика, получателя средств в распоряжениях о переводе денежных средств в уплату платежей в бюджетную систему РФ, а также Правила указания информации, идентифицирующей платеж, в распоряжениях о переводе денежных средств в уплату платежей в бюджетную систему РФ (за исключением платежей, администрируемых налоговыми и таможенными органами) утверждены приказом Минфина России от 12.11.2013 N 107н.</w:t>
            </w:r>
          </w:p>
          <w:p w:rsidR="00A27FD1" w:rsidRPr="00A27FD1" w:rsidRDefault="00A27FD1" w:rsidP="00A27FD1">
            <w:pPr>
              <w:autoSpaceDE w:val="0"/>
              <w:autoSpaceDN w:val="0"/>
              <w:adjustRightInd w:val="0"/>
              <w:ind w:firstLine="540"/>
              <w:jc w:val="both"/>
              <w:rPr>
                <w:rFonts w:ascii="Times New Roman" w:hAnsi="Times New Roman" w:cs="Times New Roman"/>
                <w:bCs/>
                <w:sz w:val="24"/>
                <w:szCs w:val="24"/>
              </w:rPr>
            </w:pPr>
            <w:proofErr w:type="spellStart"/>
            <w:r w:rsidRPr="00A27FD1">
              <w:rPr>
                <w:rFonts w:ascii="Times New Roman" w:hAnsi="Times New Roman" w:cs="Times New Roman"/>
                <w:bCs/>
                <w:sz w:val="24"/>
                <w:szCs w:val="24"/>
              </w:rPr>
              <w:t>Неуказание</w:t>
            </w:r>
            <w:proofErr w:type="spellEnd"/>
            <w:r w:rsidRPr="00A27FD1">
              <w:rPr>
                <w:rFonts w:ascii="Times New Roman" w:hAnsi="Times New Roman" w:cs="Times New Roman"/>
                <w:bCs/>
                <w:sz w:val="24"/>
                <w:szCs w:val="24"/>
              </w:rPr>
              <w:t xml:space="preserve"> в распоряжении о переводе денежных средств информации, идентифицирующей плательщика, противоречит требованиям части 1 статьи 7 Федерального закона от 07.08.2001 N 115-ФЗ "О противодействии легализации (отмыванию) доходов, </w:t>
            </w:r>
            <w:r w:rsidRPr="00A27FD1">
              <w:rPr>
                <w:rFonts w:ascii="Times New Roman" w:hAnsi="Times New Roman" w:cs="Times New Roman"/>
                <w:bCs/>
                <w:sz w:val="24"/>
                <w:szCs w:val="24"/>
              </w:rPr>
              <w:lastRenderedPageBreak/>
              <w:t>полученных преступным путем, и финансированию терроризма".</w:t>
            </w:r>
          </w:p>
          <w:p w:rsidR="00A27FD1" w:rsidRPr="00027CF7" w:rsidRDefault="00A27FD1" w:rsidP="00A27FD1">
            <w:pPr>
              <w:autoSpaceDE w:val="0"/>
              <w:autoSpaceDN w:val="0"/>
              <w:adjustRightInd w:val="0"/>
              <w:ind w:firstLine="540"/>
              <w:jc w:val="both"/>
              <w:rPr>
                <w:rFonts w:ascii="Times New Roman" w:hAnsi="Times New Roman" w:cs="Times New Roman"/>
                <w:b/>
                <w:bCs/>
                <w:sz w:val="24"/>
                <w:szCs w:val="24"/>
              </w:rPr>
            </w:pPr>
            <w:r w:rsidRPr="00A27FD1">
              <w:rPr>
                <w:rFonts w:ascii="Times New Roman" w:hAnsi="Times New Roman" w:cs="Times New Roman"/>
                <w:bCs/>
                <w:sz w:val="24"/>
                <w:szCs w:val="24"/>
              </w:rPr>
              <w:t>Платежи в бюджеты бюджетной системы РФ носят обязательный характер и вызывают правовые последствия для их плательщиков в связи с необходимостью совершения в их отношении юридически значимых действий. Плательщик и платеж должны быть в обязательном порядке идентифицированы и сопоставлены.</w:t>
            </w:r>
          </w:p>
        </w:tc>
        <w:tc>
          <w:tcPr>
            <w:tcW w:w="5527" w:type="dxa"/>
            <w:gridSpan w:val="3"/>
            <w:tcBorders>
              <w:top w:val="single" w:sz="4" w:space="0" w:color="auto"/>
              <w:left w:val="single" w:sz="4" w:space="0" w:color="auto"/>
              <w:bottom w:val="single" w:sz="4" w:space="0" w:color="auto"/>
              <w:right w:val="single" w:sz="4" w:space="0" w:color="auto"/>
            </w:tcBorders>
          </w:tcPr>
          <w:p w:rsidR="00A27FD1" w:rsidRPr="00A27FD1" w:rsidRDefault="00A27FD1" w:rsidP="00A27FD1">
            <w:pPr>
              <w:rPr>
                <w:rFonts w:ascii="Times New Roman" w:eastAsia="Times New Roman" w:hAnsi="Times New Roman" w:cs="Times New Roman"/>
                <w:sz w:val="24"/>
                <w:szCs w:val="24"/>
                <w:lang w:eastAsia="ru-RU"/>
              </w:rPr>
            </w:pPr>
            <w:r w:rsidRPr="00A27FD1">
              <w:rPr>
                <w:rFonts w:ascii="Times New Roman" w:eastAsia="Times New Roman" w:hAnsi="Times New Roman" w:cs="Times New Roman"/>
                <w:sz w:val="24"/>
                <w:szCs w:val="24"/>
                <w:lang w:eastAsia="ru-RU"/>
              </w:rPr>
              <w:lastRenderedPageBreak/>
              <w:t>Документ опубликован не был</w:t>
            </w:r>
          </w:p>
          <w:p w:rsidR="00A27FD1" w:rsidRPr="00027CF7" w:rsidRDefault="00A27FD1" w:rsidP="00A27FD1">
            <w:pPr>
              <w:rPr>
                <w:rFonts w:ascii="Times New Roman" w:eastAsia="Times New Roman" w:hAnsi="Times New Roman" w:cs="Times New Roman"/>
                <w:sz w:val="24"/>
                <w:szCs w:val="24"/>
                <w:lang w:eastAsia="ru-RU"/>
              </w:rPr>
            </w:pPr>
            <w:r w:rsidRPr="00A27FD1">
              <w:rPr>
                <w:rFonts w:ascii="Times New Roman" w:eastAsia="Times New Roman" w:hAnsi="Times New Roman" w:cs="Times New Roman"/>
                <w:sz w:val="24"/>
                <w:szCs w:val="24"/>
                <w:lang w:eastAsia="ru-RU"/>
              </w:rPr>
              <w:t>При применении следует учитывать, что документ не носит нормативный характер, является разъяснением по конкретному запросу, актуален на дату издания.</w:t>
            </w:r>
          </w:p>
        </w:tc>
      </w:tr>
      <w:tr w:rsidR="00D06C46"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D06C46" w:rsidRDefault="00D06C46"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D06C46" w:rsidRPr="00D06C46" w:rsidRDefault="00D06C46" w:rsidP="00D06C46">
            <w:pPr>
              <w:jc w:val="both"/>
              <w:rPr>
                <w:rFonts w:ascii="Times New Roman" w:eastAsia="Times New Roman" w:hAnsi="Times New Roman" w:cs="Times New Roman"/>
                <w:bCs/>
                <w:sz w:val="24"/>
                <w:szCs w:val="24"/>
                <w:lang w:eastAsia="ru-RU"/>
              </w:rPr>
            </w:pPr>
            <w:r w:rsidRPr="00D06C46">
              <w:rPr>
                <w:rFonts w:ascii="Times New Roman" w:eastAsia="Times New Roman" w:hAnsi="Times New Roman" w:cs="Times New Roman"/>
                <w:bCs/>
                <w:sz w:val="24"/>
                <w:szCs w:val="24"/>
                <w:lang w:eastAsia="ru-RU"/>
              </w:rPr>
              <w:t xml:space="preserve">&lt;Письмо&gt; </w:t>
            </w:r>
            <w:proofErr w:type="spellStart"/>
            <w:r w:rsidRPr="00D06C46">
              <w:rPr>
                <w:rFonts w:ascii="Times New Roman" w:eastAsia="Times New Roman" w:hAnsi="Times New Roman" w:cs="Times New Roman"/>
                <w:bCs/>
                <w:sz w:val="24"/>
                <w:szCs w:val="24"/>
                <w:lang w:eastAsia="ru-RU"/>
              </w:rPr>
              <w:t>Роспотребнадзора</w:t>
            </w:r>
            <w:proofErr w:type="spellEnd"/>
            <w:r w:rsidRPr="00D06C46">
              <w:rPr>
                <w:rFonts w:ascii="Times New Roman" w:eastAsia="Times New Roman" w:hAnsi="Times New Roman" w:cs="Times New Roman"/>
                <w:bCs/>
                <w:sz w:val="24"/>
                <w:szCs w:val="24"/>
                <w:lang w:eastAsia="ru-RU"/>
              </w:rPr>
              <w:t xml:space="preserve"> от 16.08.2016</w:t>
            </w:r>
          </w:p>
          <w:p w:rsidR="00D06C46" w:rsidRPr="00027CF7" w:rsidRDefault="00D06C46" w:rsidP="00D06C46">
            <w:pPr>
              <w:jc w:val="both"/>
              <w:rPr>
                <w:rFonts w:ascii="Times New Roman" w:eastAsia="Times New Roman" w:hAnsi="Times New Roman" w:cs="Times New Roman"/>
                <w:bCs/>
                <w:sz w:val="24"/>
                <w:szCs w:val="24"/>
                <w:lang w:eastAsia="ru-RU"/>
              </w:rPr>
            </w:pPr>
            <w:r w:rsidRPr="00D06C46">
              <w:rPr>
                <w:rFonts w:ascii="Times New Roman" w:eastAsia="Times New Roman" w:hAnsi="Times New Roman" w:cs="Times New Roman"/>
                <w:bCs/>
                <w:sz w:val="24"/>
                <w:szCs w:val="24"/>
                <w:lang w:eastAsia="ru-RU"/>
              </w:rPr>
              <w:t>"О требованиях безопасности, предъявляемых к учебным изданиям, ученическим портфелям и ранцам для детей и подростков"</w:t>
            </w:r>
          </w:p>
        </w:tc>
        <w:tc>
          <w:tcPr>
            <w:tcW w:w="5916" w:type="dxa"/>
            <w:tcBorders>
              <w:top w:val="single" w:sz="4" w:space="0" w:color="auto"/>
              <w:left w:val="single" w:sz="4" w:space="0" w:color="auto"/>
              <w:bottom w:val="single" w:sz="4" w:space="0" w:color="auto"/>
              <w:right w:val="single" w:sz="4" w:space="0" w:color="auto"/>
            </w:tcBorders>
          </w:tcPr>
          <w:p w:rsidR="00D06C46" w:rsidRPr="00D06C46" w:rsidRDefault="00D06C46" w:rsidP="00D06C46">
            <w:pPr>
              <w:autoSpaceDE w:val="0"/>
              <w:autoSpaceDN w:val="0"/>
              <w:adjustRightInd w:val="0"/>
              <w:ind w:firstLine="540"/>
              <w:jc w:val="both"/>
              <w:rPr>
                <w:rFonts w:ascii="Times New Roman" w:hAnsi="Times New Roman" w:cs="Times New Roman"/>
                <w:b/>
                <w:bCs/>
                <w:sz w:val="24"/>
                <w:szCs w:val="24"/>
              </w:rPr>
            </w:pPr>
            <w:proofErr w:type="spellStart"/>
            <w:r w:rsidRPr="00D06C46">
              <w:rPr>
                <w:rFonts w:ascii="Times New Roman" w:hAnsi="Times New Roman" w:cs="Times New Roman"/>
                <w:b/>
                <w:bCs/>
                <w:sz w:val="24"/>
                <w:szCs w:val="24"/>
              </w:rPr>
              <w:t>Роспотребнадзор</w:t>
            </w:r>
            <w:proofErr w:type="spellEnd"/>
            <w:r w:rsidRPr="00D06C46">
              <w:rPr>
                <w:rFonts w:ascii="Times New Roman" w:hAnsi="Times New Roman" w:cs="Times New Roman"/>
                <w:b/>
                <w:bCs/>
                <w:sz w:val="24"/>
                <w:szCs w:val="24"/>
              </w:rPr>
              <w:t xml:space="preserve"> напоминает о требованиях безопасности к учебным изданиям, ученическим портфелям и ранцам для детей и подростков</w:t>
            </w:r>
          </w:p>
          <w:p w:rsidR="00D06C46" w:rsidRPr="00D06C46" w:rsidRDefault="00D06C46" w:rsidP="00D06C46">
            <w:pPr>
              <w:autoSpaceDE w:val="0"/>
              <w:autoSpaceDN w:val="0"/>
              <w:adjustRightInd w:val="0"/>
              <w:ind w:firstLine="540"/>
              <w:jc w:val="both"/>
              <w:rPr>
                <w:rFonts w:ascii="Times New Roman" w:hAnsi="Times New Roman" w:cs="Times New Roman"/>
                <w:bCs/>
                <w:sz w:val="24"/>
                <w:szCs w:val="24"/>
              </w:rPr>
            </w:pPr>
            <w:r w:rsidRPr="00D06C46">
              <w:rPr>
                <w:rFonts w:ascii="Times New Roman" w:hAnsi="Times New Roman" w:cs="Times New Roman"/>
                <w:bCs/>
                <w:sz w:val="24"/>
                <w:szCs w:val="24"/>
              </w:rPr>
              <w:t>Требования к школьным учебникам касаются как веса, так и оформления книг. Максимальный вес учебника для школьников не должен превышать 300 г для 1 - 4 классов, 400 г для 5 - 6 классов, 500 г для 7 - 9 классов, и 600 г для 10 - 11 классов.</w:t>
            </w:r>
          </w:p>
          <w:p w:rsidR="00D06C46" w:rsidRPr="00027CF7" w:rsidRDefault="00D06C46" w:rsidP="00D06C46">
            <w:pPr>
              <w:autoSpaceDE w:val="0"/>
              <w:autoSpaceDN w:val="0"/>
              <w:adjustRightInd w:val="0"/>
              <w:ind w:firstLine="540"/>
              <w:jc w:val="both"/>
              <w:rPr>
                <w:rFonts w:ascii="Times New Roman" w:hAnsi="Times New Roman" w:cs="Times New Roman"/>
                <w:b/>
                <w:bCs/>
                <w:sz w:val="24"/>
                <w:szCs w:val="24"/>
              </w:rPr>
            </w:pPr>
            <w:r w:rsidRPr="00D06C46">
              <w:rPr>
                <w:rFonts w:ascii="Times New Roman" w:hAnsi="Times New Roman" w:cs="Times New Roman"/>
                <w:bCs/>
                <w:sz w:val="24"/>
                <w:szCs w:val="24"/>
              </w:rPr>
              <w:t xml:space="preserve">Маркировка ученических портфелей и ранцев, рюкзаков должна содержать информацию о возрасте пользователя. Вес портфелей без учебников для обучающихся начальных классов должен быть не более 700 грамм, а для обучающихся в средних классах и старшеклассников - не более 1000 грамм. Ученические ранцы для детей младшего школьного возраста должны быть снабжены </w:t>
            </w:r>
            <w:proofErr w:type="spellStart"/>
            <w:r w:rsidRPr="00D06C46">
              <w:rPr>
                <w:rFonts w:ascii="Times New Roman" w:hAnsi="Times New Roman" w:cs="Times New Roman"/>
                <w:bCs/>
                <w:sz w:val="24"/>
                <w:szCs w:val="24"/>
              </w:rPr>
              <w:t>формоустойчивой</w:t>
            </w:r>
            <w:proofErr w:type="spellEnd"/>
            <w:r w:rsidRPr="00D06C46">
              <w:rPr>
                <w:rFonts w:ascii="Times New Roman" w:hAnsi="Times New Roman" w:cs="Times New Roman"/>
                <w:bCs/>
                <w:sz w:val="24"/>
                <w:szCs w:val="24"/>
              </w:rPr>
              <w:t xml:space="preserve"> спинкой, обеспечивающей полное прилегание к спине обучающегося и равномерное распределение веса.</w:t>
            </w:r>
          </w:p>
        </w:tc>
        <w:tc>
          <w:tcPr>
            <w:tcW w:w="5527" w:type="dxa"/>
            <w:gridSpan w:val="3"/>
            <w:tcBorders>
              <w:top w:val="single" w:sz="4" w:space="0" w:color="auto"/>
              <w:left w:val="single" w:sz="4" w:space="0" w:color="auto"/>
              <w:bottom w:val="single" w:sz="4" w:space="0" w:color="auto"/>
              <w:right w:val="single" w:sz="4" w:space="0" w:color="auto"/>
            </w:tcBorders>
          </w:tcPr>
          <w:p w:rsidR="00D06C46" w:rsidRPr="00027CF7" w:rsidRDefault="00D06C46" w:rsidP="00027CF7">
            <w:pPr>
              <w:rPr>
                <w:rFonts w:ascii="Times New Roman" w:eastAsia="Times New Roman" w:hAnsi="Times New Roman" w:cs="Times New Roman"/>
                <w:sz w:val="24"/>
                <w:szCs w:val="24"/>
                <w:lang w:eastAsia="ru-RU"/>
              </w:rPr>
            </w:pPr>
            <w:r w:rsidRPr="00D06C46">
              <w:rPr>
                <w:rFonts w:ascii="Times New Roman" w:eastAsia="Times New Roman" w:hAnsi="Times New Roman" w:cs="Times New Roman"/>
                <w:sz w:val="24"/>
                <w:szCs w:val="24"/>
                <w:lang w:eastAsia="ru-RU"/>
              </w:rPr>
              <w:t>"Официальные документы в образовании", N 24, август, 2016</w:t>
            </w:r>
          </w:p>
        </w:tc>
      </w:tr>
      <w:tr w:rsidR="004E7178"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4E7178" w:rsidRDefault="004E7178"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4E7178" w:rsidRPr="004E7178" w:rsidRDefault="004E7178" w:rsidP="004E7178">
            <w:pPr>
              <w:jc w:val="both"/>
              <w:rPr>
                <w:rFonts w:ascii="Times New Roman" w:eastAsia="Times New Roman" w:hAnsi="Times New Roman" w:cs="Times New Roman"/>
                <w:bCs/>
                <w:sz w:val="24"/>
                <w:szCs w:val="24"/>
                <w:lang w:eastAsia="ru-RU"/>
              </w:rPr>
            </w:pPr>
            <w:r w:rsidRPr="004E7178">
              <w:rPr>
                <w:rFonts w:ascii="Times New Roman" w:eastAsia="Times New Roman" w:hAnsi="Times New Roman" w:cs="Times New Roman"/>
                <w:bCs/>
                <w:sz w:val="24"/>
                <w:szCs w:val="24"/>
                <w:lang w:eastAsia="ru-RU"/>
              </w:rPr>
              <w:t>&lt;Письмо&gt; ФАС России от 20.07.2016 N СП/49704/16</w:t>
            </w:r>
          </w:p>
          <w:p w:rsidR="004E7178" w:rsidRPr="00D06C46" w:rsidRDefault="004E7178" w:rsidP="004E7178">
            <w:pPr>
              <w:jc w:val="both"/>
              <w:rPr>
                <w:rFonts w:ascii="Times New Roman" w:eastAsia="Times New Roman" w:hAnsi="Times New Roman" w:cs="Times New Roman"/>
                <w:bCs/>
                <w:sz w:val="24"/>
                <w:szCs w:val="24"/>
                <w:lang w:eastAsia="ru-RU"/>
              </w:rPr>
            </w:pPr>
            <w:r w:rsidRPr="004E7178">
              <w:rPr>
                <w:rFonts w:ascii="Times New Roman" w:eastAsia="Times New Roman" w:hAnsi="Times New Roman" w:cs="Times New Roman"/>
                <w:bCs/>
                <w:sz w:val="24"/>
                <w:szCs w:val="24"/>
                <w:lang w:eastAsia="ru-RU"/>
              </w:rPr>
              <w:t xml:space="preserve">&lt;О внесении изменений в Федеральный закон от </w:t>
            </w:r>
            <w:r w:rsidRPr="004E7178">
              <w:rPr>
                <w:rFonts w:ascii="Times New Roman" w:eastAsia="Times New Roman" w:hAnsi="Times New Roman" w:cs="Times New Roman"/>
                <w:bCs/>
                <w:sz w:val="24"/>
                <w:szCs w:val="24"/>
                <w:lang w:eastAsia="ru-RU"/>
              </w:rPr>
              <w:lastRenderedPageBreak/>
              <w:t>26.07.2006 N 135-ФЗ "О защите конкуренции"&gt;</w:t>
            </w:r>
          </w:p>
        </w:tc>
        <w:tc>
          <w:tcPr>
            <w:tcW w:w="5916" w:type="dxa"/>
            <w:tcBorders>
              <w:top w:val="single" w:sz="4" w:space="0" w:color="auto"/>
              <w:left w:val="single" w:sz="4" w:space="0" w:color="auto"/>
              <w:bottom w:val="single" w:sz="4" w:space="0" w:color="auto"/>
              <w:right w:val="single" w:sz="4" w:space="0" w:color="auto"/>
            </w:tcBorders>
          </w:tcPr>
          <w:p w:rsidR="004E7178" w:rsidRPr="004E7178" w:rsidRDefault="004E7178" w:rsidP="004E7178">
            <w:pPr>
              <w:autoSpaceDE w:val="0"/>
              <w:autoSpaceDN w:val="0"/>
              <w:adjustRightInd w:val="0"/>
              <w:ind w:firstLine="540"/>
              <w:jc w:val="both"/>
              <w:rPr>
                <w:rFonts w:ascii="Times New Roman" w:hAnsi="Times New Roman" w:cs="Times New Roman"/>
                <w:b/>
                <w:bCs/>
                <w:sz w:val="24"/>
                <w:szCs w:val="24"/>
              </w:rPr>
            </w:pPr>
            <w:r w:rsidRPr="004E7178">
              <w:rPr>
                <w:rFonts w:ascii="Times New Roman" w:hAnsi="Times New Roman" w:cs="Times New Roman"/>
                <w:b/>
                <w:bCs/>
                <w:sz w:val="24"/>
                <w:szCs w:val="24"/>
              </w:rPr>
              <w:lastRenderedPageBreak/>
              <w:t>ФАС России разъяснены отдельные положения вступивших в силу с 4 июля 2016 года поправок в законодательство о защите конкуренции</w:t>
            </w:r>
          </w:p>
          <w:p w:rsidR="004E7178" w:rsidRPr="004E7178" w:rsidRDefault="004E7178" w:rsidP="004E7178">
            <w:pPr>
              <w:autoSpaceDE w:val="0"/>
              <w:autoSpaceDN w:val="0"/>
              <w:adjustRightInd w:val="0"/>
              <w:ind w:firstLine="540"/>
              <w:jc w:val="both"/>
              <w:rPr>
                <w:rFonts w:ascii="Times New Roman" w:hAnsi="Times New Roman" w:cs="Times New Roman"/>
                <w:bCs/>
                <w:sz w:val="24"/>
                <w:szCs w:val="24"/>
              </w:rPr>
            </w:pPr>
            <w:r w:rsidRPr="004E7178">
              <w:rPr>
                <w:rFonts w:ascii="Times New Roman" w:hAnsi="Times New Roman" w:cs="Times New Roman"/>
                <w:bCs/>
                <w:sz w:val="24"/>
                <w:szCs w:val="24"/>
              </w:rPr>
              <w:t xml:space="preserve">Речь идет о Федеральных законах от 03.07.2016 N 264-ФЗ "О внесении изменений в Федеральный закон "О защите конкуренции" и отдельные законодательные </w:t>
            </w:r>
            <w:r w:rsidRPr="004E7178">
              <w:rPr>
                <w:rFonts w:ascii="Times New Roman" w:hAnsi="Times New Roman" w:cs="Times New Roman"/>
                <w:bCs/>
                <w:sz w:val="24"/>
                <w:szCs w:val="24"/>
              </w:rPr>
              <w:lastRenderedPageBreak/>
              <w:t>акты Российской Федерации" и от 03.07.2016 N 316-ФЗ "О внесении изменений в Кодекс Российской Федерации об административных правонарушениях".</w:t>
            </w:r>
          </w:p>
          <w:p w:rsidR="004E7178" w:rsidRPr="004E7178" w:rsidRDefault="004E7178" w:rsidP="004E7178">
            <w:pPr>
              <w:autoSpaceDE w:val="0"/>
              <w:autoSpaceDN w:val="0"/>
              <w:adjustRightInd w:val="0"/>
              <w:ind w:firstLine="540"/>
              <w:jc w:val="both"/>
              <w:rPr>
                <w:rFonts w:ascii="Times New Roman" w:hAnsi="Times New Roman" w:cs="Times New Roman"/>
                <w:bCs/>
                <w:sz w:val="24"/>
                <w:szCs w:val="24"/>
              </w:rPr>
            </w:pPr>
            <w:r w:rsidRPr="004E7178">
              <w:rPr>
                <w:rFonts w:ascii="Times New Roman" w:hAnsi="Times New Roman" w:cs="Times New Roman"/>
                <w:bCs/>
                <w:sz w:val="24"/>
                <w:szCs w:val="24"/>
              </w:rPr>
              <w:t xml:space="preserve">В частности, одним из существенных изменений, которые внесены Законом N 264-ФЗ, является введение иммунитетов для определенных хозяйствующих субъектов в отношении злоупотребления ими доминирующим положением и заключения отдельных </w:t>
            </w:r>
            <w:proofErr w:type="spellStart"/>
            <w:r w:rsidRPr="004E7178">
              <w:rPr>
                <w:rFonts w:ascii="Times New Roman" w:hAnsi="Times New Roman" w:cs="Times New Roman"/>
                <w:bCs/>
                <w:sz w:val="24"/>
                <w:szCs w:val="24"/>
              </w:rPr>
              <w:t>антиконкурентных</w:t>
            </w:r>
            <w:proofErr w:type="spellEnd"/>
            <w:r w:rsidRPr="004E7178">
              <w:rPr>
                <w:rFonts w:ascii="Times New Roman" w:hAnsi="Times New Roman" w:cs="Times New Roman"/>
                <w:bCs/>
                <w:sz w:val="24"/>
                <w:szCs w:val="24"/>
              </w:rPr>
              <w:t xml:space="preserve"> соглашений.</w:t>
            </w:r>
          </w:p>
          <w:p w:rsidR="004E7178" w:rsidRPr="004E7178" w:rsidRDefault="004E7178" w:rsidP="004E7178">
            <w:pPr>
              <w:autoSpaceDE w:val="0"/>
              <w:autoSpaceDN w:val="0"/>
              <w:adjustRightInd w:val="0"/>
              <w:ind w:firstLine="540"/>
              <w:jc w:val="both"/>
              <w:rPr>
                <w:rFonts w:ascii="Times New Roman" w:hAnsi="Times New Roman" w:cs="Times New Roman"/>
                <w:bCs/>
                <w:sz w:val="24"/>
                <w:szCs w:val="24"/>
              </w:rPr>
            </w:pPr>
            <w:r w:rsidRPr="004E7178">
              <w:rPr>
                <w:rFonts w:ascii="Times New Roman" w:hAnsi="Times New Roman" w:cs="Times New Roman"/>
                <w:bCs/>
                <w:sz w:val="24"/>
                <w:szCs w:val="24"/>
              </w:rPr>
              <w:t>Так,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ИП) или несколько физических лиц, если выручка от реализации товаров за последний календарный год такого хозяйствующего субъекта не превышает 400 миллионов рублей. Для такого правила установлены определенные исключения.</w:t>
            </w:r>
          </w:p>
          <w:p w:rsidR="004E7178" w:rsidRPr="004E7178" w:rsidRDefault="004E7178" w:rsidP="004E7178">
            <w:pPr>
              <w:autoSpaceDE w:val="0"/>
              <w:autoSpaceDN w:val="0"/>
              <w:adjustRightInd w:val="0"/>
              <w:ind w:firstLine="540"/>
              <w:jc w:val="both"/>
              <w:rPr>
                <w:rFonts w:ascii="Times New Roman" w:hAnsi="Times New Roman" w:cs="Times New Roman"/>
                <w:bCs/>
                <w:sz w:val="24"/>
                <w:szCs w:val="24"/>
              </w:rPr>
            </w:pPr>
            <w:r w:rsidRPr="004E7178">
              <w:rPr>
                <w:rFonts w:ascii="Times New Roman" w:hAnsi="Times New Roman" w:cs="Times New Roman"/>
                <w:bCs/>
                <w:sz w:val="24"/>
                <w:szCs w:val="24"/>
              </w:rPr>
              <w:t>В связи с внесением указанных поправок территориальным антимонопольным органам даны разъяснения, касающиеся порядка возбуждения и прекращения производства по делам об административных правонарушениях соответствующей категории.</w:t>
            </w:r>
          </w:p>
          <w:p w:rsidR="004E7178" w:rsidRPr="00D06C46" w:rsidRDefault="004E7178" w:rsidP="004E7178">
            <w:pPr>
              <w:autoSpaceDE w:val="0"/>
              <w:autoSpaceDN w:val="0"/>
              <w:adjustRightInd w:val="0"/>
              <w:ind w:firstLine="540"/>
              <w:jc w:val="both"/>
              <w:rPr>
                <w:rFonts w:ascii="Times New Roman" w:hAnsi="Times New Roman" w:cs="Times New Roman"/>
                <w:b/>
                <w:bCs/>
                <w:sz w:val="24"/>
                <w:szCs w:val="24"/>
              </w:rPr>
            </w:pPr>
            <w:r w:rsidRPr="004E7178">
              <w:rPr>
                <w:rFonts w:ascii="Times New Roman" w:hAnsi="Times New Roman" w:cs="Times New Roman"/>
                <w:bCs/>
                <w:sz w:val="24"/>
                <w:szCs w:val="24"/>
              </w:rPr>
              <w:t>Кроме того, прокомментированы поправки, внесенные Законом N 316-ФЗ в КоАП РФ, в части особенностей привлечения к административной ответственности субъектов малого и среднего предпринимательства, а также поправки, внесенные Законом N 264-ФЗ в Федеральный закон "Об основах государственного регулирования торговой деятельности в Российской Федерации".</w:t>
            </w:r>
          </w:p>
        </w:tc>
        <w:tc>
          <w:tcPr>
            <w:tcW w:w="5527" w:type="dxa"/>
            <w:gridSpan w:val="3"/>
            <w:tcBorders>
              <w:top w:val="single" w:sz="4" w:space="0" w:color="auto"/>
              <w:left w:val="single" w:sz="4" w:space="0" w:color="auto"/>
              <w:bottom w:val="single" w:sz="4" w:space="0" w:color="auto"/>
              <w:right w:val="single" w:sz="4" w:space="0" w:color="auto"/>
            </w:tcBorders>
          </w:tcPr>
          <w:p w:rsidR="004E7178" w:rsidRPr="00D06C46" w:rsidRDefault="004E7178" w:rsidP="00027CF7">
            <w:pPr>
              <w:rPr>
                <w:rFonts w:ascii="Times New Roman" w:eastAsia="Times New Roman" w:hAnsi="Times New Roman" w:cs="Times New Roman"/>
                <w:sz w:val="24"/>
                <w:szCs w:val="24"/>
                <w:lang w:eastAsia="ru-RU"/>
              </w:rPr>
            </w:pPr>
            <w:r w:rsidRPr="004E7178">
              <w:rPr>
                <w:rFonts w:ascii="Times New Roman" w:eastAsia="Times New Roman" w:hAnsi="Times New Roman" w:cs="Times New Roman"/>
                <w:sz w:val="24"/>
                <w:szCs w:val="24"/>
                <w:lang w:eastAsia="ru-RU"/>
              </w:rPr>
              <w:lastRenderedPageBreak/>
              <w:t>Документ опубликован не был</w:t>
            </w:r>
          </w:p>
        </w:tc>
      </w:tr>
      <w:tr w:rsidR="004443A5" w:rsidTr="008C030E">
        <w:trPr>
          <w:trHeight w:val="373"/>
        </w:trPr>
        <w:tc>
          <w:tcPr>
            <w:tcW w:w="640" w:type="dxa"/>
            <w:tcBorders>
              <w:top w:val="single" w:sz="4" w:space="0" w:color="auto"/>
              <w:left w:val="single" w:sz="4" w:space="0" w:color="auto"/>
              <w:bottom w:val="single" w:sz="4" w:space="0" w:color="auto"/>
              <w:right w:val="single" w:sz="4" w:space="0" w:color="auto"/>
            </w:tcBorders>
          </w:tcPr>
          <w:p w:rsidR="004443A5" w:rsidRDefault="004443A5" w:rsidP="00E94220">
            <w:pPr>
              <w:numPr>
                <w:ilvl w:val="0"/>
                <w:numId w:val="1"/>
              </w:numPr>
              <w:ind w:left="171"/>
              <w:contextualSpacing/>
              <w:jc w:val="center"/>
              <w:rPr>
                <w:rFonts w:ascii="Times New Roman" w:eastAsia="Times New Roman" w:hAnsi="Times New Roman" w:cs="Times New Roman"/>
                <w:b/>
                <w:bCs/>
                <w:sz w:val="24"/>
                <w:szCs w:val="24"/>
                <w:lang w:eastAsia="ru-RU"/>
              </w:rPr>
            </w:pPr>
          </w:p>
        </w:tc>
        <w:tc>
          <w:tcPr>
            <w:tcW w:w="2656" w:type="dxa"/>
            <w:tcBorders>
              <w:top w:val="single" w:sz="4" w:space="0" w:color="auto"/>
              <w:left w:val="single" w:sz="4" w:space="0" w:color="auto"/>
              <w:bottom w:val="single" w:sz="4" w:space="0" w:color="auto"/>
              <w:right w:val="single" w:sz="4" w:space="0" w:color="auto"/>
            </w:tcBorders>
          </w:tcPr>
          <w:p w:rsidR="004443A5" w:rsidRPr="004443A5" w:rsidRDefault="004443A5" w:rsidP="004443A5">
            <w:pPr>
              <w:jc w:val="both"/>
              <w:rPr>
                <w:rFonts w:ascii="Times New Roman" w:eastAsia="Times New Roman" w:hAnsi="Times New Roman" w:cs="Times New Roman"/>
                <w:bCs/>
                <w:sz w:val="24"/>
                <w:szCs w:val="24"/>
                <w:lang w:eastAsia="ru-RU"/>
              </w:rPr>
            </w:pPr>
            <w:r w:rsidRPr="004443A5">
              <w:rPr>
                <w:rFonts w:ascii="Times New Roman" w:eastAsia="Times New Roman" w:hAnsi="Times New Roman" w:cs="Times New Roman"/>
                <w:bCs/>
                <w:sz w:val="24"/>
                <w:szCs w:val="24"/>
                <w:lang w:eastAsia="ru-RU"/>
              </w:rPr>
              <w:t>Письмо ФАС России от 13.09.2016 N АК/63121/16</w:t>
            </w:r>
          </w:p>
          <w:p w:rsidR="004443A5" w:rsidRPr="004E7178" w:rsidRDefault="004443A5" w:rsidP="004443A5">
            <w:pPr>
              <w:jc w:val="both"/>
              <w:rPr>
                <w:rFonts w:ascii="Times New Roman" w:eastAsia="Times New Roman" w:hAnsi="Times New Roman" w:cs="Times New Roman"/>
                <w:bCs/>
                <w:sz w:val="24"/>
                <w:szCs w:val="24"/>
                <w:lang w:eastAsia="ru-RU"/>
              </w:rPr>
            </w:pPr>
            <w:r w:rsidRPr="004443A5">
              <w:rPr>
                <w:rFonts w:ascii="Times New Roman" w:eastAsia="Times New Roman" w:hAnsi="Times New Roman" w:cs="Times New Roman"/>
                <w:bCs/>
                <w:sz w:val="24"/>
                <w:szCs w:val="24"/>
                <w:lang w:eastAsia="ru-RU"/>
              </w:rPr>
              <w:t>"Об осуществлении контроля (надзора) за соблюдением положений статей 9, 13 - 15 Закона о торговле"</w:t>
            </w:r>
          </w:p>
        </w:tc>
        <w:tc>
          <w:tcPr>
            <w:tcW w:w="5916" w:type="dxa"/>
            <w:tcBorders>
              <w:top w:val="single" w:sz="4" w:space="0" w:color="auto"/>
              <w:left w:val="single" w:sz="4" w:space="0" w:color="auto"/>
              <w:bottom w:val="single" w:sz="4" w:space="0" w:color="auto"/>
              <w:right w:val="single" w:sz="4" w:space="0" w:color="auto"/>
            </w:tcBorders>
          </w:tcPr>
          <w:p w:rsidR="004443A5" w:rsidRPr="004443A5" w:rsidRDefault="004443A5" w:rsidP="004443A5">
            <w:pPr>
              <w:autoSpaceDE w:val="0"/>
              <w:autoSpaceDN w:val="0"/>
              <w:adjustRightInd w:val="0"/>
              <w:ind w:firstLine="540"/>
              <w:jc w:val="both"/>
              <w:rPr>
                <w:rFonts w:ascii="Times New Roman" w:hAnsi="Times New Roman" w:cs="Times New Roman"/>
                <w:b/>
                <w:bCs/>
                <w:sz w:val="24"/>
                <w:szCs w:val="24"/>
              </w:rPr>
            </w:pPr>
            <w:r w:rsidRPr="004443A5">
              <w:rPr>
                <w:rFonts w:ascii="Times New Roman" w:hAnsi="Times New Roman" w:cs="Times New Roman"/>
                <w:b/>
                <w:bCs/>
                <w:sz w:val="24"/>
                <w:szCs w:val="24"/>
              </w:rPr>
              <w:t>Разъяснены полномочия антимонопольного органа при применении законодательства о регулировании торговой деятельности в РФ</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Сообщается, в частности, что статьей 9 Федерального закона "Об основах государственного регулирования торговой деятельности в Российской Федерации" предусмотрены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Главой 3 данного Закона установлены антимонопольные правила, требования и запреты в сфере торговой деятельности, которые включают в себя:</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(статья 13);</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(статья 14);</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антимонопольные требования к органам государственной власти субъектов РФ, органам местного самоуправления в области регулирования торговой деятельности (статья 15).</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В рамках предоставленных полномочий антимонопольный орган в случае выявления признаков нарушения:</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lastRenderedPageBreak/>
              <w:t>статей 13 и 15 Закона - возбуждает дела о нарушении антимонопольного законодательства по признакам нарушения данных статей в порядке, установленном главой 9 Федерального закона "О защите конкуренции", с правом выдачи соответствующих предписаний;</w:t>
            </w:r>
          </w:p>
          <w:p w:rsidR="004443A5" w:rsidRPr="004443A5" w:rsidRDefault="004443A5" w:rsidP="004443A5">
            <w:pPr>
              <w:autoSpaceDE w:val="0"/>
              <w:autoSpaceDN w:val="0"/>
              <w:adjustRightInd w:val="0"/>
              <w:ind w:firstLine="540"/>
              <w:jc w:val="both"/>
              <w:rPr>
                <w:rFonts w:ascii="Times New Roman" w:hAnsi="Times New Roman" w:cs="Times New Roman"/>
                <w:bCs/>
                <w:sz w:val="24"/>
                <w:szCs w:val="24"/>
              </w:rPr>
            </w:pPr>
            <w:r w:rsidRPr="004443A5">
              <w:rPr>
                <w:rFonts w:ascii="Times New Roman" w:hAnsi="Times New Roman" w:cs="Times New Roman"/>
                <w:bCs/>
                <w:sz w:val="24"/>
                <w:szCs w:val="24"/>
              </w:rPr>
              <w:t>статьи 14 Закона - обращается в суд с требованием о признании сделки недействительной и применении последствий недействительности ничтожной сделки;</w:t>
            </w:r>
          </w:p>
          <w:p w:rsidR="004443A5" w:rsidRPr="004E7178" w:rsidRDefault="004443A5" w:rsidP="004443A5">
            <w:pPr>
              <w:autoSpaceDE w:val="0"/>
              <w:autoSpaceDN w:val="0"/>
              <w:adjustRightInd w:val="0"/>
              <w:ind w:firstLine="540"/>
              <w:jc w:val="both"/>
              <w:rPr>
                <w:rFonts w:ascii="Times New Roman" w:hAnsi="Times New Roman" w:cs="Times New Roman"/>
                <w:b/>
                <w:bCs/>
                <w:sz w:val="24"/>
                <w:szCs w:val="24"/>
              </w:rPr>
            </w:pPr>
            <w:r w:rsidRPr="004443A5">
              <w:rPr>
                <w:rFonts w:ascii="Times New Roman" w:hAnsi="Times New Roman" w:cs="Times New Roman"/>
                <w:bCs/>
                <w:sz w:val="24"/>
                <w:szCs w:val="24"/>
              </w:rPr>
              <w:t>статьи 9 Закона - возбуждает дела об административных правонарушениях.</w:t>
            </w:r>
          </w:p>
        </w:tc>
        <w:tc>
          <w:tcPr>
            <w:tcW w:w="5527" w:type="dxa"/>
            <w:gridSpan w:val="3"/>
            <w:tcBorders>
              <w:top w:val="single" w:sz="4" w:space="0" w:color="auto"/>
              <w:left w:val="single" w:sz="4" w:space="0" w:color="auto"/>
              <w:bottom w:val="single" w:sz="4" w:space="0" w:color="auto"/>
              <w:right w:val="single" w:sz="4" w:space="0" w:color="auto"/>
            </w:tcBorders>
          </w:tcPr>
          <w:p w:rsidR="004443A5" w:rsidRPr="004443A5" w:rsidRDefault="004443A5" w:rsidP="004443A5">
            <w:pPr>
              <w:rPr>
                <w:rFonts w:ascii="Times New Roman" w:eastAsia="Times New Roman" w:hAnsi="Times New Roman" w:cs="Times New Roman"/>
                <w:sz w:val="24"/>
                <w:szCs w:val="24"/>
                <w:lang w:eastAsia="ru-RU"/>
              </w:rPr>
            </w:pPr>
            <w:r w:rsidRPr="004443A5">
              <w:rPr>
                <w:rFonts w:ascii="Times New Roman" w:eastAsia="Times New Roman" w:hAnsi="Times New Roman" w:cs="Times New Roman"/>
                <w:sz w:val="24"/>
                <w:szCs w:val="24"/>
                <w:lang w:eastAsia="ru-RU"/>
              </w:rPr>
              <w:lastRenderedPageBreak/>
              <w:t>Документ опубликован не был</w:t>
            </w:r>
          </w:p>
          <w:p w:rsidR="004443A5" w:rsidRPr="004E7178" w:rsidRDefault="004443A5" w:rsidP="004443A5">
            <w:pPr>
              <w:rPr>
                <w:rFonts w:ascii="Times New Roman" w:eastAsia="Times New Roman" w:hAnsi="Times New Roman" w:cs="Times New Roman"/>
                <w:sz w:val="24"/>
                <w:szCs w:val="24"/>
                <w:lang w:eastAsia="ru-RU"/>
              </w:rPr>
            </w:pPr>
            <w:r w:rsidRPr="004443A5">
              <w:rPr>
                <w:rFonts w:ascii="Times New Roman" w:eastAsia="Times New Roman" w:hAnsi="Times New Roman" w:cs="Times New Roman"/>
                <w:sz w:val="24"/>
                <w:szCs w:val="24"/>
                <w:lang w:eastAsia="ru-RU"/>
              </w:rPr>
              <w:t>Текст документа приведен в соответствии с публикацией на сайте http://udmurtia.fas.gov.ru по состоянию на 23.09.2016.</w:t>
            </w:r>
          </w:p>
        </w:tc>
      </w:tr>
      <w:tr w:rsidR="00AD2C36" w:rsidTr="00AD2C36">
        <w:tc>
          <w:tcPr>
            <w:tcW w:w="14739" w:type="dxa"/>
            <w:gridSpan w:val="6"/>
            <w:tcBorders>
              <w:top w:val="single" w:sz="4" w:space="0" w:color="auto"/>
              <w:left w:val="single" w:sz="4" w:space="0" w:color="auto"/>
              <w:bottom w:val="single" w:sz="4" w:space="0" w:color="auto"/>
              <w:right w:val="single" w:sz="4" w:space="0" w:color="auto"/>
            </w:tcBorders>
            <w:hideMark/>
          </w:tcPr>
          <w:p w:rsidR="00AD2C36" w:rsidRDefault="00AD2C3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ОБЛАСТНОЕ </w:t>
            </w:r>
          </w:p>
          <w:p w:rsidR="00AD2C36" w:rsidRDefault="00AD2C3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ЗАКОНОДАТЕЛЬСТВО</w:t>
            </w:r>
          </w:p>
        </w:tc>
      </w:tr>
      <w:tr w:rsidR="00F61217" w:rsidTr="008C030E">
        <w:tc>
          <w:tcPr>
            <w:tcW w:w="640" w:type="dxa"/>
            <w:tcBorders>
              <w:top w:val="single" w:sz="4" w:space="0" w:color="auto"/>
              <w:left w:val="single" w:sz="4" w:space="0" w:color="auto"/>
              <w:bottom w:val="single" w:sz="4" w:space="0" w:color="auto"/>
              <w:right w:val="single" w:sz="4" w:space="0" w:color="auto"/>
            </w:tcBorders>
          </w:tcPr>
          <w:p w:rsidR="00F61217" w:rsidRDefault="00F446D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656"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Постановление Правительства Иркутской области от 25.08.2016 N 518-пп</w:t>
            </w:r>
          </w:p>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 xml:space="preserve">"О внесении изменений в Положение о порядке проверки органами местного самоуправления соответствия граждан-заявителей установленным категориям граждан, имеющих право на приобретение жилья экономического класса, формирования и утверждения списка граждан, имеющих право на приобретение </w:t>
            </w:r>
            <w:r w:rsidRPr="005B01AE">
              <w:rPr>
                <w:rFonts w:ascii="Times New Roman" w:eastAsia="Calibri" w:hAnsi="Times New Roman" w:cs="Times New Roman"/>
                <w:sz w:val="24"/>
                <w:szCs w:val="24"/>
              </w:rPr>
              <w:lastRenderedPageBreak/>
              <w:t>жилья экономического класса, и внесения изменений в такие списки, ведения сводного по Иркутской области реестра граждан, включенных в списки граждан, имеющих право на приобретение жилья экономического класса, порядка подтверждения ипотечными кредиторами возможности предоставления ипотечных кредитов (займов) гражданам, включенным в списки граждан, имеющих право на приобретение жилья экономического класса"</w:t>
            </w:r>
          </w:p>
          <w:p w:rsidR="00F61217" w:rsidRPr="00AD2C36"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(Официальный интернет-портал правовой информации http://www.pravo.gov.ru, 29.08.2016)</w:t>
            </w:r>
          </w:p>
        </w:tc>
        <w:tc>
          <w:tcPr>
            <w:tcW w:w="6054" w:type="dxa"/>
            <w:gridSpan w:val="3"/>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ind w:firstLine="540"/>
              <w:jc w:val="both"/>
              <w:rPr>
                <w:rFonts w:ascii="Times New Roman" w:hAnsi="Times New Roman" w:cs="Times New Roman"/>
                <w:sz w:val="24"/>
                <w:szCs w:val="24"/>
              </w:rPr>
            </w:pPr>
            <w:r w:rsidRPr="005B01AE">
              <w:rPr>
                <w:rFonts w:ascii="Times New Roman" w:hAnsi="Times New Roman" w:cs="Times New Roman"/>
                <w:sz w:val="24"/>
                <w:szCs w:val="24"/>
              </w:rPr>
              <w:lastRenderedPageBreak/>
              <w:t>Изменениями, внесенными в постановление Правительства Иркутской области от 12 января 2015 года N 2-пп, установлено, что положение о порядке проверки не распространяется на случаи приобретения гражданами жилых помещений, построенных или строящихся на земельных участках, предоставленных для реализации программы единым институтом развития в жилищной сфере (ранее - Федеральным фондом содействия развитию жилищного строительства), за исключением порядка ведения сводного по Иркутской области реестра граждан, включенных в списки граждан, имеющих право на приобретение жилья экономического класса.</w:t>
            </w:r>
          </w:p>
          <w:p w:rsidR="00F61217" w:rsidRDefault="00F61217" w:rsidP="00F61217">
            <w:pPr>
              <w:pStyle w:val="ConsPlusNormal"/>
              <w:ind w:firstLine="540"/>
              <w:jc w:val="both"/>
            </w:pPr>
          </w:p>
        </w:tc>
        <w:tc>
          <w:tcPr>
            <w:tcW w:w="5389"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jc w:val="both"/>
              <w:rPr>
                <w:rFonts w:ascii="Times New Roman" w:eastAsia="Times New Roman" w:hAnsi="Times New Roman" w:cs="Times New Roman"/>
                <w:bCs/>
                <w:sz w:val="24"/>
                <w:szCs w:val="24"/>
                <w:lang w:eastAsia="ru-RU"/>
              </w:rPr>
            </w:pPr>
            <w:r w:rsidRPr="005B01AE">
              <w:rPr>
                <w:rFonts w:ascii="Times New Roman" w:eastAsia="Times New Roman" w:hAnsi="Times New Roman" w:cs="Times New Roman"/>
                <w:bCs/>
                <w:sz w:val="24"/>
                <w:szCs w:val="24"/>
                <w:lang w:eastAsia="ru-RU"/>
              </w:rPr>
              <w:t>Официальный интернет-портал правовой информации http://www.pravo.gov.ru, 29.08.2016</w:t>
            </w:r>
          </w:p>
          <w:p w:rsidR="00F61217" w:rsidRPr="00AD2C36" w:rsidRDefault="005B01AE" w:rsidP="005B01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5B01AE">
              <w:rPr>
                <w:rFonts w:ascii="Times New Roman" w:eastAsia="Times New Roman" w:hAnsi="Times New Roman" w:cs="Times New Roman"/>
                <w:bCs/>
                <w:sz w:val="24"/>
                <w:szCs w:val="24"/>
                <w:lang w:eastAsia="ru-RU"/>
              </w:rPr>
              <w:t>окумент вступил в силу с 1 сентября 2016 года, но не ранее чем через десять календарных дней после дня официального опубликования.</w:t>
            </w:r>
          </w:p>
        </w:tc>
      </w:tr>
      <w:tr w:rsidR="005B01AE" w:rsidTr="008C030E">
        <w:tc>
          <w:tcPr>
            <w:tcW w:w="640" w:type="dxa"/>
            <w:tcBorders>
              <w:top w:val="single" w:sz="4" w:space="0" w:color="auto"/>
              <w:left w:val="single" w:sz="4" w:space="0" w:color="auto"/>
              <w:bottom w:val="single" w:sz="4" w:space="0" w:color="auto"/>
              <w:right w:val="single" w:sz="4" w:space="0" w:color="auto"/>
            </w:tcBorders>
          </w:tcPr>
          <w:p w:rsidR="005B01AE" w:rsidRDefault="00192E63">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2656"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Постановление Правительства Иркутской области от 03.08.2016 N 469-пп</w:t>
            </w:r>
          </w:p>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lastRenderedPageBreak/>
              <w:t>"О внесении изменений в отдельные постановления Правительства Иркутской области"</w:t>
            </w:r>
          </w:p>
        </w:tc>
        <w:tc>
          <w:tcPr>
            <w:tcW w:w="6054" w:type="dxa"/>
            <w:gridSpan w:val="3"/>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ind w:firstLine="540"/>
              <w:jc w:val="both"/>
              <w:rPr>
                <w:rFonts w:ascii="Times New Roman" w:hAnsi="Times New Roman" w:cs="Times New Roman"/>
                <w:sz w:val="24"/>
                <w:szCs w:val="24"/>
              </w:rPr>
            </w:pPr>
            <w:r w:rsidRPr="005B01AE">
              <w:rPr>
                <w:rFonts w:ascii="Times New Roman" w:hAnsi="Times New Roman" w:cs="Times New Roman"/>
                <w:sz w:val="24"/>
                <w:szCs w:val="24"/>
              </w:rPr>
              <w:lastRenderedPageBreak/>
              <w:t xml:space="preserve">Изменениями, внесенными в постановление Правительства Иркутской области от 24.10.2013 N 446-пп, общий объем финансирования программы "Развитие жилищно-коммунального хозяйства Иркутской области" </w:t>
            </w:r>
            <w:r w:rsidRPr="005B01AE">
              <w:rPr>
                <w:rFonts w:ascii="Times New Roman" w:hAnsi="Times New Roman" w:cs="Times New Roman"/>
                <w:sz w:val="24"/>
                <w:szCs w:val="24"/>
              </w:rPr>
              <w:lastRenderedPageBreak/>
              <w:t>на 2014 - 2018 годы" сокращен с 32981633,5 тыс. рублей до 32645167,2 тыс. рублей. В частности, общий объем финансирования подпрограммы "Обеспечение реализации государственной политики в сфере жилищной политики и энергетики Иркутской области" на 2014 - 2018 годы увеличен с 10908284,3 тыс. рублей до 10944826,3 тыс. рублей, подпрограммы "Чистая вода" на 2014 - 2018 годы сокращен с 8271097,4 тыс. рублей до 7936554,3 тыс. рублей, подпрограммы "Энергосбережение и повышение энергетической эффективности на территории Иркутской области" на 2014 - 2018 годы сокращен с 2588117,2 тыс. рублей до 2549652,0 тыс. рублей.</w:t>
            </w:r>
          </w:p>
          <w:p w:rsidR="005B01AE" w:rsidRPr="005B01AE" w:rsidRDefault="005B01AE" w:rsidP="005B01AE">
            <w:pPr>
              <w:autoSpaceDE w:val="0"/>
              <w:autoSpaceDN w:val="0"/>
              <w:adjustRightInd w:val="0"/>
              <w:ind w:firstLine="540"/>
              <w:jc w:val="both"/>
              <w:rPr>
                <w:rFonts w:ascii="Times New Roman" w:hAnsi="Times New Roman" w:cs="Times New Roman"/>
                <w:sz w:val="24"/>
                <w:szCs w:val="24"/>
              </w:rPr>
            </w:pPr>
            <w:r w:rsidRPr="005B01AE">
              <w:rPr>
                <w:rFonts w:ascii="Times New Roman" w:hAnsi="Times New Roman" w:cs="Times New Roman"/>
                <w:sz w:val="24"/>
                <w:szCs w:val="24"/>
              </w:rPr>
              <w:t xml:space="preserve">Изменениями, внесенными в Положение о предоставлении и расходовании субсидии из областного бюджета местным бюджетам на строительство, реконструкцию и модернизацию объектов водоснабжения, водоотведения и очистки сточных вод, в том числе разработку проектно-сметной документации, и субсидии на </w:t>
            </w:r>
            <w:proofErr w:type="spellStart"/>
            <w:r w:rsidRPr="005B01AE">
              <w:rPr>
                <w:rFonts w:ascii="Times New Roman" w:hAnsi="Times New Roman" w:cs="Times New Roman"/>
                <w:sz w:val="24"/>
                <w:szCs w:val="24"/>
              </w:rPr>
              <w:t>софинансирование</w:t>
            </w:r>
            <w:proofErr w:type="spellEnd"/>
            <w:r w:rsidRPr="005B01AE">
              <w:rPr>
                <w:rFonts w:ascii="Times New Roman" w:hAnsi="Times New Roman" w:cs="Times New Roman"/>
                <w:sz w:val="24"/>
                <w:szCs w:val="24"/>
              </w:rPr>
              <w:t xml:space="preserve"> капитальных вложений в объекты муниципальной собственности инженерной инфраструктуры, которые осуществляются из местных бюджетов, в целях реализации мероприятий по развитию водоснабжения в сельской местности, утвержденное постановлением Правительства Иркутской области от 2 июня 2016 года N 336-пп, установлено распределение субсидии из областного бюджета местным бюджетам на строительство, реконструкцию и модернизацию объектов водоснабжения, водоотведения и очистки сточных вод, в том числе разработку проектно-сметной документации, на 2016 год.</w:t>
            </w:r>
          </w:p>
        </w:tc>
        <w:tc>
          <w:tcPr>
            <w:tcW w:w="5389"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jc w:val="both"/>
              <w:rPr>
                <w:rFonts w:ascii="Times New Roman" w:eastAsia="Times New Roman" w:hAnsi="Times New Roman" w:cs="Times New Roman"/>
                <w:bCs/>
                <w:sz w:val="24"/>
                <w:szCs w:val="24"/>
                <w:lang w:eastAsia="ru-RU"/>
              </w:rPr>
            </w:pPr>
            <w:r w:rsidRPr="005B01AE">
              <w:rPr>
                <w:rFonts w:ascii="Times New Roman" w:eastAsia="Times New Roman" w:hAnsi="Times New Roman" w:cs="Times New Roman"/>
                <w:bCs/>
                <w:sz w:val="24"/>
                <w:szCs w:val="24"/>
                <w:lang w:eastAsia="ru-RU"/>
              </w:rPr>
              <w:lastRenderedPageBreak/>
              <w:t>Официальный интернет-портал правовой информации http://www.pravo.gov.ru, 05.08.2016</w:t>
            </w:r>
          </w:p>
        </w:tc>
      </w:tr>
      <w:tr w:rsidR="005B01AE" w:rsidTr="008C030E">
        <w:tc>
          <w:tcPr>
            <w:tcW w:w="640" w:type="dxa"/>
            <w:tcBorders>
              <w:top w:val="single" w:sz="4" w:space="0" w:color="auto"/>
              <w:left w:val="single" w:sz="4" w:space="0" w:color="auto"/>
              <w:bottom w:val="single" w:sz="4" w:space="0" w:color="auto"/>
              <w:right w:val="single" w:sz="4" w:space="0" w:color="auto"/>
            </w:tcBorders>
          </w:tcPr>
          <w:p w:rsidR="005B01AE" w:rsidRDefault="00192E63">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2656"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 xml:space="preserve">Постановление Правительства </w:t>
            </w:r>
            <w:r w:rsidRPr="005B01AE">
              <w:rPr>
                <w:rFonts w:ascii="Times New Roman" w:eastAsia="Calibri" w:hAnsi="Times New Roman" w:cs="Times New Roman"/>
                <w:sz w:val="24"/>
                <w:szCs w:val="24"/>
              </w:rPr>
              <w:lastRenderedPageBreak/>
              <w:t>Иркутской области от 15.08.2016 N 493-пп</w:t>
            </w:r>
          </w:p>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 xml:space="preserve">"О внесении изменения в подпункт 7 пункта 9 Положения о предоставлении и расходовании субсидий из областного бюджета местным бюджетам на </w:t>
            </w:r>
            <w:proofErr w:type="spellStart"/>
            <w:r w:rsidRPr="005B01AE">
              <w:rPr>
                <w:rFonts w:ascii="Times New Roman" w:eastAsia="Calibri" w:hAnsi="Times New Roman" w:cs="Times New Roman"/>
                <w:sz w:val="24"/>
                <w:szCs w:val="24"/>
              </w:rPr>
              <w:t>софинансирование</w:t>
            </w:r>
            <w:proofErr w:type="spellEnd"/>
            <w:r w:rsidRPr="005B01AE">
              <w:rPr>
                <w:rFonts w:ascii="Times New Roman" w:eastAsia="Calibri" w:hAnsi="Times New Roman" w:cs="Times New Roman"/>
                <w:sz w:val="24"/>
                <w:szCs w:val="24"/>
              </w:rPr>
              <w:t xml:space="preserve"> капитальных вложений в объекты муниципальной собственности, которые осуществляются из местных бюджетов, в целях реализации мероприятий по строительству, реконструкции образовательных организаций"</w:t>
            </w:r>
          </w:p>
        </w:tc>
        <w:tc>
          <w:tcPr>
            <w:tcW w:w="6054" w:type="dxa"/>
            <w:gridSpan w:val="3"/>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ind w:firstLine="540"/>
              <w:jc w:val="both"/>
              <w:rPr>
                <w:rFonts w:ascii="Times New Roman" w:hAnsi="Times New Roman" w:cs="Times New Roman"/>
                <w:sz w:val="24"/>
                <w:szCs w:val="24"/>
              </w:rPr>
            </w:pPr>
            <w:r w:rsidRPr="005B01AE">
              <w:rPr>
                <w:rFonts w:ascii="Times New Roman" w:hAnsi="Times New Roman" w:cs="Times New Roman"/>
                <w:sz w:val="24"/>
                <w:szCs w:val="24"/>
              </w:rPr>
              <w:lastRenderedPageBreak/>
              <w:t>Изменениями, внесенными в постановление Правительства Иркутской области от 11.05.2016 N 265-</w:t>
            </w:r>
            <w:r w:rsidRPr="005B01AE">
              <w:rPr>
                <w:rFonts w:ascii="Times New Roman" w:hAnsi="Times New Roman" w:cs="Times New Roman"/>
                <w:sz w:val="24"/>
                <w:szCs w:val="24"/>
              </w:rPr>
              <w:lastRenderedPageBreak/>
              <w:t xml:space="preserve">пп, установлено, что для муниципальных образований Иркутской области, </w:t>
            </w:r>
            <w:proofErr w:type="spellStart"/>
            <w:r w:rsidRPr="005B01AE">
              <w:rPr>
                <w:rFonts w:ascii="Times New Roman" w:hAnsi="Times New Roman" w:cs="Times New Roman"/>
                <w:sz w:val="24"/>
                <w:szCs w:val="24"/>
              </w:rPr>
              <w:t>софинансирование</w:t>
            </w:r>
            <w:proofErr w:type="spellEnd"/>
            <w:r w:rsidRPr="005B01AE">
              <w:rPr>
                <w:rFonts w:ascii="Times New Roman" w:hAnsi="Times New Roman" w:cs="Times New Roman"/>
                <w:sz w:val="24"/>
                <w:szCs w:val="24"/>
              </w:rPr>
              <w:t xml:space="preserve"> реализации мероприятий которых осуществляется за счет межбюджетных субсидий из федерального бюджета, размеры финансирования за счет средств местных бюджетов, установленные настоящим подпунктом, определяются от общего объема средств, предусмотренных на реализацию соответствующего мероприятия, без учета объема межбюджетных субсидий из федерального бюджета, распределенного соответствующему муниципальному образованию Иркутской области.</w:t>
            </w:r>
          </w:p>
        </w:tc>
        <w:tc>
          <w:tcPr>
            <w:tcW w:w="5389"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jc w:val="both"/>
              <w:rPr>
                <w:rFonts w:ascii="Times New Roman" w:eastAsia="Times New Roman" w:hAnsi="Times New Roman" w:cs="Times New Roman"/>
                <w:bCs/>
                <w:sz w:val="24"/>
                <w:szCs w:val="24"/>
                <w:lang w:eastAsia="ru-RU"/>
              </w:rPr>
            </w:pPr>
            <w:r w:rsidRPr="005B01AE">
              <w:rPr>
                <w:rFonts w:ascii="Times New Roman" w:eastAsia="Times New Roman" w:hAnsi="Times New Roman" w:cs="Times New Roman"/>
                <w:bCs/>
                <w:sz w:val="24"/>
                <w:szCs w:val="24"/>
                <w:lang w:eastAsia="ru-RU"/>
              </w:rPr>
              <w:lastRenderedPageBreak/>
              <w:t>Официальный интернет-портал правовой информации http://www.pravo.gov.ru, 19.08.2016</w:t>
            </w:r>
          </w:p>
        </w:tc>
      </w:tr>
      <w:tr w:rsidR="005B01AE" w:rsidTr="008C030E">
        <w:tc>
          <w:tcPr>
            <w:tcW w:w="640" w:type="dxa"/>
            <w:tcBorders>
              <w:top w:val="single" w:sz="4" w:space="0" w:color="auto"/>
              <w:left w:val="single" w:sz="4" w:space="0" w:color="auto"/>
              <w:bottom w:val="single" w:sz="4" w:space="0" w:color="auto"/>
              <w:right w:val="single" w:sz="4" w:space="0" w:color="auto"/>
            </w:tcBorders>
          </w:tcPr>
          <w:p w:rsidR="005B01AE" w:rsidRDefault="00192E63">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2656"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Постановление Правительства Иркутской области от 11.08.2016 N 489-пп</w:t>
            </w:r>
          </w:p>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 xml:space="preserve">"О внесении изменений в Положение о предоставлении и расходовании субсидий местным бюджетам из областного бюджета в </w:t>
            </w:r>
            <w:r w:rsidRPr="005B01AE">
              <w:rPr>
                <w:rFonts w:ascii="Times New Roman" w:eastAsia="Calibri" w:hAnsi="Times New Roman" w:cs="Times New Roman"/>
                <w:sz w:val="24"/>
                <w:szCs w:val="24"/>
              </w:rPr>
              <w:lastRenderedPageBreak/>
              <w:t xml:space="preserve">целях </w:t>
            </w:r>
            <w:proofErr w:type="spellStart"/>
            <w:r w:rsidRPr="005B01AE">
              <w:rPr>
                <w:rFonts w:ascii="Times New Roman" w:eastAsia="Calibri" w:hAnsi="Times New Roman" w:cs="Times New Roman"/>
                <w:sz w:val="24"/>
                <w:szCs w:val="24"/>
              </w:rPr>
              <w:t>софинансирования</w:t>
            </w:r>
            <w:proofErr w:type="spellEnd"/>
            <w:r w:rsidRPr="005B01AE">
              <w:rPr>
                <w:rFonts w:ascii="Times New Roman" w:eastAsia="Calibri" w:hAnsi="Times New Roman" w:cs="Times New Roman"/>
                <w:sz w:val="24"/>
                <w:szCs w:val="24"/>
              </w:rPr>
              <w:t xml:space="preserve"> расходных обязательств муниципальных образований Иркутской области на осуществление мероприятий по содействию развитию малого и среднего предпринимательства"</w:t>
            </w:r>
          </w:p>
        </w:tc>
        <w:tc>
          <w:tcPr>
            <w:tcW w:w="6054" w:type="dxa"/>
            <w:gridSpan w:val="3"/>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ind w:firstLine="540"/>
              <w:jc w:val="both"/>
              <w:rPr>
                <w:rFonts w:ascii="Times New Roman" w:hAnsi="Times New Roman" w:cs="Times New Roman"/>
                <w:sz w:val="24"/>
                <w:szCs w:val="24"/>
              </w:rPr>
            </w:pPr>
            <w:r w:rsidRPr="005B01AE">
              <w:rPr>
                <w:rFonts w:ascii="Times New Roman" w:hAnsi="Times New Roman" w:cs="Times New Roman"/>
                <w:sz w:val="24"/>
                <w:szCs w:val="24"/>
              </w:rPr>
              <w:lastRenderedPageBreak/>
              <w:t xml:space="preserve">Изменениями, внесенными в постановление Правительства Иркутской области от 14 апреля 2016 года N 218-пп, утверждено распределение субсидий местным бюджетам из областного бюджета в целях </w:t>
            </w:r>
            <w:proofErr w:type="spellStart"/>
            <w:r w:rsidRPr="005B01AE">
              <w:rPr>
                <w:rFonts w:ascii="Times New Roman" w:hAnsi="Times New Roman" w:cs="Times New Roman"/>
                <w:sz w:val="24"/>
                <w:szCs w:val="24"/>
              </w:rPr>
              <w:t>софинансирования</w:t>
            </w:r>
            <w:proofErr w:type="spellEnd"/>
            <w:r w:rsidRPr="005B01AE">
              <w:rPr>
                <w:rFonts w:ascii="Times New Roman" w:hAnsi="Times New Roman" w:cs="Times New Roman"/>
                <w:sz w:val="24"/>
                <w:szCs w:val="24"/>
              </w:rPr>
              <w:t xml:space="preserve"> расходных обязательств муниципальных образований Иркутской области на осуществление мероприятий по содействию развитию малого и среднего предпринимательства на 2016 год.</w:t>
            </w:r>
          </w:p>
          <w:p w:rsidR="005B01AE" w:rsidRPr="005B01AE" w:rsidRDefault="005B01AE" w:rsidP="005B01AE">
            <w:pPr>
              <w:autoSpaceDE w:val="0"/>
              <w:autoSpaceDN w:val="0"/>
              <w:adjustRightInd w:val="0"/>
              <w:ind w:firstLine="540"/>
              <w:jc w:val="both"/>
              <w:rPr>
                <w:rFonts w:ascii="Times New Roman" w:hAnsi="Times New Roman" w:cs="Times New Roman"/>
                <w:sz w:val="24"/>
                <w:szCs w:val="24"/>
              </w:rPr>
            </w:pPr>
          </w:p>
        </w:tc>
        <w:tc>
          <w:tcPr>
            <w:tcW w:w="5389"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jc w:val="both"/>
              <w:rPr>
                <w:rFonts w:ascii="Times New Roman" w:eastAsia="Times New Roman" w:hAnsi="Times New Roman" w:cs="Times New Roman"/>
                <w:bCs/>
                <w:sz w:val="24"/>
                <w:szCs w:val="24"/>
                <w:lang w:eastAsia="ru-RU"/>
              </w:rPr>
            </w:pPr>
            <w:r w:rsidRPr="005B01AE">
              <w:rPr>
                <w:rFonts w:ascii="Times New Roman" w:eastAsia="Times New Roman" w:hAnsi="Times New Roman" w:cs="Times New Roman"/>
                <w:bCs/>
                <w:sz w:val="24"/>
                <w:szCs w:val="24"/>
                <w:lang w:eastAsia="ru-RU"/>
              </w:rPr>
              <w:t>Официальный интернет-портал правовой информации http://www.pravo.gov.ru, 17.08.2016</w:t>
            </w:r>
          </w:p>
        </w:tc>
      </w:tr>
      <w:tr w:rsidR="008D5805" w:rsidTr="008C030E">
        <w:tc>
          <w:tcPr>
            <w:tcW w:w="640" w:type="dxa"/>
            <w:tcBorders>
              <w:top w:val="single" w:sz="4" w:space="0" w:color="auto"/>
              <w:left w:val="single" w:sz="4" w:space="0" w:color="auto"/>
              <w:bottom w:val="single" w:sz="4" w:space="0" w:color="auto"/>
              <w:right w:val="single" w:sz="4" w:space="0" w:color="auto"/>
            </w:tcBorders>
          </w:tcPr>
          <w:p w:rsidR="008D5805" w:rsidRDefault="00192E63">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w:t>
            </w:r>
          </w:p>
        </w:tc>
        <w:tc>
          <w:tcPr>
            <w:tcW w:w="2656" w:type="dxa"/>
            <w:tcBorders>
              <w:top w:val="single" w:sz="4" w:space="0" w:color="auto"/>
              <w:left w:val="single" w:sz="4" w:space="0" w:color="auto"/>
              <w:bottom w:val="single" w:sz="4" w:space="0" w:color="auto"/>
              <w:right w:val="single" w:sz="4" w:space="0" w:color="auto"/>
            </w:tcBorders>
          </w:tcPr>
          <w:p w:rsidR="008D5805" w:rsidRPr="008D5805" w:rsidRDefault="008D5805" w:rsidP="008D5805">
            <w:pPr>
              <w:autoSpaceDE w:val="0"/>
              <w:autoSpaceDN w:val="0"/>
              <w:adjustRightInd w:val="0"/>
              <w:jc w:val="both"/>
              <w:rPr>
                <w:rFonts w:ascii="Times New Roman" w:eastAsia="Calibri" w:hAnsi="Times New Roman" w:cs="Times New Roman"/>
                <w:sz w:val="24"/>
                <w:szCs w:val="24"/>
              </w:rPr>
            </w:pPr>
            <w:r w:rsidRPr="008D5805">
              <w:rPr>
                <w:rFonts w:ascii="Times New Roman" w:eastAsia="Calibri" w:hAnsi="Times New Roman" w:cs="Times New Roman"/>
                <w:sz w:val="24"/>
                <w:szCs w:val="24"/>
              </w:rPr>
              <w:t>Постановление Правительства Иркутской области от 05.08.2016 N 481-пп</w:t>
            </w:r>
          </w:p>
          <w:p w:rsidR="008D5805" w:rsidRPr="005B01AE" w:rsidRDefault="008D5805" w:rsidP="008D5805">
            <w:pPr>
              <w:autoSpaceDE w:val="0"/>
              <w:autoSpaceDN w:val="0"/>
              <w:adjustRightInd w:val="0"/>
              <w:jc w:val="both"/>
              <w:rPr>
                <w:rFonts w:ascii="Times New Roman" w:eastAsia="Calibri" w:hAnsi="Times New Roman" w:cs="Times New Roman"/>
                <w:sz w:val="24"/>
                <w:szCs w:val="24"/>
              </w:rPr>
            </w:pPr>
            <w:r w:rsidRPr="008D5805">
              <w:rPr>
                <w:rFonts w:ascii="Times New Roman" w:eastAsia="Calibri" w:hAnsi="Times New Roman" w:cs="Times New Roman"/>
                <w:sz w:val="24"/>
                <w:szCs w:val="24"/>
              </w:rPr>
              <w:t xml:space="preserve">"О внесении изменений в Положение о предоставлении и расходовании субсидий из областного бюджета местным бюджетам в целях </w:t>
            </w:r>
            <w:proofErr w:type="spellStart"/>
            <w:r w:rsidRPr="008D5805">
              <w:rPr>
                <w:rFonts w:ascii="Times New Roman" w:eastAsia="Calibri" w:hAnsi="Times New Roman" w:cs="Times New Roman"/>
                <w:sz w:val="24"/>
                <w:szCs w:val="24"/>
              </w:rPr>
              <w:t>софинансирования</w:t>
            </w:r>
            <w:proofErr w:type="spellEnd"/>
            <w:r w:rsidRPr="008D5805">
              <w:rPr>
                <w:rFonts w:ascii="Times New Roman" w:eastAsia="Calibri" w:hAnsi="Times New Roman" w:cs="Times New Roman"/>
                <w:sz w:val="24"/>
                <w:szCs w:val="24"/>
              </w:rPr>
              <w:t xml:space="preserve"> расходных обязательств муниципальных образований Иркутской области на реализацию первоочередных мероприятий по модернизации объектов теплоснабжения и </w:t>
            </w:r>
            <w:r w:rsidRPr="008D5805">
              <w:rPr>
                <w:rFonts w:ascii="Times New Roman" w:eastAsia="Calibri" w:hAnsi="Times New Roman" w:cs="Times New Roman"/>
                <w:sz w:val="24"/>
                <w:szCs w:val="24"/>
              </w:rPr>
              <w:lastRenderedPageBreak/>
              <w:t>подготовке к отопительному сезону объектов коммунальной инфраструктуры, находящихся в муниципальной собственности"</w:t>
            </w:r>
          </w:p>
        </w:tc>
        <w:tc>
          <w:tcPr>
            <w:tcW w:w="6054" w:type="dxa"/>
            <w:gridSpan w:val="3"/>
            <w:tcBorders>
              <w:top w:val="single" w:sz="4" w:space="0" w:color="auto"/>
              <w:left w:val="single" w:sz="4" w:space="0" w:color="auto"/>
              <w:bottom w:val="single" w:sz="4" w:space="0" w:color="auto"/>
              <w:right w:val="single" w:sz="4" w:space="0" w:color="auto"/>
            </w:tcBorders>
          </w:tcPr>
          <w:p w:rsidR="008D5805" w:rsidRPr="008D5805" w:rsidRDefault="008D5805" w:rsidP="008D5805">
            <w:pPr>
              <w:autoSpaceDE w:val="0"/>
              <w:autoSpaceDN w:val="0"/>
              <w:adjustRightInd w:val="0"/>
              <w:ind w:firstLine="540"/>
              <w:jc w:val="both"/>
              <w:rPr>
                <w:rFonts w:ascii="Times New Roman" w:hAnsi="Times New Roman" w:cs="Times New Roman"/>
                <w:sz w:val="24"/>
                <w:szCs w:val="24"/>
              </w:rPr>
            </w:pPr>
            <w:r w:rsidRPr="008D5805">
              <w:rPr>
                <w:rFonts w:ascii="Times New Roman" w:hAnsi="Times New Roman" w:cs="Times New Roman"/>
                <w:sz w:val="24"/>
                <w:szCs w:val="24"/>
              </w:rPr>
              <w:lastRenderedPageBreak/>
              <w:t xml:space="preserve">Изменениями, внесенными в постановление Правительства Иркутской области от 6 апреля 2016 года N 196-пп, Положение дополнено нормами, регламентирующими перераспределение субсидии. В частности, указано, что в случае образования экономии субсидий муниципальные образования Иркутской области, в отношении которых принято решение о предоставлении субсидии в текущем финансовом году, имеют право на получение (перераспределение) субсидии при условии представления в срок до 15 ноября текущего года в министерство следующих документов: заявки на перераспределение субсидии, составленной в произвольной форме; уточненного плана мероприятий; пояснительной записки, содержащей информацию о необходимости проведения дополнительных мероприятий, включенных в уточненный план мероприятий; актов обследования, дефектных ведомостей объектов коммунальной инфраструктуры, подлежащих подготовке к отопительному сезону (в случае получения субсидии на </w:t>
            </w:r>
            <w:proofErr w:type="spellStart"/>
            <w:r w:rsidRPr="008D5805">
              <w:rPr>
                <w:rFonts w:ascii="Times New Roman" w:hAnsi="Times New Roman" w:cs="Times New Roman"/>
                <w:sz w:val="24"/>
                <w:szCs w:val="24"/>
              </w:rPr>
              <w:t>софинансирование</w:t>
            </w:r>
            <w:proofErr w:type="spellEnd"/>
            <w:r w:rsidRPr="008D5805">
              <w:rPr>
                <w:rFonts w:ascii="Times New Roman" w:hAnsi="Times New Roman" w:cs="Times New Roman"/>
                <w:sz w:val="24"/>
                <w:szCs w:val="24"/>
              </w:rPr>
              <w:t xml:space="preserve"> мероприятий по подготовке к отопительному сезону </w:t>
            </w:r>
            <w:r w:rsidRPr="008D5805">
              <w:rPr>
                <w:rFonts w:ascii="Times New Roman" w:hAnsi="Times New Roman" w:cs="Times New Roman"/>
                <w:sz w:val="24"/>
                <w:szCs w:val="24"/>
              </w:rPr>
              <w:lastRenderedPageBreak/>
              <w:t xml:space="preserve">объектов коммунальной инфраструктуры); актов обследования, дефектных ведомостей объектов теплоснабжения, подлежащих модернизации и (или) реконструкции (в случае получения субсидии на </w:t>
            </w:r>
            <w:proofErr w:type="spellStart"/>
            <w:r w:rsidRPr="008D5805">
              <w:rPr>
                <w:rFonts w:ascii="Times New Roman" w:hAnsi="Times New Roman" w:cs="Times New Roman"/>
                <w:sz w:val="24"/>
                <w:szCs w:val="24"/>
              </w:rPr>
              <w:t>софинансирование</w:t>
            </w:r>
            <w:proofErr w:type="spellEnd"/>
            <w:r w:rsidRPr="008D5805">
              <w:rPr>
                <w:rFonts w:ascii="Times New Roman" w:hAnsi="Times New Roman" w:cs="Times New Roman"/>
                <w:sz w:val="24"/>
                <w:szCs w:val="24"/>
              </w:rPr>
              <w:t xml:space="preserve"> капитальных вложений на модернизацию объектов теплоснабжения).</w:t>
            </w:r>
          </w:p>
          <w:p w:rsidR="008D5805" w:rsidRPr="005B01AE" w:rsidRDefault="008D5805" w:rsidP="005B01AE">
            <w:pPr>
              <w:autoSpaceDE w:val="0"/>
              <w:autoSpaceDN w:val="0"/>
              <w:adjustRightInd w:val="0"/>
              <w:ind w:firstLine="540"/>
              <w:jc w:val="both"/>
              <w:rPr>
                <w:rFonts w:ascii="Times New Roman" w:hAnsi="Times New Roman" w:cs="Times New Roman"/>
                <w:sz w:val="24"/>
                <w:szCs w:val="24"/>
              </w:rPr>
            </w:pPr>
          </w:p>
        </w:tc>
        <w:tc>
          <w:tcPr>
            <w:tcW w:w="5389" w:type="dxa"/>
            <w:tcBorders>
              <w:top w:val="single" w:sz="4" w:space="0" w:color="auto"/>
              <w:left w:val="single" w:sz="4" w:space="0" w:color="auto"/>
              <w:bottom w:val="single" w:sz="4" w:space="0" w:color="auto"/>
              <w:right w:val="single" w:sz="4" w:space="0" w:color="auto"/>
            </w:tcBorders>
          </w:tcPr>
          <w:p w:rsidR="008D5805" w:rsidRPr="005B01AE" w:rsidRDefault="008D5805" w:rsidP="005B01AE">
            <w:pPr>
              <w:jc w:val="both"/>
              <w:rPr>
                <w:rFonts w:ascii="Times New Roman" w:eastAsia="Times New Roman" w:hAnsi="Times New Roman" w:cs="Times New Roman"/>
                <w:bCs/>
                <w:sz w:val="24"/>
                <w:szCs w:val="24"/>
                <w:lang w:eastAsia="ru-RU"/>
              </w:rPr>
            </w:pPr>
            <w:r w:rsidRPr="008D5805">
              <w:rPr>
                <w:rFonts w:ascii="Times New Roman" w:eastAsia="Times New Roman" w:hAnsi="Times New Roman" w:cs="Times New Roman"/>
                <w:bCs/>
                <w:sz w:val="24"/>
                <w:szCs w:val="24"/>
                <w:lang w:eastAsia="ru-RU"/>
              </w:rPr>
              <w:lastRenderedPageBreak/>
              <w:t>Официальный интернет-портал правовой информации http://www.pravo.gov.ru, 09.08.2016</w:t>
            </w:r>
          </w:p>
        </w:tc>
      </w:tr>
      <w:tr w:rsidR="008D5805" w:rsidTr="008C030E">
        <w:tc>
          <w:tcPr>
            <w:tcW w:w="640" w:type="dxa"/>
            <w:tcBorders>
              <w:top w:val="single" w:sz="4" w:space="0" w:color="auto"/>
              <w:left w:val="single" w:sz="4" w:space="0" w:color="auto"/>
              <w:bottom w:val="single" w:sz="4" w:space="0" w:color="auto"/>
              <w:right w:val="single" w:sz="4" w:space="0" w:color="auto"/>
            </w:tcBorders>
          </w:tcPr>
          <w:p w:rsidR="008D5805"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p>
        </w:tc>
        <w:tc>
          <w:tcPr>
            <w:tcW w:w="2656" w:type="dxa"/>
            <w:tcBorders>
              <w:top w:val="single" w:sz="4" w:space="0" w:color="auto"/>
              <w:left w:val="single" w:sz="4" w:space="0" w:color="auto"/>
              <w:bottom w:val="single" w:sz="4" w:space="0" w:color="auto"/>
              <w:right w:val="single" w:sz="4" w:space="0" w:color="auto"/>
            </w:tcBorders>
          </w:tcPr>
          <w:p w:rsidR="008D5805" w:rsidRPr="008D5805" w:rsidRDefault="008D5805" w:rsidP="008D5805">
            <w:pPr>
              <w:autoSpaceDE w:val="0"/>
              <w:autoSpaceDN w:val="0"/>
              <w:adjustRightInd w:val="0"/>
              <w:jc w:val="both"/>
              <w:rPr>
                <w:rFonts w:ascii="Times New Roman" w:eastAsia="Calibri" w:hAnsi="Times New Roman" w:cs="Times New Roman"/>
                <w:sz w:val="24"/>
                <w:szCs w:val="24"/>
              </w:rPr>
            </w:pPr>
            <w:r w:rsidRPr="008D5805">
              <w:rPr>
                <w:rFonts w:ascii="Times New Roman" w:eastAsia="Calibri" w:hAnsi="Times New Roman" w:cs="Times New Roman"/>
                <w:sz w:val="24"/>
                <w:szCs w:val="24"/>
              </w:rPr>
              <w:t>Постановление Правительства Иркутской области от 25.08.2016 N 517-пп</w:t>
            </w:r>
          </w:p>
          <w:p w:rsidR="008D5805" w:rsidRPr="008D5805" w:rsidRDefault="008D5805" w:rsidP="008D5805">
            <w:pPr>
              <w:autoSpaceDE w:val="0"/>
              <w:autoSpaceDN w:val="0"/>
              <w:adjustRightInd w:val="0"/>
              <w:jc w:val="both"/>
              <w:rPr>
                <w:rFonts w:ascii="Times New Roman" w:eastAsia="Calibri" w:hAnsi="Times New Roman" w:cs="Times New Roman"/>
                <w:sz w:val="24"/>
                <w:szCs w:val="24"/>
              </w:rPr>
            </w:pPr>
            <w:r w:rsidRPr="008D5805">
              <w:rPr>
                <w:rFonts w:ascii="Times New Roman" w:eastAsia="Calibri" w:hAnsi="Times New Roman" w:cs="Times New Roman"/>
                <w:sz w:val="24"/>
                <w:szCs w:val="24"/>
              </w:rPr>
              <w:t>"О внесении изменения в пункт 13 Порядка создания, реорганизации и ликвидации государственных музеев, находящихся в ведении Иркутской области"</w:t>
            </w:r>
          </w:p>
        </w:tc>
        <w:tc>
          <w:tcPr>
            <w:tcW w:w="6054" w:type="dxa"/>
            <w:gridSpan w:val="3"/>
            <w:tcBorders>
              <w:top w:val="single" w:sz="4" w:space="0" w:color="auto"/>
              <w:left w:val="single" w:sz="4" w:space="0" w:color="auto"/>
              <w:bottom w:val="single" w:sz="4" w:space="0" w:color="auto"/>
              <w:right w:val="single" w:sz="4" w:space="0" w:color="auto"/>
            </w:tcBorders>
          </w:tcPr>
          <w:p w:rsidR="008D5805" w:rsidRPr="008D5805" w:rsidRDefault="008D5805" w:rsidP="008D5805">
            <w:pPr>
              <w:autoSpaceDE w:val="0"/>
              <w:autoSpaceDN w:val="0"/>
              <w:adjustRightInd w:val="0"/>
              <w:ind w:firstLine="540"/>
              <w:jc w:val="both"/>
              <w:rPr>
                <w:rFonts w:ascii="Times New Roman" w:hAnsi="Times New Roman" w:cs="Times New Roman"/>
                <w:sz w:val="24"/>
                <w:szCs w:val="24"/>
              </w:rPr>
            </w:pPr>
            <w:r w:rsidRPr="008D5805">
              <w:rPr>
                <w:rFonts w:ascii="Times New Roman" w:hAnsi="Times New Roman" w:cs="Times New Roman"/>
                <w:sz w:val="24"/>
                <w:szCs w:val="24"/>
              </w:rPr>
              <w:t xml:space="preserve">Изменениями, внесенными в постановление Правительства Иркутской области от 4 июля 2012 года N 371-пп, установлено, что к проекту правового акта Иркутской области о ликвидации областного государственного музея в обязательном порядке прилагается решение (решения) о передаче музейных предметов и музейных коллекций, включенных в состав Музейного фонда Российской Федерации, находящихся в областном государственном музее на праве оперативного управления или в безвозмездном пользовании, в оперативное управление или в безвозмездное пользование в другие государственные и муниципальные музеи, государственные и муниципальные организации, осуществляющие хранение музейных предметов и музейных коллекций, включенных в состав Музейного фонда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 в отношении музейных предметов и музейных коллекций, находящихся в федеральной собственности; министерства, согласованное с федеральным органом исполнительной власти в сфере культуры, - в отношении музейных предметов и музейных коллекций, </w:t>
            </w:r>
            <w:r w:rsidRPr="008D5805">
              <w:rPr>
                <w:rFonts w:ascii="Times New Roman" w:hAnsi="Times New Roman" w:cs="Times New Roman"/>
                <w:sz w:val="24"/>
                <w:szCs w:val="24"/>
              </w:rPr>
              <w:lastRenderedPageBreak/>
              <w:t>находящихся в государственной собственности Иркутской области.</w:t>
            </w:r>
          </w:p>
        </w:tc>
        <w:tc>
          <w:tcPr>
            <w:tcW w:w="5389" w:type="dxa"/>
            <w:tcBorders>
              <w:top w:val="single" w:sz="4" w:space="0" w:color="auto"/>
              <w:left w:val="single" w:sz="4" w:space="0" w:color="auto"/>
              <w:bottom w:val="single" w:sz="4" w:space="0" w:color="auto"/>
              <w:right w:val="single" w:sz="4" w:space="0" w:color="auto"/>
            </w:tcBorders>
          </w:tcPr>
          <w:p w:rsidR="008D5805" w:rsidRPr="008D5805" w:rsidRDefault="008D5805" w:rsidP="008D5805">
            <w:pPr>
              <w:jc w:val="both"/>
              <w:rPr>
                <w:rFonts w:ascii="Times New Roman" w:eastAsia="Times New Roman" w:hAnsi="Times New Roman" w:cs="Times New Roman"/>
                <w:bCs/>
                <w:sz w:val="24"/>
                <w:szCs w:val="24"/>
                <w:lang w:eastAsia="ru-RU"/>
              </w:rPr>
            </w:pPr>
            <w:r w:rsidRPr="008D5805">
              <w:rPr>
                <w:rFonts w:ascii="Times New Roman" w:eastAsia="Times New Roman" w:hAnsi="Times New Roman" w:cs="Times New Roman"/>
                <w:bCs/>
                <w:sz w:val="24"/>
                <w:szCs w:val="24"/>
                <w:lang w:eastAsia="ru-RU"/>
              </w:rPr>
              <w:lastRenderedPageBreak/>
              <w:t>Официальный интернет-портал правовой информации http://www.pravo.gov.ru, 31.08.2016</w:t>
            </w:r>
          </w:p>
          <w:p w:rsidR="008D5805" w:rsidRPr="008D5805" w:rsidRDefault="008D5805" w:rsidP="008D5805">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8D5805">
              <w:rPr>
                <w:rFonts w:ascii="Times New Roman" w:eastAsia="Times New Roman" w:hAnsi="Times New Roman" w:cs="Times New Roman"/>
                <w:bCs/>
                <w:sz w:val="24"/>
                <w:szCs w:val="24"/>
                <w:lang w:eastAsia="ru-RU"/>
              </w:rPr>
              <w:t>анный документ вступает в силу с 1 января 2017 года.</w:t>
            </w:r>
          </w:p>
        </w:tc>
      </w:tr>
      <w:tr w:rsidR="000235B1" w:rsidTr="008C030E">
        <w:tc>
          <w:tcPr>
            <w:tcW w:w="640" w:type="dxa"/>
            <w:tcBorders>
              <w:top w:val="single" w:sz="4" w:space="0" w:color="auto"/>
              <w:left w:val="single" w:sz="4" w:space="0" w:color="auto"/>
              <w:bottom w:val="single" w:sz="4" w:space="0" w:color="auto"/>
              <w:right w:val="single" w:sz="4" w:space="0" w:color="auto"/>
            </w:tcBorders>
          </w:tcPr>
          <w:p w:rsidR="000235B1"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w:t>
            </w:r>
            <w:r w:rsidR="00192E63">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0235B1" w:rsidRPr="000235B1" w:rsidRDefault="000235B1" w:rsidP="000235B1">
            <w:pPr>
              <w:autoSpaceDE w:val="0"/>
              <w:autoSpaceDN w:val="0"/>
              <w:adjustRightInd w:val="0"/>
              <w:jc w:val="both"/>
              <w:rPr>
                <w:rFonts w:ascii="Times New Roman" w:eastAsia="Calibri" w:hAnsi="Times New Roman" w:cs="Times New Roman"/>
                <w:sz w:val="24"/>
                <w:szCs w:val="24"/>
              </w:rPr>
            </w:pPr>
            <w:r w:rsidRPr="000235B1">
              <w:rPr>
                <w:rFonts w:ascii="Times New Roman" w:eastAsia="Calibri" w:hAnsi="Times New Roman" w:cs="Times New Roman"/>
                <w:sz w:val="24"/>
                <w:szCs w:val="24"/>
              </w:rPr>
              <w:t>Постановление Правительства Иркутской области от 02.09.2016 N 539-пп</w:t>
            </w:r>
          </w:p>
          <w:p w:rsidR="000235B1" w:rsidRPr="008D5805" w:rsidRDefault="000235B1" w:rsidP="000235B1">
            <w:pPr>
              <w:autoSpaceDE w:val="0"/>
              <w:autoSpaceDN w:val="0"/>
              <w:adjustRightInd w:val="0"/>
              <w:jc w:val="both"/>
              <w:rPr>
                <w:rFonts w:ascii="Times New Roman" w:eastAsia="Calibri" w:hAnsi="Times New Roman" w:cs="Times New Roman"/>
                <w:sz w:val="24"/>
                <w:szCs w:val="24"/>
              </w:rPr>
            </w:pPr>
            <w:r w:rsidRPr="000235B1">
              <w:rPr>
                <w:rFonts w:ascii="Times New Roman" w:eastAsia="Calibri" w:hAnsi="Times New Roman" w:cs="Times New Roman"/>
                <w:sz w:val="24"/>
                <w:szCs w:val="24"/>
              </w:rPr>
              <w:t>"О внесении изменений в Положение о порядке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государственной собственности Иркутской области, земель или земельных участков, государственная собственность на которые не разграничена"</w:t>
            </w:r>
          </w:p>
        </w:tc>
        <w:tc>
          <w:tcPr>
            <w:tcW w:w="6054" w:type="dxa"/>
            <w:gridSpan w:val="3"/>
            <w:tcBorders>
              <w:top w:val="single" w:sz="4" w:space="0" w:color="auto"/>
              <w:left w:val="single" w:sz="4" w:space="0" w:color="auto"/>
              <w:bottom w:val="single" w:sz="4" w:space="0" w:color="auto"/>
              <w:right w:val="single" w:sz="4" w:space="0" w:color="auto"/>
            </w:tcBorders>
          </w:tcPr>
          <w:p w:rsidR="000235B1" w:rsidRPr="000235B1" w:rsidRDefault="000235B1" w:rsidP="000235B1">
            <w:pPr>
              <w:autoSpaceDE w:val="0"/>
              <w:autoSpaceDN w:val="0"/>
              <w:adjustRightInd w:val="0"/>
              <w:ind w:firstLine="540"/>
              <w:jc w:val="both"/>
              <w:rPr>
                <w:rFonts w:ascii="Times New Roman" w:hAnsi="Times New Roman" w:cs="Times New Roman"/>
                <w:sz w:val="24"/>
                <w:szCs w:val="24"/>
              </w:rPr>
            </w:pPr>
            <w:r w:rsidRPr="000235B1">
              <w:rPr>
                <w:rFonts w:ascii="Times New Roman" w:hAnsi="Times New Roman" w:cs="Times New Roman"/>
                <w:sz w:val="24"/>
                <w:szCs w:val="24"/>
              </w:rPr>
              <w:t>Изменениями, внесенными в постановление Правительства Иркутской области от 5 мая 2015 года N 200-пп, установлено, что размер платы за увеличение площади участков, государственная собственность на которые не разграничена, рассчитывается исполнительным органом государственной власти Иркутской области, органом местного самоуправления муниципального образования Иркутской области, уполномоченными на предоставление земельных участков, государственная собственность на которые не разграничена. При этом указано, что размер платы за увеличение площади земельных участков в результате перераспределения земельных участков, находящихся в государственной собственности Иркутской области, рассчитывается исполнительным органом государственной власти Иркутской области, уполномоченным на распоряжение такими участками.</w:t>
            </w:r>
          </w:p>
          <w:p w:rsidR="000235B1" w:rsidRPr="008D5805" w:rsidRDefault="000235B1" w:rsidP="008D5805">
            <w:pPr>
              <w:autoSpaceDE w:val="0"/>
              <w:autoSpaceDN w:val="0"/>
              <w:adjustRightInd w:val="0"/>
              <w:ind w:firstLine="540"/>
              <w:jc w:val="both"/>
              <w:rPr>
                <w:rFonts w:ascii="Times New Roman" w:hAnsi="Times New Roman" w:cs="Times New Roman"/>
                <w:sz w:val="24"/>
                <w:szCs w:val="24"/>
              </w:rPr>
            </w:pPr>
          </w:p>
        </w:tc>
        <w:tc>
          <w:tcPr>
            <w:tcW w:w="5389" w:type="dxa"/>
            <w:tcBorders>
              <w:top w:val="single" w:sz="4" w:space="0" w:color="auto"/>
              <w:left w:val="single" w:sz="4" w:space="0" w:color="auto"/>
              <w:bottom w:val="single" w:sz="4" w:space="0" w:color="auto"/>
              <w:right w:val="single" w:sz="4" w:space="0" w:color="auto"/>
            </w:tcBorders>
          </w:tcPr>
          <w:p w:rsidR="000235B1" w:rsidRPr="000235B1" w:rsidRDefault="000235B1" w:rsidP="000235B1">
            <w:pPr>
              <w:jc w:val="both"/>
              <w:rPr>
                <w:rFonts w:ascii="Times New Roman" w:eastAsia="Times New Roman" w:hAnsi="Times New Roman" w:cs="Times New Roman"/>
                <w:bCs/>
                <w:sz w:val="24"/>
                <w:szCs w:val="24"/>
                <w:lang w:eastAsia="ru-RU"/>
              </w:rPr>
            </w:pPr>
            <w:r w:rsidRPr="000235B1">
              <w:rPr>
                <w:rFonts w:ascii="Times New Roman" w:eastAsia="Times New Roman" w:hAnsi="Times New Roman" w:cs="Times New Roman"/>
                <w:bCs/>
                <w:sz w:val="24"/>
                <w:szCs w:val="24"/>
                <w:lang w:eastAsia="ru-RU"/>
              </w:rPr>
              <w:t>Официальный интернет-портал правовой информации http://www.pravo.gov.ru, 07.09.2016,</w:t>
            </w:r>
          </w:p>
          <w:p w:rsidR="000235B1" w:rsidRPr="000235B1" w:rsidRDefault="000235B1" w:rsidP="000235B1">
            <w:pPr>
              <w:jc w:val="both"/>
              <w:rPr>
                <w:rFonts w:ascii="Times New Roman" w:eastAsia="Times New Roman" w:hAnsi="Times New Roman" w:cs="Times New Roman"/>
                <w:bCs/>
                <w:sz w:val="24"/>
                <w:szCs w:val="24"/>
                <w:lang w:eastAsia="ru-RU"/>
              </w:rPr>
            </w:pPr>
            <w:r w:rsidRPr="000235B1">
              <w:rPr>
                <w:rFonts w:ascii="Times New Roman" w:eastAsia="Times New Roman" w:hAnsi="Times New Roman" w:cs="Times New Roman"/>
                <w:bCs/>
                <w:sz w:val="24"/>
                <w:szCs w:val="24"/>
                <w:lang w:eastAsia="ru-RU"/>
              </w:rPr>
              <w:t>"Областная", N 102, 16.09.2016</w:t>
            </w:r>
          </w:p>
          <w:p w:rsidR="000235B1" w:rsidRPr="008D5805" w:rsidRDefault="000235B1" w:rsidP="000235B1">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0235B1">
              <w:rPr>
                <w:rFonts w:ascii="Times New Roman" w:eastAsia="Times New Roman" w:hAnsi="Times New Roman" w:cs="Times New Roman"/>
                <w:bCs/>
                <w:sz w:val="24"/>
                <w:szCs w:val="24"/>
                <w:lang w:eastAsia="ru-RU"/>
              </w:rPr>
              <w:t>анный документ вступил в силу через десять календарных дней после дня официального опубликования.</w:t>
            </w:r>
          </w:p>
        </w:tc>
      </w:tr>
      <w:tr w:rsidR="000235B1" w:rsidTr="008C030E">
        <w:tc>
          <w:tcPr>
            <w:tcW w:w="640" w:type="dxa"/>
            <w:tcBorders>
              <w:top w:val="single" w:sz="4" w:space="0" w:color="auto"/>
              <w:left w:val="single" w:sz="4" w:space="0" w:color="auto"/>
              <w:bottom w:val="single" w:sz="4" w:space="0" w:color="auto"/>
              <w:right w:val="single" w:sz="4" w:space="0" w:color="auto"/>
            </w:tcBorders>
          </w:tcPr>
          <w:p w:rsidR="000235B1"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192E63">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0235B1" w:rsidRPr="000235B1" w:rsidRDefault="000235B1" w:rsidP="000235B1">
            <w:pPr>
              <w:autoSpaceDE w:val="0"/>
              <w:autoSpaceDN w:val="0"/>
              <w:adjustRightInd w:val="0"/>
              <w:jc w:val="both"/>
              <w:rPr>
                <w:rFonts w:ascii="Times New Roman" w:eastAsia="Calibri" w:hAnsi="Times New Roman" w:cs="Times New Roman"/>
                <w:sz w:val="24"/>
                <w:szCs w:val="24"/>
              </w:rPr>
            </w:pPr>
            <w:r w:rsidRPr="000235B1">
              <w:rPr>
                <w:rFonts w:ascii="Times New Roman" w:eastAsia="Calibri" w:hAnsi="Times New Roman" w:cs="Times New Roman"/>
                <w:sz w:val="24"/>
                <w:szCs w:val="24"/>
              </w:rPr>
              <w:t>Распоряжение Губернатора Иркутской области от 26.08.2016 N 110-р</w:t>
            </w:r>
          </w:p>
          <w:p w:rsidR="000235B1" w:rsidRPr="008D5805" w:rsidRDefault="000235B1" w:rsidP="000235B1">
            <w:pPr>
              <w:autoSpaceDE w:val="0"/>
              <w:autoSpaceDN w:val="0"/>
              <w:adjustRightInd w:val="0"/>
              <w:jc w:val="both"/>
              <w:rPr>
                <w:rFonts w:ascii="Times New Roman" w:eastAsia="Calibri" w:hAnsi="Times New Roman" w:cs="Times New Roman"/>
                <w:sz w:val="24"/>
                <w:szCs w:val="24"/>
              </w:rPr>
            </w:pPr>
            <w:r w:rsidRPr="000235B1">
              <w:rPr>
                <w:rFonts w:ascii="Times New Roman" w:eastAsia="Calibri" w:hAnsi="Times New Roman" w:cs="Times New Roman"/>
                <w:sz w:val="24"/>
                <w:szCs w:val="24"/>
              </w:rPr>
              <w:lastRenderedPageBreak/>
              <w:t>"О внесении изменения в форму соглашения об осуществлении министерством по регулированию контрактной системы в сфере закупок Иркутской области полномочий уполномоченных органов, уполномоченных учреждений муниципальных образований Иркутской области на определение поставщиков (подрядчиков, исполнителей)"</w:t>
            </w:r>
          </w:p>
        </w:tc>
        <w:tc>
          <w:tcPr>
            <w:tcW w:w="6054" w:type="dxa"/>
            <w:gridSpan w:val="3"/>
            <w:tcBorders>
              <w:top w:val="single" w:sz="4" w:space="0" w:color="auto"/>
              <w:left w:val="single" w:sz="4" w:space="0" w:color="auto"/>
              <w:bottom w:val="single" w:sz="4" w:space="0" w:color="auto"/>
              <w:right w:val="single" w:sz="4" w:space="0" w:color="auto"/>
            </w:tcBorders>
          </w:tcPr>
          <w:p w:rsidR="000235B1" w:rsidRPr="000235B1" w:rsidRDefault="000235B1" w:rsidP="000235B1">
            <w:pPr>
              <w:autoSpaceDE w:val="0"/>
              <w:autoSpaceDN w:val="0"/>
              <w:adjustRightInd w:val="0"/>
              <w:ind w:firstLine="540"/>
              <w:jc w:val="both"/>
              <w:rPr>
                <w:rFonts w:ascii="Times New Roman" w:hAnsi="Times New Roman" w:cs="Times New Roman"/>
                <w:sz w:val="24"/>
                <w:szCs w:val="24"/>
              </w:rPr>
            </w:pPr>
            <w:r w:rsidRPr="000235B1">
              <w:rPr>
                <w:rFonts w:ascii="Times New Roman" w:hAnsi="Times New Roman" w:cs="Times New Roman"/>
                <w:sz w:val="24"/>
                <w:szCs w:val="24"/>
              </w:rPr>
              <w:lastRenderedPageBreak/>
              <w:t xml:space="preserve">Изменения внесены в распоряжение Губернатора Иркутской области от 22.04.2016 N 57-р. В форме соглашения указывается, что министерство по регулированию контрактной системы в сфере закупок Иркутской области осуществляет полномочия </w:t>
            </w:r>
            <w:r w:rsidRPr="000235B1">
              <w:rPr>
                <w:rFonts w:ascii="Times New Roman" w:hAnsi="Times New Roman" w:cs="Times New Roman"/>
                <w:sz w:val="24"/>
                <w:szCs w:val="24"/>
              </w:rPr>
              <w:lastRenderedPageBreak/>
              <w:t>уполномоченного органа, уполномоченного учреждения на определение поставщиков (подрядчиков, исполнителей) для муниципальных заказчиков, муниципальных бюджетных учреждений, а также муниципальных унитарных предприятий муниципального образования.</w:t>
            </w:r>
          </w:p>
          <w:p w:rsidR="000235B1" w:rsidRPr="008D5805" w:rsidRDefault="000235B1" w:rsidP="008D5805">
            <w:pPr>
              <w:autoSpaceDE w:val="0"/>
              <w:autoSpaceDN w:val="0"/>
              <w:adjustRightInd w:val="0"/>
              <w:ind w:firstLine="540"/>
              <w:jc w:val="both"/>
              <w:rPr>
                <w:rFonts w:ascii="Times New Roman" w:hAnsi="Times New Roman" w:cs="Times New Roman"/>
                <w:sz w:val="24"/>
                <w:szCs w:val="24"/>
              </w:rPr>
            </w:pPr>
          </w:p>
        </w:tc>
        <w:tc>
          <w:tcPr>
            <w:tcW w:w="5389" w:type="dxa"/>
            <w:tcBorders>
              <w:top w:val="single" w:sz="4" w:space="0" w:color="auto"/>
              <w:left w:val="single" w:sz="4" w:space="0" w:color="auto"/>
              <w:bottom w:val="single" w:sz="4" w:space="0" w:color="auto"/>
              <w:right w:val="single" w:sz="4" w:space="0" w:color="auto"/>
            </w:tcBorders>
          </w:tcPr>
          <w:p w:rsidR="000235B1" w:rsidRPr="000235B1" w:rsidRDefault="000235B1" w:rsidP="000235B1">
            <w:pPr>
              <w:jc w:val="both"/>
              <w:rPr>
                <w:rFonts w:ascii="Times New Roman" w:eastAsia="Times New Roman" w:hAnsi="Times New Roman" w:cs="Times New Roman"/>
                <w:bCs/>
                <w:sz w:val="24"/>
                <w:szCs w:val="24"/>
                <w:lang w:eastAsia="ru-RU"/>
              </w:rPr>
            </w:pPr>
            <w:r w:rsidRPr="000235B1">
              <w:rPr>
                <w:rFonts w:ascii="Times New Roman" w:eastAsia="Times New Roman" w:hAnsi="Times New Roman" w:cs="Times New Roman"/>
                <w:bCs/>
                <w:sz w:val="24"/>
                <w:szCs w:val="24"/>
                <w:lang w:eastAsia="ru-RU"/>
              </w:rPr>
              <w:lastRenderedPageBreak/>
              <w:t>"Областная", N 99, 09.09.2016</w:t>
            </w:r>
          </w:p>
          <w:p w:rsidR="000235B1" w:rsidRPr="000235B1" w:rsidRDefault="000235B1" w:rsidP="000235B1">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0235B1">
              <w:rPr>
                <w:rFonts w:ascii="Times New Roman" w:eastAsia="Times New Roman" w:hAnsi="Times New Roman" w:cs="Times New Roman"/>
                <w:bCs/>
                <w:sz w:val="24"/>
                <w:szCs w:val="24"/>
                <w:lang w:eastAsia="ru-RU"/>
              </w:rPr>
              <w:t>анный документ вступает в силу с 1 января 2017 года.</w:t>
            </w:r>
          </w:p>
          <w:p w:rsidR="000235B1" w:rsidRPr="008D5805" w:rsidRDefault="000235B1" w:rsidP="000235B1">
            <w:pPr>
              <w:jc w:val="both"/>
              <w:rPr>
                <w:rFonts w:ascii="Times New Roman" w:eastAsia="Times New Roman" w:hAnsi="Times New Roman" w:cs="Times New Roman"/>
                <w:bCs/>
                <w:sz w:val="24"/>
                <w:szCs w:val="24"/>
                <w:lang w:eastAsia="ru-RU"/>
              </w:rPr>
            </w:pPr>
          </w:p>
        </w:tc>
      </w:tr>
      <w:tr w:rsidR="001C53DA" w:rsidTr="008C030E">
        <w:tc>
          <w:tcPr>
            <w:tcW w:w="640" w:type="dxa"/>
            <w:tcBorders>
              <w:top w:val="single" w:sz="4" w:space="0" w:color="auto"/>
              <w:left w:val="single" w:sz="4" w:space="0" w:color="auto"/>
              <w:bottom w:val="single" w:sz="4" w:space="0" w:color="auto"/>
              <w:right w:val="single" w:sz="4" w:space="0" w:color="auto"/>
            </w:tcBorders>
          </w:tcPr>
          <w:p w:rsidR="001C53DA"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9</w:t>
            </w:r>
            <w:r w:rsidR="00192E63">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1C53DA" w:rsidRPr="001C53DA" w:rsidRDefault="00373EAD" w:rsidP="001C53DA">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1C53DA" w:rsidRPr="001C53DA">
              <w:rPr>
                <w:rFonts w:ascii="Times New Roman" w:eastAsia="Calibri" w:hAnsi="Times New Roman" w:cs="Times New Roman"/>
                <w:sz w:val="24"/>
                <w:szCs w:val="24"/>
              </w:rPr>
              <w:t>риказ министерства экономического развития Иркутской области от 29.08.2016 N 56-мпр</w:t>
            </w:r>
          </w:p>
          <w:p w:rsidR="001C53DA" w:rsidRPr="000235B1" w:rsidRDefault="001C53DA" w:rsidP="001C53DA">
            <w:pPr>
              <w:autoSpaceDE w:val="0"/>
              <w:autoSpaceDN w:val="0"/>
              <w:adjustRightInd w:val="0"/>
              <w:jc w:val="both"/>
              <w:rPr>
                <w:rFonts w:ascii="Times New Roman" w:eastAsia="Calibri" w:hAnsi="Times New Roman" w:cs="Times New Roman"/>
                <w:sz w:val="24"/>
                <w:szCs w:val="24"/>
              </w:rPr>
            </w:pPr>
            <w:r w:rsidRPr="001C53DA">
              <w:rPr>
                <w:rFonts w:ascii="Times New Roman" w:eastAsia="Calibri" w:hAnsi="Times New Roman" w:cs="Times New Roman"/>
                <w:sz w:val="24"/>
                <w:szCs w:val="24"/>
              </w:rPr>
              <w:t xml:space="preserve">"О внесении изменений в административный регламент предоставления государственной услуги "Предоставление субсидий из областного бюджета в целях </w:t>
            </w:r>
            <w:r w:rsidRPr="001C53DA">
              <w:rPr>
                <w:rFonts w:ascii="Times New Roman" w:eastAsia="Calibri" w:hAnsi="Times New Roman" w:cs="Times New Roman"/>
                <w:sz w:val="24"/>
                <w:szCs w:val="24"/>
              </w:rPr>
              <w:lastRenderedPageBreak/>
              <w:t>финансового обеспечения (возмещения) затрат (части затрат) в связи с реализацией мероприятий, направленных на поддержку и развитие малого и среднего предпринимательства"</w:t>
            </w:r>
          </w:p>
        </w:tc>
        <w:tc>
          <w:tcPr>
            <w:tcW w:w="6054" w:type="dxa"/>
            <w:gridSpan w:val="3"/>
            <w:tcBorders>
              <w:top w:val="single" w:sz="4" w:space="0" w:color="auto"/>
              <w:left w:val="single" w:sz="4" w:space="0" w:color="auto"/>
              <w:bottom w:val="single" w:sz="4" w:space="0" w:color="auto"/>
              <w:right w:val="single" w:sz="4" w:space="0" w:color="auto"/>
            </w:tcBorders>
          </w:tcPr>
          <w:p w:rsidR="001C53DA" w:rsidRDefault="001C53DA" w:rsidP="001C53DA">
            <w:pPr>
              <w:pStyle w:val="ConsPlusNormal"/>
              <w:ind w:firstLine="540"/>
              <w:jc w:val="both"/>
            </w:pPr>
            <w:r>
              <w:lastRenderedPageBreak/>
              <w:t xml:space="preserve">Изменениями, внесенными в приказ министерства экономического развития Иркутской области от 26.09.2014 N 63-мпр, установлено, что информирование граждан о порядке предоставления государственной услуги "Предоставление субсидий из областного бюджета в целях финансового обеспечения (возмещения) затрат (части затрат) в связи с реализацией мероприятий, направленных на поддержку и развитие малого и среднего предпринимательства" осуществляется многофункциональными центрами предоставления государственных и муниципальных услуг, с которыми министерство экономического развития Иркутской области заключило соглашения о взаимодействии. Из перечня документов, необходимых </w:t>
            </w:r>
            <w:r>
              <w:lastRenderedPageBreak/>
              <w:t>для предоставления государственной услуги, исключено определение соответствия заявителя критериям субъектов малого и среднего предпринимательства. С 1 января 2017 года в перечень условий, которым должны соответствовать заявители для участия в конкурсе по предоставлению субсидий, включено условие о наличии обязательства заявителя не приобретать за счет средств субсидии иностранную валюту.</w:t>
            </w:r>
          </w:p>
          <w:p w:rsidR="001C53DA" w:rsidRPr="000235B1" w:rsidRDefault="001C53DA" w:rsidP="000235B1">
            <w:pPr>
              <w:autoSpaceDE w:val="0"/>
              <w:autoSpaceDN w:val="0"/>
              <w:adjustRightInd w:val="0"/>
              <w:ind w:firstLine="540"/>
              <w:jc w:val="both"/>
              <w:rPr>
                <w:rFonts w:ascii="Times New Roman" w:hAnsi="Times New Roman" w:cs="Times New Roman"/>
                <w:sz w:val="24"/>
                <w:szCs w:val="24"/>
              </w:rPr>
            </w:pPr>
          </w:p>
        </w:tc>
        <w:tc>
          <w:tcPr>
            <w:tcW w:w="5389" w:type="dxa"/>
            <w:tcBorders>
              <w:top w:val="single" w:sz="4" w:space="0" w:color="auto"/>
              <w:left w:val="single" w:sz="4" w:space="0" w:color="auto"/>
              <w:bottom w:val="single" w:sz="4" w:space="0" w:color="auto"/>
              <w:right w:val="single" w:sz="4" w:space="0" w:color="auto"/>
            </w:tcBorders>
          </w:tcPr>
          <w:p w:rsidR="001C53DA" w:rsidRPr="001C53DA" w:rsidRDefault="001C53DA" w:rsidP="001C53DA">
            <w:pPr>
              <w:jc w:val="both"/>
              <w:rPr>
                <w:rFonts w:ascii="Times New Roman" w:eastAsia="Times New Roman" w:hAnsi="Times New Roman" w:cs="Times New Roman"/>
                <w:bCs/>
                <w:sz w:val="24"/>
                <w:szCs w:val="24"/>
                <w:lang w:eastAsia="ru-RU"/>
              </w:rPr>
            </w:pPr>
            <w:r w:rsidRPr="001C53DA">
              <w:rPr>
                <w:rFonts w:ascii="Times New Roman" w:eastAsia="Times New Roman" w:hAnsi="Times New Roman" w:cs="Times New Roman"/>
                <w:bCs/>
                <w:sz w:val="24"/>
                <w:szCs w:val="24"/>
                <w:lang w:eastAsia="ru-RU"/>
              </w:rPr>
              <w:lastRenderedPageBreak/>
              <w:t>"Областная", N 100, 12.09.2016</w:t>
            </w:r>
          </w:p>
          <w:p w:rsidR="001C53DA" w:rsidRPr="000235B1" w:rsidRDefault="001C53DA" w:rsidP="001C53D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1C53DA">
              <w:rPr>
                <w:rFonts w:ascii="Times New Roman" w:eastAsia="Times New Roman" w:hAnsi="Times New Roman" w:cs="Times New Roman"/>
                <w:bCs/>
                <w:sz w:val="24"/>
                <w:szCs w:val="24"/>
                <w:lang w:eastAsia="ru-RU"/>
              </w:rPr>
              <w:t>окумент вступил в силу через десять календарных дней после дня официального опубликования, за исключением абзацев четвертого, пятого подпункта 1, абзаца тридцать второго подпункта 2, которые вступают в силу с 1 января 2017 года.</w:t>
            </w:r>
          </w:p>
        </w:tc>
      </w:tr>
      <w:tr w:rsidR="00373EAD" w:rsidTr="008C030E">
        <w:tc>
          <w:tcPr>
            <w:tcW w:w="640" w:type="dxa"/>
            <w:tcBorders>
              <w:top w:val="single" w:sz="4" w:space="0" w:color="auto"/>
              <w:left w:val="single" w:sz="4" w:space="0" w:color="auto"/>
              <w:bottom w:val="single" w:sz="4" w:space="0" w:color="auto"/>
              <w:right w:val="single" w:sz="4" w:space="0" w:color="auto"/>
            </w:tcBorders>
          </w:tcPr>
          <w:p w:rsidR="00373EAD"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r w:rsidR="00192E63">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373EAD" w:rsidRPr="00373EAD" w:rsidRDefault="00373EAD" w:rsidP="00373EAD">
            <w:pPr>
              <w:autoSpaceDE w:val="0"/>
              <w:autoSpaceDN w:val="0"/>
              <w:adjustRightInd w:val="0"/>
              <w:jc w:val="both"/>
              <w:rPr>
                <w:rFonts w:ascii="Times New Roman" w:eastAsia="Calibri" w:hAnsi="Times New Roman" w:cs="Times New Roman"/>
                <w:sz w:val="24"/>
                <w:szCs w:val="24"/>
              </w:rPr>
            </w:pPr>
            <w:r w:rsidRPr="00373EAD">
              <w:rPr>
                <w:rFonts w:ascii="Times New Roman" w:eastAsia="Calibri" w:hAnsi="Times New Roman" w:cs="Times New Roman"/>
                <w:sz w:val="24"/>
                <w:szCs w:val="24"/>
              </w:rPr>
              <w:t>Приказ министерства лесного комплекса Иркутской области от 30.08.2016 N 14-мпр</w:t>
            </w:r>
          </w:p>
          <w:p w:rsidR="00373EAD" w:rsidRDefault="00373EAD" w:rsidP="00373EAD">
            <w:pPr>
              <w:autoSpaceDE w:val="0"/>
              <w:autoSpaceDN w:val="0"/>
              <w:adjustRightInd w:val="0"/>
              <w:jc w:val="both"/>
              <w:rPr>
                <w:rFonts w:ascii="Times New Roman" w:eastAsia="Calibri" w:hAnsi="Times New Roman" w:cs="Times New Roman"/>
                <w:sz w:val="24"/>
                <w:szCs w:val="24"/>
              </w:rPr>
            </w:pPr>
            <w:r w:rsidRPr="00373EAD">
              <w:rPr>
                <w:rFonts w:ascii="Times New Roman" w:eastAsia="Calibri" w:hAnsi="Times New Roman" w:cs="Times New Roman"/>
                <w:sz w:val="24"/>
                <w:szCs w:val="24"/>
              </w:rPr>
              <w:t>"Об установлении коэффициента для определения расходов на обеспечение проведения мероприятий по охране, защите, воспроизводству лесов"</w:t>
            </w:r>
          </w:p>
        </w:tc>
        <w:tc>
          <w:tcPr>
            <w:tcW w:w="6054" w:type="dxa"/>
            <w:gridSpan w:val="3"/>
            <w:tcBorders>
              <w:top w:val="single" w:sz="4" w:space="0" w:color="auto"/>
              <w:left w:val="single" w:sz="4" w:space="0" w:color="auto"/>
              <w:bottom w:val="single" w:sz="4" w:space="0" w:color="auto"/>
              <w:right w:val="single" w:sz="4" w:space="0" w:color="auto"/>
            </w:tcBorders>
          </w:tcPr>
          <w:p w:rsidR="00373EAD" w:rsidRDefault="00373EAD" w:rsidP="00373EAD">
            <w:pPr>
              <w:pStyle w:val="ConsPlusNormal"/>
              <w:ind w:firstLine="540"/>
              <w:jc w:val="both"/>
            </w:pPr>
            <w:r>
              <w:t xml:space="preserve">Коэффициенты установлены в зависимости от отдельно взятых кварталов, выделов, входящих в определенные лесничества. В частности, для квартала 61, выделов 1, 5, 6, 7, 8 </w:t>
            </w:r>
            <w:proofErr w:type="spellStart"/>
            <w:r>
              <w:t>Мотской</w:t>
            </w:r>
            <w:proofErr w:type="spellEnd"/>
            <w:r>
              <w:t xml:space="preserve"> дачи, входящих в состав Шелеховского лесничества, коэффициент составляет 12,01.</w:t>
            </w:r>
          </w:p>
          <w:p w:rsidR="00373EAD" w:rsidRDefault="00373EAD" w:rsidP="001C53DA">
            <w:pPr>
              <w:pStyle w:val="ConsPlusNormal"/>
              <w:ind w:firstLine="540"/>
              <w:jc w:val="both"/>
            </w:pPr>
          </w:p>
        </w:tc>
        <w:tc>
          <w:tcPr>
            <w:tcW w:w="5389" w:type="dxa"/>
            <w:tcBorders>
              <w:top w:val="single" w:sz="4" w:space="0" w:color="auto"/>
              <w:left w:val="single" w:sz="4" w:space="0" w:color="auto"/>
              <w:bottom w:val="single" w:sz="4" w:space="0" w:color="auto"/>
              <w:right w:val="single" w:sz="4" w:space="0" w:color="auto"/>
            </w:tcBorders>
          </w:tcPr>
          <w:p w:rsidR="00373EAD" w:rsidRPr="001C53DA" w:rsidRDefault="00373EAD" w:rsidP="001C53DA">
            <w:pPr>
              <w:jc w:val="both"/>
              <w:rPr>
                <w:rFonts w:ascii="Times New Roman" w:eastAsia="Times New Roman" w:hAnsi="Times New Roman" w:cs="Times New Roman"/>
                <w:bCs/>
                <w:sz w:val="24"/>
                <w:szCs w:val="24"/>
                <w:lang w:eastAsia="ru-RU"/>
              </w:rPr>
            </w:pPr>
            <w:r w:rsidRPr="00373EAD">
              <w:rPr>
                <w:rFonts w:ascii="Times New Roman" w:eastAsia="Times New Roman" w:hAnsi="Times New Roman" w:cs="Times New Roman"/>
                <w:bCs/>
                <w:sz w:val="24"/>
                <w:szCs w:val="24"/>
                <w:lang w:eastAsia="ru-RU"/>
              </w:rPr>
              <w:t>"Областная", N 98, 07.09.2016</w:t>
            </w:r>
          </w:p>
        </w:tc>
      </w:tr>
      <w:tr w:rsidR="00AE3A45" w:rsidTr="008C030E">
        <w:tc>
          <w:tcPr>
            <w:tcW w:w="640" w:type="dxa"/>
            <w:tcBorders>
              <w:top w:val="single" w:sz="4" w:space="0" w:color="auto"/>
              <w:left w:val="single" w:sz="4" w:space="0" w:color="auto"/>
              <w:bottom w:val="single" w:sz="4" w:space="0" w:color="auto"/>
              <w:right w:val="single" w:sz="4" w:space="0" w:color="auto"/>
            </w:tcBorders>
          </w:tcPr>
          <w:p w:rsidR="00AE3A45"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r w:rsidR="00430179">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AE3A45" w:rsidRPr="00AE3A45" w:rsidRDefault="00AE3A45" w:rsidP="00AE3A45">
            <w:pPr>
              <w:autoSpaceDE w:val="0"/>
              <w:autoSpaceDN w:val="0"/>
              <w:adjustRightInd w:val="0"/>
              <w:jc w:val="both"/>
              <w:rPr>
                <w:rFonts w:ascii="Times New Roman" w:eastAsia="Calibri" w:hAnsi="Times New Roman" w:cs="Times New Roman"/>
                <w:sz w:val="24"/>
                <w:szCs w:val="24"/>
              </w:rPr>
            </w:pPr>
            <w:r w:rsidRPr="00AE3A45">
              <w:rPr>
                <w:rFonts w:ascii="Times New Roman" w:eastAsia="Calibri" w:hAnsi="Times New Roman" w:cs="Times New Roman"/>
                <w:sz w:val="24"/>
                <w:szCs w:val="24"/>
              </w:rPr>
              <w:t>Приказ министерства по регулированию контрактной системы в сфере закупок Иркутской области от 08.07.2016 N 26-мпр</w:t>
            </w:r>
          </w:p>
          <w:p w:rsidR="00AE3A45" w:rsidRPr="00373EAD" w:rsidRDefault="00AE3A45" w:rsidP="00AE3A45">
            <w:pPr>
              <w:autoSpaceDE w:val="0"/>
              <w:autoSpaceDN w:val="0"/>
              <w:adjustRightInd w:val="0"/>
              <w:jc w:val="both"/>
              <w:rPr>
                <w:rFonts w:ascii="Times New Roman" w:eastAsia="Calibri" w:hAnsi="Times New Roman" w:cs="Times New Roman"/>
                <w:sz w:val="24"/>
                <w:szCs w:val="24"/>
              </w:rPr>
            </w:pPr>
            <w:r w:rsidRPr="00AE3A45">
              <w:rPr>
                <w:rFonts w:ascii="Times New Roman" w:eastAsia="Calibri" w:hAnsi="Times New Roman" w:cs="Times New Roman"/>
                <w:sz w:val="24"/>
                <w:szCs w:val="24"/>
              </w:rPr>
              <w:t>"Об отчетности по исполнению контрактов (договоров)"</w:t>
            </w:r>
          </w:p>
        </w:tc>
        <w:tc>
          <w:tcPr>
            <w:tcW w:w="6054" w:type="dxa"/>
            <w:gridSpan w:val="3"/>
            <w:tcBorders>
              <w:top w:val="single" w:sz="4" w:space="0" w:color="auto"/>
              <w:left w:val="single" w:sz="4" w:space="0" w:color="auto"/>
              <w:bottom w:val="single" w:sz="4" w:space="0" w:color="auto"/>
              <w:right w:val="single" w:sz="4" w:space="0" w:color="auto"/>
            </w:tcBorders>
          </w:tcPr>
          <w:p w:rsidR="00AE3A45" w:rsidRDefault="00AE3A45" w:rsidP="00AE3A45">
            <w:pPr>
              <w:pStyle w:val="ConsPlusNormal"/>
              <w:ind w:firstLine="540"/>
              <w:jc w:val="both"/>
            </w:pPr>
            <w:r>
              <w:t xml:space="preserve">Утверждены следующие отчетные формы по исполнению контрактов (договоров): Форма 1 "Сведения о результатах закупок у единственного поставщика (подрядчика, исполнителя) в соответствии с Федеральным законом N 44-ФЗ за 1 квартал, 1 полугодие, 9 месяцев, год"; Форма 2 "Сведения о результатах исполнения контрактов (договоров), заключенных в соответствии с Федеральным законом N 44-ФЗ, за 1 квартал, 1 полугодие, 9 месяцев, год". Также утверждена инструкция по заполнению вышеуказанных отчетных </w:t>
            </w:r>
            <w:r>
              <w:lastRenderedPageBreak/>
              <w:t>форм. Установлены следующие сроки предоставления отчетных форм: сводная отчетная форма в целом по главным распорядителям бюджетных средств Иркутской области формируется ежеквартально накопительным итогом с начала текущего года и представляется в адрес министерства по регулированию контрактной системы в сфере закупок Иркутской области до 20 числа месяца, следующего за отчетным кварталом. Сроки предоставления отчетности подведомственными учреждениями и ее согласования с главными распорядителями бюджетных средств Иркутской области устанавливаются главными распорядителями бюджетных средств Иркутской области самостоятельно, но не позднее сроков, определенных настоящим приказом.</w:t>
            </w:r>
          </w:p>
          <w:p w:rsidR="00AE3A45" w:rsidRDefault="00AE3A45" w:rsidP="00AE3A45">
            <w:pPr>
              <w:pStyle w:val="ConsPlusNormal"/>
              <w:ind w:firstLine="540"/>
              <w:jc w:val="both"/>
            </w:pPr>
            <w:r>
              <w:t>Признан утратившим силу приказ министерства по регулированию контрактной системы в сфере закупок Иркутской области от 21 марта 2016 года N 10-мпр "Об отчетности по исполнению контрактов (договоров)".</w:t>
            </w:r>
          </w:p>
        </w:tc>
        <w:tc>
          <w:tcPr>
            <w:tcW w:w="5389" w:type="dxa"/>
            <w:tcBorders>
              <w:top w:val="single" w:sz="4" w:space="0" w:color="auto"/>
              <w:left w:val="single" w:sz="4" w:space="0" w:color="auto"/>
              <w:bottom w:val="single" w:sz="4" w:space="0" w:color="auto"/>
              <w:right w:val="single" w:sz="4" w:space="0" w:color="auto"/>
            </w:tcBorders>
          </w:tcPr>
          <w:p w:rsidR="00AE3A45" w:rsidRPr="00AE3A45" w:rsidRDefault="00AE3A45" w:rsidP="00AE3A45">
            <w:pPr>
              <w:jc w:val="both"/>
              <w:rPr>
                <w:rFonts w:ascii="Times New Roman" w:eastAsia="Times New Roman" w:hAnsi="Times New Roman" w:cs="Times New Roman"/>
                <w:bCs/>
                <w:sz w:val="24"/>
                <w:szCs w:val="24"/>
                <w:lang w:eastAsia="ru-RU"/>
              </w:rPr>
            </w:pPr>
            <w:r w:rsidRPr="00AE3A45">
              <w:rPr>
                <w:rFonts w:ascii="Times New Roman" w:eastAsia="Times New Roman" w:hAnsi="Times New Roman" w:cs="Times New Roman"/>
                <w:bCs/>
                <w:sz w:val="24"/>
                <w:szCs w:val="24"/>
                <w:lang w:eastAsia="ru-RU"/>
              </w:rPr>
              <w:lastRenderedPageBreak/>
              <w:t>"Областная", N 82, 01.08.2016</w:t>
            </w:r>
          </w:p>
          <w:p w:rsidR="00AE3A45" w:rsidRPr="00373EAD" w:rsidRDefault="00AE3A45" w:rsidP="00AE3A45">
            <w:pPr>
              <w:jc w:val="both"/>
              <w:rPr>
                <w:rFonts w:ascii="Times New Roman" w:eastAsia="Times New Roman" w:hAnsi="Times New Roman" w:cs="Times New Roman"/>
                <w:bCs/>
                <w:sz w:val="24"/>
                <w:szCs w:val="24"/>
                <w:lang w:eastAsia="ru-RU"/>
              </w:rPr>
            </w:pPr>
            <w:r w:rsidRPr="00AE3A45">
              <w:rPr>
                <w:rFonts w:ascii="Times New Roman" w:eastAsia="Times New Roman" w:hAnsi="Times New Roman" w:cs="Times New Roman"/>
                <w:bCs/>
                <w:sz w:val="24"/>
                <w:szCs w:val="24"/>
                <w:lang w:eastAsia="ru-RU"/>
              </w:rPr>
              <w:t>документ вступил в силу через десять календарных дней после официального опубликования.</w:t>
            </w:r>
          </w:p>
        </w:tc>
      </w:tr>
      <w:tr w:rsidR="00AE3A45" w:rsidTr="008C030E">
        <w:tc>
          <w:tcPr>
            <w:tcW w:w="640" w:type="dxa"/>
            <w:tcBorders>
              <w:top w:val="single" w:sz="4" w:space="0" w:color="auto"/>
              <w:left w:val="single" w:sz="4" w:space="0" w:color="auto"/>
              <w:bottom w:val="single" w:sz="4" w:space="0" w:color="auto"/>
              <w:right w:val="single" w:sz="4" w:space="0" w:color="auto"/>
            </w:tcBorders>
          </w:tcPr>
          <w:p w:rsidR="00AE3A45"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12</w:t>
            </w:r>
            <w:r w:rsidR="00430179">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AE3A45" w:rsidRPr="00AE3A45" w:rsidRDefault="00AE3A45" w:rsidP="00AE3A45">
            <w:pPr>
              <w:autoSpaceDE w:val="0"/>
              <w:autoSpaceDN w:val="0"/>
              <w:adjustRightInd w:val="0"/>
              <w:jc w:val="both"/>
              <w:rPr>
                <w:rFonts w:ascii="Times New Roman" w:eastAsia="Calibri" w:hAnsi="Times New Roman" w:cs="Times New Roman"/>
                <w:sz w:val="24"/>
                <w:szCs w:val="24"/>
              </w:rPr>
            </w:pPr>
            <w:r w:rsidRPr="00AE3A45">
              <w:rPr>
                <w:rFonts w:ascii="Times New Roman" w:eastAsia="Calibri" w:hAnsi="Times New Roman" w:cs="Times New Roman"/>
                <w:sz w:val="24"/>
                <w:szCs w:val="24"/>
              </w:rPr>
              <w:t>Приказ министерства образования Иркутской области от 26.08.2016 N 95-мпр</w:t>
            </w:r>
          </w:p>
          <w:p w:rsidR="00AE3A45" w:rsidRPr="00AE3A45" w:rsidRDefault="00AE3A45" w:rsidP="00AE3A45">
            <w:pPr>
              <w:autoSpaceDE w:val="0"/>
              <w:autoSpaceDN w:val="0"/>
              <w:adjustRightInd w:val="0"/>
              <w:jc w:val="both"/>
              <w:rPr>
                <w:rFonts w:ascii="Times New Roman" w:eastAsia="Calibri" w:hAnsi="Times New Roman" w:cs="Times New Roman"/>
                <w:sz w:val="24"/>
                <w:szCs w:val="24"/>
              </w:rPr>
            </w:pPr>
            <w:r w:rsidRPr="00AE3A45">
              <w:rPr>
                <w:rFonts w:ascii="Times New Roman" w:eastAsia="Calibri" w:hAnsi="Times New Roman" w:cs="Times New Roman"/>
                <w:sz w:val="24"/>
                <w:szCs w:val="24"/>
              </w:rPr>
              <w:t xml:space="preserve">"О внесении изменений в ведомственную целевую программу Иркутской области "Повышение эффективности образовательных систем, обеспечивающих современное качество </w:t>
            </w:r>
            <w:r w:rsidRPr="00AE3A45">
              <w:rPr>
                <w:rFonts w:ascii="Times New Roman" w:eastAsia="Calibri" w:hAnsi="Times New Roman" w:cs="Times New Roman"/>
                <w:sz w:val="24"/>
                <w:szCs w:val="24"/>
              </w:rPr>
              <w:lastRenderedPageBreak/>
              <w:t>общего образования" на 2014 - 2018 годы"</w:t>
            </w:r>
          </w:p>
        </w:tc>
        <w:tc>
          <w:tcPr>
            <w:tcW w:w="6054" w:type="dxa"/>
            <w:gridSpan w:val="3"/>
            <w:tcBorders>
              <w:top w:val="single" w:sz="4" w:space="0" w:color="auto"/>
              <w:left w:val="single" w:sz="4" w:space="0" w:color="auto"/>
              <w:bottom w:val="single" w:sz="4" w:space="0" w:color="auto"/>
              <w:right w:val="single" w:sz="4" w:space="0" w:color="auto"/>
            </w:tcBorders>
          </w:tcPr>
          <w:p w:rsidR="00AE3A45" w:rsidRDefault="00AE3A45" w:rsidP="00AE3A45">
            <w:pPr>
              <w:pStyle w:val="ConsPlusNormal"/>
              <w:ind w:firstLine="540"/>
              <w:jc w:val="both"/>
            </w:pPr>
            <w:r>
              <w:lastRenderedPageBreak/>
              <w:t xml:space="preserve">Изменениями, внесенными в приказ министерства образования Иркутской области от 23.10.2013 N 95-мпр, в новой редакции изложены направления и объемы финансирования ведомственной целевой программы Иркутской области "Повышение эффективности образовательных систем, обеспечивающих современное качество общего образования" на 2014 - 2018 годы. Уточнен объем финансирования мероприятия "Реализация образовательных программ начального, основного и среднего общего образования в государственных образовательных организациях Иркутской области" за счет областного бюджета. В частности, по отдельным кодам видов расходов </w:t>
            </w:r>
            <w:r>
              <w:lastRenderedPageBreak/>
              <w:t>финансирование уменьшено с 190893,5 тыс. руб. до 190860,5 тыс. руб.</w:t>
            </w:r>
          </w:p>
        </w:tc>
        <w:tc>
          <w:tcPr>
            <w:tcW w:w="5389" w:type="dxa"/>
            <w:tcBorders>
              <w:top w:val="single" w:sz="4" w:space="0" w:color="auto"/>
              <w:left w:val="single" w:sz="4" w:space="0" w:color="auto"/>
              <w:bottom w:val="single" w:sz="4" w:space="0" w:color="auto"/>
              <w:right w:val="single" w:sz="4" w:space="0" w:color="auto"/>
            </w:tcBorders>
          </w:tcPr>
          <w:p w:rsidR="00AE3A45" w:rsidRPr="00AE3A45" w:rsidRDefault="00AE3A45" w:rsidP="00AE3A45">
            <w:pPr>
              <w:jc w:val="both"/>
              <w:rPr>
                <w:rFonts w:ascii="Times New Roman" w:eastAsia="Times New Roman" w:hAnsi="Times New Roman" w:cs="Times New Roman"/>
                <w:bCs/>
                <w:sz w:val="24"/>
                <w:szCs w:val="24"/>
                <w:lang w:eastAsia="ru-RU"/>
              </w:rPr>
            </w:pPr>
            <w:r w:rsidRPr="00AE3A45">
              <w:rPr>
                <w:rFonts w:ascii="Times New Roman" w:eastAsia="Times New Roman" w:hAnsi="Times New Roman" w:cs="Times New Roman"/>
                <w:bCs/>
                <w:sz w:val="24"/>
                <w:szCs w:val="24"/>
                <w:lang w:eastAsia="ru-RU"/>
              </w:rPr>
              <w:lastRenderedPageBreak/>
              <w:t>"Областная", N 97, 05.09.2016</w:t>
            </w:r>
          </w:p>
        </w:tc>
      </w:tr>
      <w:tr w:rsidR="00AE3A45" w:rsidTr="008C030E">
        <w:tc>
          <w:tcPr>
            <w:tcW w:w="640" w:type="dxa"/>
            <w:tcBorders>
              <w:top w:val="single" w:sz="4" w:space="0" w:color="auto"/>
              <w:left w:val="single" w:sz="4" w:space="0" w:color="auto"/>
              <w:bottom w:val="single" w:sz="4" w:space="0" w:color="auto"/>
              <w:right w:val="single" w:sz="4" w:space="0" w:color="auto"/>
            </w:tcBorders>
          </w:tcPr>
          <w:p w:rsidR="00AE3A45"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13</w:t>
            </w:r>
            <w:r w:rsidR="00430179">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AE3A45" w:rsidRPr="00AE3A45" w:rsidRDefault="00AE3A45" w:rsidP="00AE3A45">
            <w:pPr>
              <w:autoSpaceDE w:val="0"/>
              <w:autoSpaceDN w:val="0"/>
              <w:adjustRightInd w:val="0"/>
              <w:jc w:val="both"/>
              <w:rPr>
                <w:rFonts w:ascii="Times New Roman" w:eastAsia="Calibri" w:hAnsi="Times New Roman" w:cs="Times New Roman"/>
                <w:sz w:val="24"/>
                <w:szCs w:val="24"/>
              </w:rPr>
            </w:pPr>
            <w:r w:rsidRPr="00AE3A45">
              <w:rPr>
                <w:rFonts w:ascii="Times New Roman" w:eastAsia="Calibri" w:hAnsi="Times New Roman" w:cs="Times New Roman"/>
                <w:sz w:val="24"/>
                <w:szCs w:val="24"/>
              </w:rPr>
              <w:t>Приказ министерства лесного комплекса Иркутской области от 13.09.2016 N 21-мпр</w:t>
            </w:r>
          </w:p>
          <w:p w:rsidR="00AE3A45" w:rsidRPr="00AE3A45" w:rsidRDefault="00AE3A45" w:rsidP="00AE3A45">
            <w:pPr>
              <w:autoSpaceDE w:val="0"/>
              <w:autoSpaceDN w:val="0"/>
              <w:adjustRightInd w:val="0"/>
              <w:jc w:val="both"/>
              <w:rPr>
                <w:rFonts w:ascii="Times New Roman" w:eastAsia="Calibri" w:hAnsi="Times New Roman" w:cs="Times New Roman"/>
                <w:sz w:val="24"/>
                <w:szCs w:val="24"/>
              </w:rPr>
            </w:pPr>
            <w:r w:rsidRPr="00AE3A45">
              <w:rPr>
                <w:rFonts w:ascii="Times New Roman" w:eastAsia="Calibri" w:hAnsi="Times New Roman" w:cs="Times New Roman"/>
                <w:sz w:val="24"/>
                <w:szCs w:val="24"/>
              </w:rPr>
              <w:t>"Об установлении коэффициентов для определения расходов на обеспечение проведения мероприятий по охране, защите, воспроизводству лесов"</w:t>
            </w:r>
          </w:p>
        </w:tc>
        <w:tc>
          <w:tcPr>
            <w:tcW w:w="6054" w:type="dxa"/>
            <w:gridSpan w:val="3"/>
            <w:tcBorders>
              <w:top w:val="single" w:sz="4" w:space="0" w:color="auto"/>
              <w:left w:val="single" w:sz="4" w:space="0" w:color="auto"/>
              <w:bottom w:val="single" w:sz="4" w:space="0" w:color="auto"/>
              <w:right w:val="single" w:sz="4" w:space="0" w:color="auto"/>
            </w:tcBorders>
          </w:tcPr>
          <w:p w:rsidR="00AE3A45" w:rsidRDefault="00AE3A45" w:rsidP="00AE3A45">
            <w:pPr>
              <w:pStyle w:val="ConsPlusNormal"/>
              <w:ind w:firstLine="540"/>
              <w:jc w:val="both"/>
            </w:pPr>
            <w:r w:rsidRPr="00AE3A45">
              <w:t xml:space="preserve">На 2016 год определены коэффициенты для определения расходов на обеспечение проведения мероприятий по охране, защите, воспроизводству лесов для </w:t>
            </w:r>
            <w:proofErr w:type="spellStart"/>
            <w:r w:rsidRPr="00AE3A45">
              <w:t>Жигаловского</w:t>
            </w:r>
            <w:proofErr w:type="spellEnd"/>
            <w:r w:rsidRPr="00AE3A45">
              <w:t xml:space="preserve">, </w:t>
            </w:r>
            <w:proofErr w:type="spellStart"/>
            <w:r w:rsidRPr="00AE3A45">
              <w:t>Осинского</w:t>
            </w:r>
            <w:proofErr w:type="spellEnd"/>
            <w:r w:rsidRPr="00AE3A45">
              <w:t xml:space="preserve">, </w:t>
            </w:r>
            <w:proofErr w:type="spellStart"/>
            <w:r w:rsidRPr="00AE3A45">
              <w:t>Тайшетского</w:t>
            </w:r>
            <w:proofErr w:type="spellEnd"/>
            <w:r w:rsidRPr="00AE3A45">
              <w:t xml:space="preserve">, Чунского, </w:t>
            </w:r>
            <w:proofErr w:type="spellStart"/>
            <w:r w:rsidRPr="00AE3A45">
              <w:t>Нижнеилимского</w:t>
            </w:r>
            <w:proofErr w:type="spellEnd"/>
            <w:r w:rsidRPr="00AE3A45">
              <w:t xml:space="preserve">, </w:t>
            </w:r>
            <w:proofErr w:type="spellStart"/>
            <w:r w:rsidRPr="00AE3A45">
              <w:t>Усть-Удинского</w:t>
            </w:r>
            <w:proofErr w:type="spellEnd"/>
            <w:r w:rsidRPr="00AE3A45">
              <w:t xml:space="preserve">, </w:t>
            </w:r>
            <w:proofErr w:type="spellStart"/>
            <w:r w:rsidRPr="00AE3A45">
              <w:t>Куйтунского</w:t>
            </w:r>
            <w:proofErr w:type="spellEnd"/>
            <w:r w:rsidRPr="00AE3A45">
              <w:t xml:space="preserve">, </w:t>
            </w:r>
            <w:proofErr w:type="spellStart"/>
            <w:r w:rsidRPr="00AE3A45">
              <w:t>Тулунского</w:t>
            </w:r>
            <w:proofErr w:type="spellEnd"/>
            <w:r w:rsidRPr="00AE3A45">
              <w:t xml:space="preserve">, </w:t>
            </w:r>
            <w:proofErr w:type="spellStart"/>
            <w:r w:rsidRPr="00AE3A45">
              <w:t>Усольского</w:t>
            </w:r>
            <w:proofErr w:type="spellEnd"/>
            <w:r w:rsidRPr="00AE3A45">
              <w:t xml:space="preserve">, Шелеховского и </w:t>
            </w:r>
            <w:proofErr w:type="spellStart"/>
            <w:r w:rsidRPr="00AE3A45">
              <w:t>Казачинско</w:t>
            </w:r>
            <w:proofErr w:type="spellEnd"/>
            <w:r w:rsidRPr="00AE3A45">
              <w:t>-Ленского лесничеств.</w:t>
            </w:r>
          </w:p>
        </w:tc>
        <w:tc>
          <w:tcPr>
            <w:tcW w:w="5389" w:type="dxa"/>
            <w:tcBorders>
              <w:top w:val="single" w:sz="4" w:space="0" w:color="auto"/>
              <w:left w:val="single" w:sz="4" w:space="0" w:color="auto"/>
              <w:bottom w:val="single" w:sz="4" w:space="0" w:color="auto"/>
              <w:right w:val="single" w:sz="4" w:space="0" w:color="auto"/>
            </w:tcBorders>
          </w:tcPr>
          <w:p w:rsidR="00AE3A45" w:rsidRPr="00AE3A45" w:rsidRDefault="00AE3A45" w:rsidP="00AE3A45">
            <w:pPr>
              <w:jc w:val="both"/>
              <w:rPr>
                <w:rFonts w:ascii="Times New Roman" w:eastAsia="Times New Roman" w:hAnsi="Times New Roman" w:cs="Times New Roman"/>
                <w:bCs/>
                <w:sz w:val="24"/>
                <w:szCs w:val="24"/>
                <w:lang w:eastAsia="ru-RU"/>
              </w:rPr>
            </w:pPr>
            <w:r w:rsidRPr="00AE3A45">
              <w:rPr>
                <w:rFonts w:ascii="Times New Roman" w:eastAsia="Times New Roman" w:hAnsi="Times New Roman" w:cs="Times New Roman"/>
                <w:bCs/>
                <w:sz w:val="24"/>
                <w:szCs w:val="24"/>
                <w:lang w:eastAsia="ru-RU"/>
              </w:rPr>
              <w:t>"Областная", N 103, 19.09.2016</w:t>
            </w:r>
          </w:p>
        </w:tc>
      </w:tr>
      <w:tr w:rsidR="007C2F81" w:rsidTr="008C030E">
        <w:tc>
          <w:tcPr>
            <w:tcW w:w="640" w:type="dxa"/>
            <w:tcBorders>
              <w:top w:val="single" w:sz="4" w:space="0" w:color="auto"/>
              <w:left w:val="single" w:sz="4" w:space="0" w:color="auto"/>
              <w:bottom w:val="single" w:sz="4" w:space="0" w:color="auto"/>
              <w:right w:val="single" w:sz="4" w:space="0" w:color="auto"/>
            </w:tcBorders>
          </w:tcPr>
          <w:p w:rsidR="007C2F81"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r w:rsidR="00430179">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504847" w:rsidRPr="00504847" w:rsidRDefault="00504847" w:rsidP="00504847">
            <w:pPr>
              <w:autoSpaceDE w:val="0"/>
              <w:autoSpaceDN w:val="0"/>
              <w:adjustRightInd w:val="0"/>
              <w:jc w:val="both"/>
              <w:rPr>
                <w:rFonts w:ascii="Times New Roman" w:eastAsia="Calibri" w:hAnsi="Times New Roman" w:cs="Times New Roman"/>
                <w:sz w:val="24"/>
                <w:szCs w:val="24"/>
              </w:rPr>
            </w:pPr>
            <w:r w:rsidRPr="00504847">
              <w:rPr>
                <w:rFonts w:ascii="Times New Roman" w:eastAsia="Calibri" w:hAnsi="Times New Roman" w:cs="Times New Roman"/>
                <w:sz w:val="24"/>
                <w:szCs w:val="24"/>
              </w:rPr>
              <w:t>Приказ министерства по молодежной политике Иркутской области от 01.09.2016 N 15-мпр</w:t>
            </w:r>
          </w:p>
          <w:p w:rsidR="007C2F81" w:rsidRPr="00AE3A45" w:rsidRDefault="00504847" w:rsidP="00504847">
            <w:pPr>
              <w:autoSpaceDE w:val="0"/>
              <w:autoSpaceDN w:val="0"/>
              <w:adjustRightInd w:val="0"/>
              <w:jc w:val="both"/>
              <w:rPr>
                <w:rFonts w:ascii="Times New Roman" w:eastAsia="Calibri" w:hAnsi="Times New Roman" w:cs="Times New Roman"/>
                <w:sz w:val="24"/>
                <w:szCs w:val="24"/>
              </w:rPr>
            </w:pPr>
            <w:r w:rsidRPr="00504847">
              <w:rPr>
                <w:rFonts w:ascii="Times New Roman" w:eastAsia="Calibri" w:hAnsi="Times New Roman" w:cs="Times New Roman"/>
                <w:sz w:val="24"/>
                <w:szCs w:val="24"/>
              </w:rPr>
              <w:t>"Об утверждении Порядка формирования списков молодых семей"</w:t>
            </w:r>
          </w:p>
        </w:tc>
        <w:tc>
          <w:tcPr>
            <w:tcW w:w="6054" w:type="dxa"/>
            <w:gridSpan w:val="3"/>
            <w:tcBorders>
              <w:top w:val="single" w:sz="4" w:space="0" w:color="auto"/>
              <w:left w:val="single" w:sz="4" w:space="0" w:color="auto"/>
              <w:bottom w:val="single" w:sz="4" w:space="0" w:color="auto"/>
              <w:right w:val="single" w:sz="4" w:space="0" w:color="auto"/>
            </w:tcBorders>
          </w:tcPr>
          <w:p w:rsidR="007C2F81" w:rsidRPr="00AE3A45" w:rsidRDefault="00504847" w:rsidP="00AE3A45">
            <w:pPr>
              <w:pStyle w:val="ConsPlusNormal"/>
              <w:ind w:firstLine="540"/>
              <w:jc w:val="both"/>
            </w:pPr>
            <w:r w:rsidRPr="00504847">
              <w:t xml:space="preserve">Установлено, что формирование списка молодых семей - участников подпрограммы "Обеспечение жильем молодых семей" федеральной целевой программы "Жилище" на 2015 - 2020 годы, изъявивших желание получить социальную выплату в планируемом году, осуществляется ежегодно уполномоченным органом местного самоуправления. Списки формируются в том же хронологическом порядке, в котором молодой семьей были поданы документы. В первую очередь включаются семьи, поставленные на учет в качестве нуждающихся в улучшении жилищных условий до 1 марта 2005 года, а также молодые семьи, имеющие трех и более детей, в том же хронологическом порядке, в котором ими были поданы документы в орган местного самоуправления для участия в подпрограмме. Указано, что министерство по молодежной политике Иркутской области на основании списков, поступивших от органов местного самоуправления, формирует и утверждает сводный </w:t>
            </w:r>
            <w:r w:rsidRPr="00504847">
              <w:lastRenderedPageBreak/>
              <w:t>список молодых семей - участников подпрограммы. Определен порядок внесения изменений в список молодых семей - претендентов на получение социальных выплат в соответствующем году.</w:t>
            </w:r>
          </w:p>
        </w:tc>
        <w:tc>
          <w:tcPr>
            <w:tcW w:w="5389" w:type="dxa"/>
            <w:tcBorders>
              <w:top w:val="single" w:sz="4" w:space="0" w:color="auto"/>
              <w:left w:val="single" w:sz="4" w:space="0" w:color="auto"/>
              <w:bottom w:val="single" w:sz="4" w:space="0" w:color="auto"/>
              <w:right w:val="single" w:sz="4" w:space="0" w:color="auto"/>
            </w:tcBorders>
          </w:tcPr>
          <w:p w:rsidR="00504847" w:rsidRPr="00504847" w:rsidRDefault="00504847" w:rsidP="00504847">
            <w:pPr>
              <w:jc w:val="both"/>
              <w:rPr>
                <w:rFonts w:ascii="Times New Roman" w:eastAsia="Times New Roman" w:hAnsi="Times New Roman" w:cs="Times New Roman"/>
                <w:bCs/>
                <w:sz w:val="24"/>
                <w:szCs w:val="24"/>
                <w:lang w:eastAsia="ru-RU"/>
              </w:rPr>
            </w:pPr>
            <w:r w:rsidRPr="00504847">
              <w:rPr>
                <w:rFonts w:ascii="Times New Roman" w:eastAsia="Times New Roman" w:hAnsi="Times New Roman" w:cs="Times New Roman"/>
                <w:bCs/>
                <w:sz w:val="24"/>
                <w:szCs w:val="24"/>
                <w:lang w:eastAsia="ru-RU"/>
              </w:rPr>
              <w:lastRenderedPageBreak/>
              <w:t>"Областная", N 102, 16.09.2016</w:t>
            </w:r>
          </w:p>
          <w:p w:rsidR="007C2F81" w:rsidRPr="00AE3A45" w:rsidRDefault="00504847" w:rsidP="00504847">
            <w:pPr>
              <w:jc w:val="both"/>
              <w:rPr>
                <w:rFonts w:ascii="Times New Roman" w:eastAsia="Times New Roman" w:hAnsi="Times New Roman" w:cs="Times New Roman"/>
                <w:bCs/>
                <w:sz w:val="24"/>
                <w:szCs w:val="24"/>
                <w:lang w:eastAsia="ru-RU"/>
              </w:rPr>
            </w:pPr>
            <w:r w:rsidRPr="00504847">
              <w:rPr>
                <w:rFonts w:ascii="Times New Roman" w:eastAsia="Times New Roman" w:hAnsi="Times New Roman" w:cs="Times New Roman"/>
                <w:bCs/>
                <w:sz w:val="24"/>
                <w:szCs w:val="24"/>
                <w:lang w:eastAsia="ru-RU"/>
              </w:rPr>
              <w:t>Начало действия документа - 27.09.2016.</w:t>
            </w:r>
          </w:p>
        </w:tc>
      </w:tr>
      <w:tr w:rsidR="00504847" w:rsidTr="008C030E">
        <w:tc>
          <w:tcPr>
            <w:tcW w:w="640" w:type="dxa"/>
            <w:tcBorders>
              <w:top w:val="single" w:sz="4" w:space="0" w:color="auto"/>
              <w:left w:val="single" w:sz="4" w:space="0" w:color="auto"/>
              <w:bottom w:val="single" w:sz="4" w:space="0" w:color="auto"/>
              <w:right w:val="single" w:sz="4" w:space="0" w:color="auto"/>
            </w:tcBorders>
          </w:tcPr>
          <w:p w:rsidR="00504847"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15</w:t>
            </w:r>
            <w:r w:rsidR="00430179">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504847" w:rsidRPr="00504847" w:rsidRDefault="00504847" w:rsidP="00504847">
            <w:pPr>
              <w:autoSpaceDE w:val="0"/>
              <w:autoSpaceDN w:val="0"/>
              <w:adjustRightInd w:val="0"/>
              <w:jc w:val="both"/>
              <w:rPr>
                <w:rFonts w:ascii="Times New Roman" w:eastAsia="Calibri" w:hAnsi="Times New Roman" w:cs="Times New Roman"/>
                <w:sz w:val="24"/>
                <w:szCs w:val="24"/>
              </w:rPr>
            </w:pPr>
            <w:r w:rsidRPr="00504847">
              <w:rPr>
                <w:rFonts w:ascii="Times New Roman" w:eastAsia="Calibri" w:hAnsi="Times New Roman" w:cs="Times New Roman"/>
                <w:sz w:val="24"/>
                <w:szCs w:val="24"/>
              </w:rPr>
              <w:t>Приказ министерства по молодежной политике Иркутской области от 01.09.2016 N 16-мпр</w:t>
            </w:r>
          </w:p>
          <w:p w:rsidR="00504847" w:rsidRPr="00504847" w:rsidRDefault="00504847" w:rsidP="00504847">
            <w:pPr>
              <w:autoSpaceDE w:val="0"/>
              <w:autoSpaceDN w:val="0"/>
              <w:adjustRightInd w:val="0"/>
              <w:jc w:val="both"/>
              <w:rPr>
                <w:rFonts w:ascii="Times New Roman" w:eastAsia="Calibri" w:hAnsi="Times New Roman" w:cs="Times New Roman"/>
                <w:sz w:val="24"/>
                <w:szCs w:val="24"/>
              </w:rPr>
            </w:pPr>
            <w:r w:rsidRPr="00504847">
              <w:rPr>
                <w:rFonts w:ascii="Times New Roman" w:eastAsia="Calibri" w:hAnsi="Times New Roman" w:cs="Times New Roman"/>
                <w:sz w:val="24"/>
                <w:szCs w:val="24"/>
              </w:rPr>
              <w:t>"Об утверждении Порядка предоставления молодым семьям дополнительной социальной выплаты за счет средств областного бюджета при рождении (усыновлении) ребенка"</w:t>
            </w:r>
          </w:p>
        </w:tc>
        <w:tc>
          <w:tcPr>
            <w:tcW w:w="6054" w:type="dxa"/>
            <w:gridSpan w:val="3"/>
            <w:tcBorders>
              <w:top w:val="single" w:sz="4" w:space="0" w:color="auto"/>
              <w:left w:val="single" w:sz="4" w:space="0" w:color="auto"/>
              <w:bottom w:val="single" w:sz="4" w:space="0" w:color="auto"/>
              <w:right w:val="single" w:sz="4" w:space="0" w:color="auto"/>
            </w:tcBorders>
          </w:tcPr>
          <w:p w:rsidR="00504847" w:rsidRPr="00504847" w:rsidRDefault="00504847" w:rsidP="00AE3A45">
            <w:pPr>
              <w:pStyle w:val="ConsPlusNormal"/>
              <w:ind w:firstLine="540"/>
              <w:jc w:val="both"/>
            </w:pPr>
            <w:r w:rsidRPr="00504847">
              <w:t>Порядком определены условия, при соблюдении которых молодой семье - участнику подпрограммы "Молодым семьям - доступное жилье" на 2014 - 2020 годы государственной программы Иркутской области "Доступное жилье" на 2014 - 2020 годы предоставляется дополнительная социальная выплата при рождении (усыновлении) ребенка. Указано, что ее размер составляет 5 процентов расчетной стоимости жилья, используемой при расчете размера социальной выплаты на приобретение жилья или социальной выплаты на приобретение жилья, указанного в свидетельстве о праве на получение социальной выплаты на приобретение (строительство) жилья. Предоставление дополнительной социальной выплаты производится один раз при рождении (усыновлении) одного ребенка. Установлено, что в случае рождения двух или более детей одновременно выплата назначается на каждого ребенка, при этом каждый ребенок учитывается отдельно. Предусмотрена отчетность органов местного самоуправления об использовании средств областного бюджета, выделенных на предоставление дополнительной социальной выплаты.</w:t>
            </w:r>
          </w:p>
        </w:tc>
        <w:tc>
          <w:tcPr>
            <w:tcW w:w="5389" w:type="dxa"/>
            <w:tcBorders>
              <w:top w:val="single" w:sz="4" w:space="0" w:color="auto"/>
              <w:left w:val="single" w:sz="4" w:space="0" w:color="auto"/>
              <w:bottom w:val="single" w:sz="4" w:space="0" w:color="auto"/>
              <w:right w:val="single" w:sz="4" w:space="0" w:color="auto"/>
            </w:tcBorders>
          </w:tcPr>
          <w:p w:rsidR="00504847" w:rsidRPr="00504847" w:rsidRDefault="00504847" w:rsidP="00504847">
            <w:pPr>
              <w:jc w:val="both"/>
              <w:rPr>
                <w:rFonts w:ascii="Times New Roman" w:eastAsia="Times New Roman" w:hAnsi="Times New Roman" w:cs="Times New Roman"/>
                <w:bCs/>
                <w:sz w:val="24"/>
                <w:szCs w:val="24"/>
                <w:lang w:eastAsia="ru-RU"/>
              </w:rPr>
            </w:pPr>
            <w:r w:rsidRPr="00504847">
              <w:rPr>
                <w:rFonts w:ascii="Times New Roman" w:eastAsia="Times New Roman" w:hAnsi="Times New Roman" w:cs="Times New Roman"/>
                <w:bCs/>
                <w:sz w:val="24"/>
                <w:szCs w:val="24"/>
                <w:lang w:eastAsia="ru-RU"/>
              </w:rPr>
              <w:t>"Областная", N 102, 16.09.2016</w:t>
            </w:r>
          </w:p>
          <w:p w:rsidR="00504847" w:rsidRPr="00504847" w:rsidRDefault="00504847" w:rsidP="00504847">
            <w:pPr>
              <w:jc w:val="both"/>
              <w:rPr>
                <w:rFonts w:ascii="Times New Roman" w:eastAsia="Times New Roman" w:hAnsi="Times New Roman" w:cs="Times New Roman"/>
                <w:bCs/>
                <w:sz w:val="24"/>
                <w:szCs w:val="24"/>
                <w:lang w:eastAsia="ru-RU"/>
              </w:rPr>
            </w:pPr>
            <w:r w:rsidRPr="00504847">
              <w:rPr>
                <w:rFonts w:ascii="Times New Roman" w:eastAsia="Times New Roman" w:hAnsi="Times New Roman" w:cs="Times New Roman"/>
                <w:bCs/>
                <w:sz w:val="24"/>
                <w:szCs w:val="24"/>
                <w:lang w:eastAsia="ru-RU"/>
              </w:rPr>
              <w:t>Начало действия документа - 01.09.2016.</w:t>
            </w:r>
          </w:p>
        </w:tc>
      </w:tr>
      <w:tr w:rsidR="00504847" w:rsidTr="008C030E">
        <w:tc>
          <w:tcPr>
            <w:tcW w:w="640" w:type="dxa"/>
            <w:tcBorders>
              <w:top w:val="single" w:sz="4" w:space="0" w:color="auto"/>
              <w:left w:val="single" w:sz="4" w:space="0" w:color="auto"/>
              <w:bottom w:val="single" w:sz="4" w:space="0" w:color="auto"/>
              <w:right w:val="single" w:sz="4" w:space="0" w:color="auto"/>
            </w:tcBorders>
          </w:tcPr>
          <w:p w:rsidR="00504847" w:rsidRDefault="004443A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r w:rsidR="00430179">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504847" w:rsidRPr="00504847" w:rsidRDefault="00504847" w:rsidP="00504847">
            <w:pPr>
              <w:autoSpaceDE w:val="0"/>
              <w:autoSpaceDN w:val="0"/>
              <w:adjustRightInd w:val="0"/>
              <w:jc w:val="both"/>
              <w:rPr>
                <w:rFonts w:ascii="Times New Roman" w:eastAsia="Calibri" w:hAnsi="Times New Roman" w:cs="Times New Roman"/>
                <w:sz w:val="24"/>
                <w:szCs w:val="24"/>
              </w:rPr>
            </w:pPr>
            <w:r w:rsidRPr="00504847">
              <w:rPr>
                <w:rFonts w:ascii="Times New Roman" w:eastAsia="Calibri" w:hAnsi="Times New Roman" w:cs="Times New Roman"/>
                <w:sz w:val="24"/>
                <w:szCs w:val="24"/>
              </w:rPr>
              <w:t>Приказ министерства по молодежной политике Иркутской области от 01.09.2016 N 17-мпр</w:t>
            </w:r>
          </w:p>
          <w:p w:rsidR="00504847" w:rsidRPr="00504847" w:rsidRDefault="00504847" w:rsidP="00504847">
            <w:pPr>
              <w:autoSpaceDE w:val="0"/>
              <w:autoSpaceDN w:val="0"/>
              <w:adjustRightInd w:val="0"/>
              <w:jc w:val="both"/>
              <w:rPr>
                <w:rFonts w:ascii="Times New Roman" w:eastAsia="Calibri" w:hAnsi="Times New Roman" w:cs="Times New Roman"/>
                <w:sz w:val="24"/>
                <w:szCs w:val="24"/>
              </w:rPr>
            </w:pPr>
            <w:r w:rsidRPr="00504847">
              <w:rPr>
                <w:rFonts w:ascii="Times New Roman" w:eastAsia="Calibri" w:hAnsi="Times New Roman" w:cs="Times New Roman"/>
                <w:sz w:val="24"/>
                <w:szCs w:val="24"/>
              </w:rPr>
              <w:t xml:space="preserve">"Об утверждении Порядка оценки </w:t>
            </w:r>
            <w:r w:rsidRPr="00504847">
              <w:rPr>
                <w:rFonts w:ascii="Times New Roman" w:eastAsia="Calibri" w:hAnsi="Times New Roman" w:cs="Times New Roman"/>
                <w:sz w:val="24"/>
                <w:szCs w:val="24"/>
              </w:rPr>
              <w:lastRenderedPageBreak/>
              <w:t>эффективности (результативности) предоставления (использования) субсидий, выделяемых из областного бюджета, в том числе и за счет средств федерального бюджета, муниципальным образованиям Иркутской области на реализацию муниципальных программ, направленных на достижение цели подпрограммы "Молодым семьям - доступное жилье" на 2014 - 2020 годы государственной программы Иркутской области "Доступное жилье" на 2014 - 2020 годы"</w:t>
            </w:r>
          </w:p>
        </w:tc>
        <w:tc>
          <w:tcPr>
            <w:tcW w:w="6054" w:type="dxa"/>
            <w:gridSpan w:val="3"/>
            <w:tcBorders>
              <w:top w:val="single" w:sz="4" w:space="0" w:color="auto"/>
              <w:left w:val="single" w:sz="4" w:space="0" w:color="auto"/>
              <w:bottom w:val="single" w:sz="4" w:space="0" w:color="auto"/>
              <w:right w:val="single" w:sz="4" w:space="0" w:color="auto"/>
            </w:tcBorders>
          </w:tcPr>
          <w:p w:rsidR="00504847" w:rsidRPr="00504847" w:rsidRDefault="00504847" w:rsidP="00AE3A45">
            <w:pPr>
              <w:pStyle w:val="ConsPlusNormal"/>
              <w:ind w:firstLine="540"/>
              <w:jc w:val="both"/>
            </w:pPr>
            <w:r w:rsidRPr="00504847">
              <w:lastRenderedPageBreak/>
              <w:t xml:space="preserve">Порядком установлено, что ежегодную оценку эффективности предоставления и использования субсидии по итогам реализации мероприятий областной подпрограммы "Молодым семьям - доступное жилье" на 2014 - 2020 годы государственной программы Иркутской области "Доступное жилье" на 2014 - 2020 годы в соответствующем году проводит Министерство по </w:t>
            </w:r>
            <w:r w:rsidRPr="00504847">
              <w:lastRenderedPageBreak/>
              <w:t>молодежной политике Иркутской области. Эффективность предоставления субсидии признается высокой в случае, если значение эффективности выше либо равно 90%, средней - если выше либо равно 80%, удовлетворительной - если выше либо равно 70%, эффективность признается неудовлетворительной при значении менее 70%. Определено, что отчет о проведении ежегодной оценки министерство представляет в министерство экономического развития Иркутской области по установленной форме.</w:t>
            </w:r>
          </w:p>
        </w:tc>
        <w:tc>
          <w:tcPr>
            <w:tcW w:w="5389" w:type="dxa"/>
            <w:tcBorders>
              <w:top w:val="single" w:sz="4" w:space="0" w:color="auto"/>
              <w:left w:val="single" w:sz="4" w:space="0" w:color="auto"/>
              <w:bottom w:val="single" w:sz="4" w:space="0" w:color="auto"/>
              <w:right w:val="single" w:sz="4" w:space="0" w:color="auto"/>
            </w:tcBorders>
          </w:tcPr>
          <w:p w:rsidR="00504847" w:rsidRPr="00504847" w:rsidRDefault="00504847" w:rsidP="00504847">
            <w:pPr>
              <w:jc w:val="both"/>
              <w:rPr>
                <w:rFonts w:ascii="Times New Roman" w:eastAsia="Times New Roman" w:hAnsi="Times New Roman" w:cs="Times New Roman"/>
                <w:bCs/>
                <w:sz w:val="24"/>
                <w:szCs w:val="24"/>
                <w:lang w:eastAsia="ru-RU"/>
              </w:rPr>
            </w:pPr>
            <w:r w:rsidRPr="00504847">
              <w:rPr>
                <w:rFonts w:ascii="Times New Roman" w:eastAsia="Times New Roman" w:hAnsi="Times New Roman" w:cs="Times New Roman"/>
                <w:bCs/>
                <w:sz w:val="24"/>
                <w:szCs w:val="24"/>
                <w:lang w:eastAsia="ru-RU"/>
              </w:rPr>
              <w:lastRenderedPageBreak/>
              <w:t>"Областная", N 102, 16.09.2016</w:t>
            </w:r>
          </w:p>
        </w:tc>
      </w:tr>
      <w:tr w:rsidR="003739C9" w:rsidTr="008C030E">
        <w:tc>
          <w:tcPr>
            <w:tcW w:w="640" w:type="dxa"/>
            <w:tcBorders>
              <w:top w:val="single" w:sz="4" w:space="0" w:color="auto"/>
              <w:left w:val="single" w:sz="4" w:space="0" w:color="auto"/>
              <w:bottom w:val="single" w:sz="4" w:space="0" w:color="auto"/>
              <w:right w:val="single" w:sz="4" w:space="0" w:color="auto"/>
            </w:tcBorders>
          </w:tcPr>
          <w:p w:rsidR="003739C9" w:rsidRDefault="003739C9">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17.</w:t>
            </w:r>
          </w:p>
        </w:tc>
        <w:tc>
          <w:tcPr>
            <w:tcW w:w="2656" w:type="dxa"/>
            <w:tcBorders>
              <w:top w:val="single" w:sz="4" w:space="0" w:color="auto"/>
              <w:left w:val="single" w:sz="4" w:space="0" w:color="auto"/>
              <w:bottom w:val="single" w:sz="4" w:space="0" w:color="auto"/>
              <w:right w:val="single" w:sz="4" w:space="0" w:color="auto"/>
            </w:tcBorders>
          </w:tcPr>
          <w:p w:rsidR="003739C9" w:rsidRPr="003739C9" w:rsidRDefault="003739C9" w:rsidP="003739C9">
            <w:pPr>
              <w:autoSpaceDE w:val="0"/>
              <w:autoSpaceDN w:val="0"/>
              <w:adjustRightInd w:val="0"/>
              <w:jc w:val="both"/>
              <w:rPr>
                <w:rFonts w:ascii="Times New Roman" w:eastAsia="Calibri" w:hAnsi="Times New Roman" w:cs="Times New Roman"/>
                <w:sz w:val="24"/>
                <w:szCs w:val="24"/>
              </w:rPr>
            </w:pPr>
            <w:r w:rsidRPr="003739C9">
              <w:rPr>
                <w:rFonts w:ascii="Times New Roman" w:eastAsia="Calibri" w:hAnsi="Times New Roman" w:cs="Times New Roman"/>
                <w:sz w:val="24"/>
                <w:szCs w:val="24"/>
              </w:rPr>
              <w:t>Приказ министерства социального развития, опеки и попечительства Иркутской области от 16.09.2016 N 151-мпр</w:t>
            </w:r>
          </w:p>
          <w:p w:rsidR="003739C9" w:rsidRPr="00504847" w:rsidRDefault="003739C9" w:rsidP="003739C9">
            <w:pPr>
              <w:autoSpaceDE w:val="0"/>
              <w:autoSpaceDN w:val="0"/>
              <w:adjustRightInd w:val="0"/>
              <w:jc w:val="both"/>
              <w:rPr>
                <w:rFonts w:ascii="Times New Roman" w:eastAsia="Calibri" w:hAnsi="Times New Roman" w:cs="Times New Roman"/>
                <w:sz w:val="24"/>
                <w:szCs w:val="24"/>
              </w:rPr>
            </w:pPr>
            <w:r w:rsidRPr="003739C9">
              <w:rPr>
                <w:rFonts w:ascii="Times New Roman" w:eastAsia="Calibri" w:hAnsi="Times New Roman" w:cs="Times New Roman"/>
                <w:sz w:val="24"/>
                <w:szCs w:val="24"/>
              </w:rPr>
              <w:t xml:space="preserve">"Об утверждении административного </w:t>
            </w:r>
            <w:r w:rsidRPr="003739C9">
              <w:rPr>
                <w:rFonts w:ascii="Times New Roman" w:eastAsia="Calibri" w:hAnsi="Times New Roman" w:cs="Times New Roman"/>
                <w:sz w:val="24"/>
                <w:szCs w:val="24"/>
              </w:rPr>
              <w:lastRenderedPageBreak/>
              <w:t xml:space="preserve">регламента предоставления государственной услуги "Дача согласия на заключение трудового договора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выдача разрешения на заключение трудового договора с лицом, не достигшим возраста четырнадцати лет, для участия в создании и (или) исполнении (экспонировании) произведений без ущерба здоровью и нравственному развитию, со спортсменом, не </w:t>
            </w:r>
            <w:r w:rsidRPr="003739C9">
              <w:rPr>
                <w:rFonts w:ascii="Times New Roman" w:eastAsia="Calibri" w:hAnsi="Times New Roman" w:cs="Times New Roman"/>
                <w:sz w:val="24"/>
                <w:szCs w:val="24"/>
              </w:rPr>
              <w:lastRenderedPageBreak/>
              <w:t>достигшим возраста четырнадцати лет"</w:t>
            </w:r>
          </w:p>
        </w:tc>
        <w:tc>
          <w:tcPr>
            <w:tcW w:w="6054" w:type="dxa"/>
            <w:gridSpan w:val="3"/>
            <w:tcBorders>
              <w:top w:val="single" w:sz="4" w:space="0" w:color="auto"/>
              <w:left w:val="single" w:sz="4" w:space="0" w:color="auto"/>
              <w:bottom w:val="single" w:sz="4" w:space="0" w:color="auto"/>
              <w:right w:val="single" w:sz="4" w:space="0" w:color="auto"/>
            </w:tcBorders>
          </w:tcPr>
          <w:p w:rsidR="003739C9" w:rsidRPr="00504847" w:rsidRDefault="003739C9" w:rsidP="00AE3A45">
            <w:pPr>
              <w:pStyle w:val="ConsPlusNormal"/>
              <w:ind w:firstLine="540"/>
              <w:jc w:val="both"/>
            </w:pPr>
            <w:r w:rsidRPr="003739C9">
              <w:lastRenderedPageBreak/>
              <w:t xml:space="preserve">Регламентом установлено, что заявителями на предоставление государственной услуги являются: несовершеннолетние граждане, достигшие возраста четырнадцати лет, получающие общее образование, действующие с согласия одного из родителей (попечителя); один из родителей (опекун) несовершеннолетнего, не достигшего возраста </w:t>
            </w:r>
            <w:r w:rsidRPr="003739C9">
              <w:lastRenderedPageBreak/>
              <w:t>четырнадцати лет. Определено, что от имени гражданина за предоставлением государственной услуги может обратиться иное лицо, действующее на основании доверенности, оформленной в установленном законодательством порядке. Предусмотрено, что результатом предоставления государственной услуги является: дача согласия (выдача разрешения) либо отказ в даче согласия (выдаче разрешения), оформленные в виде правового акта управления министерства социального развития, опеки и попечительства Иркутской области. Также указано, что управление министерства на основании заявления и прилагаемых к нему документов не позднее чем через 14 календарных дней со дня обращения гражданина или его представителя принимает решение о даче согласия (выдаче разрешения) или об отказе в даче согласия (выдаче разрешения), которое направляется (вручается) гражданину не позднее 3 календарных дней со дня его принятия. При этом закреплено, что государственная услуга предоставляется гражданам или их представителям бесплатно. Установлено, что текущий контроль за исполнением административного регламента осуществляется начальником управления министерства социального развития, опеки и попечительства Иркутской области и представляет собой рассмотрение отчетов должностных лиц, а также рассмотрение жалоб граждан.</w:t>
            </w:r>
          </w:p>
        </w:tc>
        <w:tc>
          <w:tcPr>
            <w:tcW w:w="5389" w:type="dxa"/>
            <w:tcBorders>
              <w:top w:val="single" w:sz="4" w:space="0" w:color="auto"/>
              <w:left w:val="single" w:sz="4" w:space="0" w:color="auto"/>
              <w:bottom w:val="single" w:sz="4" w:space="0" w:color="auto"/>
              <w:right w:val="single" w:sz="4" w:space="0" w:color="auto"/>
            </w:tcBorders>
          </w:tcPr>
          <w:p w:rsidR="003739C9" w:rsidRPr="003739C9" w:rsidRDefault="003739C9" w:rsidP="003739C9">
            <w:pPr>
              <w:jc w:val="both"/>
              <w:rPr>
                <w:rFonts w:ascii="Times New Roman" w:eastAsia="Times New Roman" w:hAnsi="Times New Roman" w:cs="Times New Roman"/>
                <w:bCs/>
                <w:sz w:val="24"/>
                <w:szCs w:val="24"/>
                <w:lang w:eastAsia="ru-RU"/>
              </w:rPr>
            </w:pPr>
            <w:r w:rsidRPr="003739C9">
              <w:rPr>
                <w:rFonts w:ascii="Times New Roman" w:eastAsia="Times New Roman" w:hAnsi="Times New Roman" w:cs="Times New Roman"/>
                <w:bCs/>
                <w:sz w:val="24"/>
                <w:szCs w:val="24"/>
                <w:lang w:eastAsia="ru-RU"/>
              </w:rPr>
              <w:lastRenderedPageBreak/>
              <w:t>"Областная", N 111, 07.10.2016</w:t>
            </w:r>
          </w:p>
          <w:p w:rsidR="003739C9" w:rsidRPr="00504847" w:rsidRDefault="003739C9" w:rsidP="003739C9">
            <w:pPr>
              <w:jc w:val="both"/>
              <w:rPr>
                <w:rFonts w:ascii="Times New Roman" w:eastAsia="Times New Roman" w:hAnsi="Times New Roman" w:cs="Times New Roman"/>
                <w:bCs/>
                <w:sz w:val="24"/>
                <w:szCs w:val="24"/>
                <w:lang w:eastAsia="ru-RU"/>
              </w:rPr>
            </w:pPr>
            <w:r w:rsidRPr="003739C9">
              <w:rPr>
                <w:rFonts w:ascii="Times New Roman" w:eastAsia="Times New Roman" w:hAnsi="Times New Roman" w:cs="Times New Roman"/>
                <w:bCs/>
                <w:sz w:val="24"/>
                <w:szCs w:val="24"/>
                <w:lang w:eastAsia="ru-RU"/>
              </w:rPr>
              <w:t>Начало действия документа - 18.10.2016.</w:t>
            </w:r>
          </w:p>
        </w:tc>
      </w:tr>
      <w:tr w:rsidR="005B01AE" w:rsidTr="008C030E">
        <w:tc>
          <w:tcPr>
            <w:tcW w:w="640" w:type="dxa"/>
            <w:tcBorders>
              <w:top w:val="single" w:sz="4" w:space="0" w:color="auto"/>
              <w:left w:val="single" w:sz="4" w:space="0" w:color="auto"/>
              <w:bottom w:val="single" w:sz="4" w:space="0" w:color="auto"/>
              <w:right w:val="single" w:sz="4" w:space="0" w:color="auto"/>
            </w:tcBorders>
          </w:tcPr>
          <w:p w:rsidR="005B01AE" w:rsidRDefault="003739C9">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18</w:t>
            </w:r>
            <w:bookmarkStart w:id="0" w:name="_GoBack"/>
            <w:bookmarkEnd w:id="0"/>
            <w:r w:rsidR="00192E63">
              <w:rPr>
                <w:rFonts w:ascii="Times New Roman" w:eastAsia="Times New Roman" w:hAnsi="Times New Roman" w:cs="Times New Roman"/>
                <w:bCs/>
                <w:sz w:val="24"/>
                <w:szCs w:val="24"/>
                <w:lang w:eastAsia="ru-RU"/>
              </w:rPr>
              <w:t>.</w:t>
            </w:r>
          </w:p>
        </w:tc>
        <w:tc>
          <w:tcPr>
            <w:tcW w:w="2656"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 xml:space="preserve">Постановление администрации г. </w:t>
            </w:r>
            <w:proofErr w:type="spellStart"/>
            <w:r w:rsidRPr="005B01AE">
              <w:rPr>
                <w:rFonts w:ascii="Times New Roman" w:eastAsia="Calibri" w:hAnsi="Times New Roman" w:cs="Times New Roman"/>
                <w:sz w:val="24"/>
                <w:szCs w:val="24"/>
              </w:rPr>
              <w:t>Шелехова</w:t>
            </w:r>
            <w:proofErr w:type="spellEnd"/>
            <w:r w:rsidRPr="005B01AE">
              <w:rPr>
                <w:rFonts w:ascii="Times New Roman" w:eastAsia="Calibri" w:hAnsi="Times New Roman" w:cs="Times New Roman"/>
                <w:sz w:val="24"/>
                <w:szCs w:val="24"/>
              </w:rPr>
              <w:t xml:space="preserve"> от 17.08.2016 N 967па</w:t>
            </w:r>
          </w:p>
          <w:p w:rsidR="005B01AE" w:rsidRPr="005B01AE" w:rsidRDefault="005B01AE" w:rsidP="005B01AE">
            <w:pPr>
              <w:autoSpaceDE w:val="0"/>
              <w:autoSpaceDN w:val="0"/>
              <w:adjustRightInd w:val="0"/>
              <w:jc w:val="both"/>
              <w:rPr>
                <w:rFonts w:ascii="Times New Roman" w:eastAsia="Calibri" w:hAnsi="Times New Roman" w:cs="Times New Roman"/>
                <w:sz w:val="24"/>
                <w:szCs w:val="24"/>
              </w:rPr>
            </w:pPr>
            <w:r w:rsidRPr="005B01AE">
              <w:rPr>
                <w:rFonts w:ascii="Times New Roman" w:eastAsia="Calibri" w:hAnsi="Times New Roman" w:cs="Times New Roman"/>
                <w:sz w:val="24"/>
                <w:szCs w:val="24"/>
              </w:rPr>
              <w:t>"О внесении изменений в постановление администрации Шелеховского городского поселения от 25.11.2015 N 1702па "Об установлении долгосрочных тарифов на питьевую воду и водоотведение для МУП "Водоканал"</w:t>
            </w:r>
          </w:p>
        </w:tc>
        <w:tc>
          <w:tcPr>
            <w:tcW w:w="6054" w:type="dxa"/>
            <w:gridSpan w:val="3"/>
            <w:tcBorders>
              <w:top w:val="single" w:sz="4" w:space="0" w:color="auto"/>
              <w:left w:val="single" w:sz="4" w:space="0" w:color="auto"/>
              <w:bottom w:val="single" w:sz="4" w:space="0" w:color="auto"/>
              <w:right w:val="single" w:sz="4" w:space="0" w:color="auto"/>
            </w:tcBorders>
          </w:tcPr>
          <w:p w:rsidR="005B01AE" w:rsidRPr="005B01AE" w:rsidRDefault="005B01AE" w:rsidP="005B01AE">
            <w:pPr>
              <w:autoSpaceDE w:val="0"/>
              <w:autoSpaceDN w:val="0"/>
              <w:adjustRightInd w:val="0"/>
              <w:ind w:firstLine="540"/>
              <w:jc w:val="both"/>
              <w:rPr>
                <w:rFonts w:ascii="Times New Roman" w:hAnsi="Times New Roman" w:cs="Times New Roman"/>
                <w:sz w:val="24"/>
                <w:szCs w:val="24"/>
              </w:rPr>
            </w:pPr>
            <w:r w:rsidRPr="005B01AE">
              <w:rPr>
                <w:rFonts w:ascii="Times New Roman" w:hAnsi="Times New Roman" w:cs="Times New Roman"/>
                <w:sz w:val="24"/>
                <w:szCs w:val="24"/>
              </w:rPr>
              <w:t xml:space="preserve">Изменениями долгосрочные тарифы на питьевую воду и водоотведение для МУП "Водоканал" изложены в новой редакции. В частности, отдельно установлены тарифы на питьевую воду для Марковского муниципального образования (ранее были установлены одни тарифы на питьевую воду для города </w:t>
            </w:r>
            <w:proofErr w:type="spellStart"/>
            <w:r w:rsidRPr="005B01AE">
              <w:rPr>
                <w:rFonts w:ascii="Times New Roman" w:hAnsi="Times New Roman" w:cs="Times New Roman"/>
                <w:sz w:val="24"/>
                <w:szCs w:val="24"/>
              </w:rPr>
              <w:t>Шелехова</w:t>
            </w:r>
            <w:proofErr w:type="spellEnd"/>
            <w:r w:rsidRPr="005B01AE">
              <w:rPr>
                <w:rFonts w:ascii="Times New Roman" w:hAnsi="Times New Roman" w:cs="Times New Roman"/>
                <w:sz w:val="24"/>
                <w:szCs w:val="24"/>
              </w:rPr>
              <w:t xml:space="preserve">, </w:t>
            </w:r>
            <w:proofErr w:type="spellStart"/>
            <w:r w:rsidRPr="005B01AE">
              <w:rPr>
                <w:rFonts w:ascii="Times New Roman" w:hAnsi="Times New Roman" w:cs="Times New Roman"/>
                <w:sz w:val="24"/>
                <w:szCs w:val="24"/>
              </w:rPr>
              <w:t>Баклашинского</w:t>
            </w:r>
            <w:proofErr w:type="spellEnd"/>
            <w:r w:rsidRPr="005B01AE">
              <w:rPr>
                <w:rFonts w:ascii="Times New Roman" w:hAnsi="Times New Roman" w:cs="Times New Roman"/>
                <w:sz w:val="24"/>
                <w:szCs w:val="24"/>
              </w:rPr>
              <w:t xml:space="preserve"> и Марковского муниципального образования).</w:t>
            </w:r>
          </w:p>
          <w:p w:rsidR="005B01AE" w:rsidRPr="005B01AE" w:rsidRDefault="005B01AE" w:rsidP="005B01AE">
            <w:pPr>
              <w:autoSpaceDE w:val="0"/>
              <w:autoSpaceDN w:val="0"/>
              <w:adjustRightInd w:val="0"/>
              <w:ind w:firstLine="540"/>
              <w:jc w:val="both"/>
              <w:rPr>
                <w:rFonts w:ascii="Times New Roman" w:hAnsi="Times New Roman" w:cs="Times New Roman"/>
                <w:sz w:val="24"/>
                <w:szCs w:val="24"/>
              </w:rPr>
            </w:pPr>
          </w:p>
        </w:tc>
        <w:tc>
          <w:tcPr>
            <w:tcW w:w="5389" w:type="dxa"/>
            <w:tcBorders>
              <w:top w:val="single" w:sz="4" w:space="0" w:color="auto"/>
              <w:left w:val="single" w:sz="4" w:space="0" w:color="auto"/>
              <w:bottom w:val="single" w:sz="4" w:space="0" w:color="auto"/>
              <w:right w:val="single" w:sz="4" w:space="0" w:color="auto"/>
            </w:tcBorders>
          </w:tcPr>
          <w:p w:rsidR="005B01AE" w:rsidRPr="005B01AE" w:rsidRDefault="005B01AE" w:rsidP="005B01AE">
            <w:pPr>
              <w:jc w:val="both"/>
              <w:rPr>
                <w:rFonts w:ascii="Times New Roman" w:eastAsia="Times New Roman" w:hAnsi="Times New Roman" w:cs="Times New Roman"/>
                <w:bCs/>
                <w:sz w:val="24"/>
                <w:szCs w:val="24"/>
                <w:lang w:eastAsia="ru-RU"/>
              </w:rPr>
            </w:pPr>
            <w:r w:rsidRPr="005B01AE">
              <w:rPr>
                <w:rFonts w:ascii="Times New Roman" w:eastAsia="Times New Roman" w:hAnsi="Times New Roman" w:cs="Times New Roman"/>
                <w:bCs/>
                <w:sz w:val="24"/>
                <w:szCs w:val="24"/>
                <w:lang w:eastAsia="ru-RU"/>
              </w:rPr>
              <w:t>"</w:t>
            </w:r>
            <w:proofErr w:type="spellStart"/>
            <w:r w:rsidRPr="005B01AE">
              <w:rPr>
                <w:rFonts w:ascii="Times New Roman" w:eastAsia="Times New Roman" w:hAnsi="Times New Roman" w:cs="Times New Roman"/>
                <w:bCs/>
                <w:sz w:val="24"/>
                <w:szCs w:val="24"/>
                <w:lang w:eastAsia="ru-RU"/>
              </w:rPr>
              <w:t>Шелеховский</w:t>
            </w:r>
            <w:proofErr w:type="spellEnd"/>
            <w:r w:rsidRPr="005B01AE">
              <w:rPr>
                <w:rFonts w:ascii="Times New Roman" w:eastAsia="Times New Roman" w:hAnsi="Times New Roman" w:cs="Times New Roman"/>
                <w:bCs/>
                <w:sz w:val="24"/>
                <w:szCs w:val="24"/>
                <w:lang w:eastAsia="ru-RU"/>
              </w:rPr>
              <w:t xml:space="preserve"> вестник", N 33, 26.08.2016</w:t>
            </w:r>
          </w:p>
          <w:p w:rsidR="005B01AE" w:rsidRPr="005B01AE" w:rsidRDefault="005B01AE" w:rsidP="005B01AE">
            <w:pPr>
              <w:jc w:val="both"/>
              <w:rPr>
                <w:rFonts w:ascii="Times New Roman" w:eastAsia="Times New Roman" w:hAnsi="Times New Roman" w:cs="Times New Roman"/>
                <w:bCs/>
                <w:sz w:val="24"/>
                <w:szCs w:val="24"/>
                <w:lang w:eastAsia="ru-RU"/>
              </w:rPr>
            </w:pPr>
            <w:r w:rsidRPr="005B01AE">
              <w:rPr>
                <w:rFonts w:ascii="Times New Roman" w:eastAsia="Times New Roman" w:hAnsi="Times New Roman" w:cs="Times New Roman"/>
                <w:bCs/>
                <w:sz w:val="24"/>
                <w:szCs w:val="24"/>
                <w:lang w:eastAsia="ru-RU"/>
              </w:rPr>
              <w:t>В соответствии с пунктом 3 данный документ вступил в силу с момента официального опубликования.</w:t>
            </w:r>
          </w:p>
        </w:tc>
      </w:tr>
    </w:tbl>
    <w:p w:rsidR="00A50340" w:rsidRDefault="0064683B"/>
    <w:sectPr w:rsidR="00A50340" w:rsidSect="00AD2C36">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83B" w:rsidRDefault="0064683B" w:rsidP="00AD2C36">
      <w:pPr>
        <w:spacing w:after="0" w:line="240" w:lineRule="auto"/>
      </w:pPr>
      <w:r>
        <w:separator/>
      </w:r>
    </w:p>
  </w:endnote>
  <w:endnote w:type="continuationSeparator" w:id="0">
    <w:p w:rsidR="0064683B" w:rsidRDefault="0064683B" w:rsidP="00AD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83B" w:rsidRDefault="0064683B" w:rsidP="00AD2C36">
      <w:pPr>
        <w:spacing w:after="0" w:line="240" w:lineRule="auto"/>
      </w:pPr>
      <w:r>
        <w:separator/>
      </w:r>
    </w:p>
  </w:footnote>
  <w:footnote w:type="continuationSeparator" w:id="0">
    <w:p w:rsidR="0064683B" w:rsidRDefault="0064683B" w:rsidP="00AD2C36">
      <w:pPr>
        <w:spacing w:after="0" w:line="240" w:lineRule="auto"/>
      </w:pPr>
      <w:r>
        <w:continuationSeparator/>
      </w:r>
    </w:p>
  </w:footnote>
  <w:footnote w:id="1">
    <w:p w:rsidR="00AD2C36" w:rsidRDefault="00AD2C36" w:rsidP="00AD2C36">
      <w:pPr>
        <w:pStyle w:val="a3"/>
      </w:pPr>
      <w:r>
        <w:rPr>
          <w:rStyle w:val="a5"/>
          <w:rFonts w:eastAsia="Arial Unicode MS"/>
        </w:rPr>
        <w:t>*</w:t>
      </w:r>
      <w:r>
        <w:t xml:space="preserve"> Правовые акты приводятся на дату их опубликования в официальных средствах массовой информации, регистрации в Минюсте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2102C2"/>
    <w:multiLevelType w:val="hybridMultilevel"/>
    <w:tmpl w:val="CAB65000"/>
    <w:lvl w:ilvl="0" w:tplc="9CF03A3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EC"/>
    <w:rsid w:val="000235B1"/>
    <w:rsid w:val="00027CF7"/>
    <w:rsid w:val="00075FCA"/>
    <w:rsid w:val="000837D3"/>
    <w:rsid w:val="000D1147"/>
    <w:rsid w:val="0012234D"/>
    <w:rsid w:val="001265D1"/>
    <w:rsid w:val="00192E63"/>
    <w:rsid w:val="001B221C"/>
    <w:rsid w:val="001B2CD4"/>
    <w:rsid w:val="001C53DA"/>
    <w:rsid w:val="001E0494"/>
    <w:rsid w:val="0020333E"/>
    <w:rsid w:val="00250746"/>
    <w:rsid w:val="00260793"/>
    <w:rsid w:val="0026473C"/>
    <w:rsid w:val="002E1554"/>
    <w:rsid w:val="003739C9"/>
    <w:rsid w:val="00373EAD"/>
    <w:rsid w:val="00377F12"/>
    <w:rsid w:val="003857B8"/>
    <w:rsid w:val="003928B2"/>
    <w:rsid w:val="00430179"/>
    <w:rsid w:val="004443A5"/>
    <w:rsid w:val="00480410"/>
    <w:rsid w:val="004B31FD"/>
    <w:rsid w:val="004E7178"/>
    <w:rsid w:val="00504847"/>
    <w:rsid w:val="00517115"/>
    <w:rsid w:val="00540A66"/>
    <w:rsid w:val="00570014"/>
    <w:rsid w:val="0058647E"/>
    <w:rsid w:val="005B01AE"/>
    <w:rsid w:val="0064683B"/>
    <w:rsid w:val="006D336C"/>
    <w:rsid w:val="0072685C"/>
    <w:rsid w:val="00745D28"/>
    <w:rsid w:val="007466F9"/>
    <w:rsid w:val="007C2F81"/>
    <w:rsid w:val="0080484F"/>
    <w:rsid w:val="00805AA7"/>
    <w:rsid w:val="008C030E"/>
    <w:rsid w:val="008D4F29"/>
    <w:rsid w:val="008D5805"/>
    <w:rsid w:val="00935C92"/>
    <w:rsid w:val="009518B6"/>
    <w:rsid w:val="0096165C"/>
    <w:rsid w:val="00A20E0A"/>
    <w:rsid w:val="00A27FD1"/>
    <w:rsid w:val="00A368BC"/>
    <w:rsid w:val="00A5766B"/>
    <w:rsid w:val="00AD07A6"/>
    <w:rsid w:val="00AD2C36"/>
    <w:rsid w:val="00AE3A45"/>
    <w:rsid w:val="00AF7847"/>
    <w:rsid w:val="00B21CEC"/>
    <w:rsid w:val="00B475B1"/>
    <w:rsid w:val="00BB394B"/>
    <w:rsid w:val="00BD6AE7"/>
    <w:rsid w:val="00C073BE"/>
    <w:rsid w:val="00CE083B"/>
    <w:rsid w:val="00D06C46"/>
    <w:rsid w:val="00D45F84"/>
    <w:rsid w:val="00D6522C"/>
    <w:rsid w:val="00D74109"/>
    <w:rsid w:val="00D76254"/>
    <w:rsid w:val="00D77840"/>
    <w:rsid w:val="00D8144F"/>
    <w:rsid w:val="00E36A73"/>
    <w:rsid w:val="00E55154"/>
    <w:rsid w:val="00E9684D"/>
    <w:rsid w:val="00F260EC"/>
    <w:rsid w:val="00F26ECF"/>
    <w:rsid w:val="00F446D5"/>
    <w:rsid w:val="00F54D6B"/>
    <w:rsid w:val="00F61217"/>
    <w:rsid w:val="00FA4762"/>
    <w:rsid w:val="00FC4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66F76-5661-4119-BA4E-49D36CC2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AD2C3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AD2C36"/>
    <w:rPr>
      <w:rFonts w:ascii="Times New Roman" w:eastAsia="Times New Roman" w:hAnsi="Times New Roman" w:cs="Times New Roman"/>
      <w:sz w:val="20"/>
      <w:szCs w:val="20"/>
      <w:lang w:eastAsia="ru-RU"/>
    </w:rPr>
  </w:style>
  <w:style w:type="paragraph" w:customStyle="1" w:styleId="ConsPlusNormal">
    <w:name w:val="ConsPlusNormal"/>
    <w:rsid w:val="00AD2C36"/>
    <w:pPr>
      <w:autoSpaceDE w:val="0"/>
      <w:autoSpaceDN w:val="0"/>
      <w:adjustRightInd w:val="0"/>
      <w:spacing w:after="0" w:line="240" w:lineRule="auto"/>
    </w:pPr>
    <w:rPr>
      <w:rFonts w:ascii="Times New Roman" w:hAnsi="Times New Roman" w:cs="Times New Roman"/>
      <w:sz w:val="24"/>
      <w:szCs w:val="24"/>
    </w:rPr>
  </w:style>
  <w:style w:type="character" w:styleId="a5">
    <w:name w:val="footnote reference"/>
    <w:basedOn w:val="a0"/>
    <w:semiHidden/>
    <w:unhideWhenUsed/>
    <w:rsid w:val="00AD2C36"/>
    <w:rPr>
      <w:vertAlign w:val="superscript"/>
    </w:rPr>
  </w:style>
  <w:style w:type="table" w:styleId="a6">
    <w:name w:val="Table Grid"/>
    <w:basedOn w:val="a1"/>
    <w:uiPriority w:val="59"/>
    <w:rsid w:val="00AD2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394605">
      <w:bodyDiv w:val="1"/>
      <w:marLeft w:val="0"/>
      <w:marRight w:val="0"/>
      <w:marTop w:val="0"/>
      <w:marBottom w:val="0"/>
      <w:divBdr>
        <w:top w:val="none" w:sz="0" w:space="0" w:color="auto"/>
        <w:left w:val="none" w:sz="0" w:space="0" w:color="auto"/>
        <w:bottom w:val="none" w:sz="0" w:space="0" w:color="auto"/>
        <w:right w:val="none" w:sz="0" w:space="0" w:color="auto"/>
      </w:divBdr>
    </w:div>
    <w:div w:id="876627171">
      <w:bodyDiv w:val="1"/>
      <w:marLeft w:val="0"/>
      <w:marRight w:val="0"/>
      <w:marTop w:val="0"/>
      <w:marBottom w:val="0"/>
      <w:divBdr>
        <w:top w:val="none" w:sz="0" w:space="0" w:color="auto"/>
        <w:left w:val="none" w:sz="0" w:space="0" w:color="auto"/>
        <w:bottom w:val="none" w:sz="0" w:space="0" w:color="auto"/>
        <w:right w:val="none" w:sz="0" w:space="0" w:color="auto"/>
      </w:divBdr>
    </w:div>
    <w:div w:id="14259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20F60-066A-4C66-8AFF-30AEBCC9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28</Pages>
  <Words>6818</Words>
  <Characters>38869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Щетинина Екатерина Александровна</dc:creator>
  <cp:keywords/>
  <dc:description/>
  <cp:lastModifiedBy>Щетинина Екатерина Александровна</cp:lastModifiedBy>
  <cp:revision>22</cp:revision>
  <dcterms:created xsi:type="dcterms:W3CDTF">2016-08-18T02:04:00Z</dcterms:created>
  <dcterms:modified xsi:type="dcterms:W3CDTF">2016-10-17T03:18:00Z</dcterms:modified>
</cp:coreProperties>
</file>